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9F54D" w14:textId="77777777" w:rsidR="001C3C86" w:rsidRDefault="001C3C86" w:rsidP="001C3C86"/>
    <w:p w14:paraId="5084585F" w14:textId="77777777" w:rsidR="001C3C86" w:rsidRDefault="001C3C86" w:rsidP="001C3C86"/>
    <w:p w14:paraId="003F26B5" w14:textId="77777777" w:rsidR="001C3C86" w:rsidRDefault="001C3C86" w:rsidP="001C3C86"/>
    <w:p w14:paraId="11BC9A57" w14:textId="77777777" w:rsidR="001C3C86" w:rsidRDefault="001C3C86" w:rsidP="001C3C86"/>
    <w:p w14:paraId="0B79B202" w14:textId="77777777" w:rsidR="001C3C86" w:rsidRDefault="001C3C86" w:rsidP="001C3C86"/>
    <w:p w14:paraId="56AEB3A0" w14:textId="77777777" w:rsidR="001C3C86" w:rsidRDefault="001C3C86" w:rsidP="001C3C86"/>
    <w:p w14:paraId="072DD64E" w14:textId="77777777" w:rsidR="001C3C86" w:rsidRDefault="001C3C86" w:rsidP="001C3C86"/>
    <w:p w14:paraId="0483177A" w14:textId="77777777" w:rsidR="001C3C86" w:rsidRDefault="001C3C86" w:rsidP="001C3C86"/>
    <w:p w14:paraId="34284C15" w14:textId="77777777" w:rsidR="001C3C86" w:rsidRDefault="001C3C86" w:rsidP="001C3C86"/>
    <w:p w14:paraId="08FB9447" w14:textId="77777777" w:rsidR="001C3C86" w:rsidRDefault="001C3C86" w:rsidP="001C3C86"/>
    <w:p w14:paraId="367428AF" w14:textId="77777777" w:rsidR="001C3C86" w:rsidRDefault="001C3C86" w:rsidP="001C3C86"/>
    <w:p w14:paraId="21498097" w14:textId="77777777" w:rsidR="001C3C86" w:rsidRDefault="001C3C86" w:rsidP="001C3C86"/>
    <w:p w14:paraId="1BD6F17B" w14:textId="77777777" w:rsidR="001C3C86" w:rsidRDefault="001C3C86" w:rsidP="001C3C86"/>
    <w:p w14:paraId="3846A823" w14:textId="77777777" w:rsidR="001C3C86" w:rsidRDefault="001C3C86" w:rsidP="001C3C86"/>
    <w:p w14:paraId="09AD1DB6" w14:textId="77777777" w:rsidR="001C3C86" w:rsidRDefault="001C3C86" w:rsidP="001C3C86"/>
    <w:p w14:paraId="51597E2C" w14:textId="77777777" w:rsidR="001C3C86" w:rsidRDefault="001C3C86" w:rsidP="001C3C86"/>
    <w:p w14:paraId="714A3A85" w14:textId="77777777" w:rsidR="001C3C86" w:rsidRDefault="001C3C86" w:rsidP="001C3C86"/>
    <w:p w14:paraId="47B3E6AB" w14:textId="77777777" w:rsidR="001C3C86" w:rsidRDefault="001C3C86" w:rsidP="001C3C86"/>
    <w:p w14:paraId="5BA50CC1" w14:textId="77777777" w:rsidR="001C3C86" w:rsidRDefault="001C3C86" w:rsidP="001C3C86"/>
    <w:p w14:paraId="65E731C3" w14:textId="77777777" w:rsidR="001C3C86" w:rsidRDefault="001C3C86" w:rsidP="001C3C86"/>
    <w:p w14:paraId="716CE406" w14:textId="77777777" w:rsidR="001C3C86" w:rsidRDefault="001C3C86" w:rsidP="001C3C86"/>
    <w:p w14:paraId="7974A061" w14:textId="77777777" w:rsidR="001C3C86" w:rsidRDefault="001C3C86" w:rsidP="001C3C86"/>
    <w:p w14:paraId="0A39A027" w14:textId="77777777" w:rsidR="001C3C86" w:rsidRDefault="001C3C86" w:rsidP="001C3C86"/>
    <w:p w14:paraId="70AA7241" w14:textId="77777777" w:rsidR="005A0CA7" w:rsidRDefault="005A0CA7" w:rsidP="001C3C86"/>
    <w:p w14:paraId="5FC1B5D5" w14:textId="77777777" w:rsidR="001C3C86" w:rsidRDefault="001C3C86" w:rsidP="001C3C86"/>
    <w:p w14:paraId="25699907" w14:textId="035306FF" w:rsidR="001C3C86" w:rsidRPr="00AF7881" w:rsidRDefault="00AF7881" w:rsidP="001C3C86">
      <w:pPr>
        <w:rPr>
          <w:sz w:val="18"/>
          <w:szCs w:val="18"/>
        </w:rPr>
      </w:pPr>
      <w:r>
        <w:rPr>
          <w:sz w:val="18"/>
          <w:szCs w:val="18"/>
        </w:rPr>
        <w:t>Dokumentace byla zpracována pro účely stavebního povolení v rozsahu pro</w:t>
      </w:r>
      <w:r w:rsidR="005A0CA7">
        <w:rPr>
          <w:sz w:val="18"/>
          <w:szCs w:val="18"/>
        </w:rPr>
        <w:t xml:space="preserve"> provedení stavby a nenahrazuje v</w:t>
      </w:r>
      <w:r>
        <w:rPr>
          <w:sz w:val="18"/>
          <w:szCs w:val="18"/>
        </w:rPr>
        <w:t>ýrobní dokumentaci. Před provedením je nutno předložit výrobní dokumentaci jednotlivých částí díla.</w:t>
      </w:r>
    </w:p>
    <w:tbl>
      <w:tblPr>
        <w:tblStyle w:val="Mkatabulky"/>
        <w:tblpPr w:leftFromText="141" w:rightFromText="141" w:vertAnchor="text" w:horzAnchor="margin" w:tblpY="30"/>
        <w:tblW w:w="5000" w:type="pct"/>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1300"/>
        <w:gridCol w:w="559"/>
        <w:gridCol w:w="1858"/>
        <w:gridCol w:w="1859"/>
        <w:gridCol w:w="1858"/>
        <w:gridCol w:w="1854"/>
      </w:tblGrid>
      <w:tr w:rsidR="001C3C86" w14:paraId="6CF4D04F" w14:textId="77777777" w:rsidTr="003D398F">
        <w:tc>
          <w:tcPr>
            <w:tcW w:w="1001" w:type="pct"/>
            <w:gridSpan w:val="2"/>
            <w:tcBorders>
              <w:top w:val="single" w:sz="18" w:space="0" w:color="auto"/>
              <w:bottom w:val="single" w:sz="4" w:space="0" w:color="auto"/>
              <w:right w:val="single" w:sz="18" w:space="0" w:color="auto"/>
            </w:tcBorders>
          </w:tcPr>
          <w:p w14:paraId="5F20638E" w14:textId="50A25338" w:rsidR="001C3C86" w:rsidRPr="006038E5" w:rsidRDefault="00AF7881" w:rsidP="003D398F">
            <w:pPr>
              <w:rPr>
                <w:b/>
                <w:sz w:val="18"/>
                <w:szCs w:val="18"/>
              </w:rPr>
            </w:pPr>
            <w:r>
              <w:rPr>
                <w:b/>
                <w:sz w:val="18"/>
                <w:szCs w:val="18"/>
              </w:rPr>
              <w:t>Schválil</w:t>
            </w:r>
          </w:p>
        </w:tc>
        <w:tc>
          <w:tcPr>
            <w:tcW w:w="1000" w:type="pct"/>
            <w:tcBorders>
              <w:top w:val="single" w:sz="18" w:space="0" w:color="auto"/>
              <w:left w:val="single" w:sz="18" w:space="0" w:color="auto"/>
              <w:bottom w:val="single" w:sz="4" w:space="0" w:color="auto"/>
              <w:right w:val="single" w:sz="18" w:space="0" w:color="auto"/>
            </w:tcBorders>
          </w:tcPr>
          <w:p w14:paraId="78981965" w14:textId="206782C7" w:rsidR="001C3C86" w:rsidRPr="006038E5" w:rsidRDefault="00AF7881" w:rsidP="003D398F">
            <w:pPr>
              <w:rPr>
                <w:b/>
                <w:sz w:val="18"/>
                <w:szCs w:val="18"/>
              </w:rPr>
            </w:pPr>
            <w:r>
              <w:rPr>
                <w:b/>
                <w:sz w:val="18"/>
                <w:szCs w:val="18"/>
              </w:rPr>
              <w:t>Kontroloval</w:t>
            </w:r>
          </w:p>
        </w:tc>
        <w:tc>
          <w:tcPr>
            <w:tcW w:w="1000" w:type="pct"/>
            <w:tcBorders>
              <w:top w:val="single" w:sz="18" w:space="0" w:color="auto"/>
              <w:left w:val="single" w:sz="18" w:space="0" w:color="auto"/>
              <w:bottom w:val="single" w:sz="4" w:space="0" w:color="auto"/>
              <w:right w:val="single" w:sz="18" w:space="0" w:color="auto"/>
            </w:tcBorders>
          </w:tcPr>
          <w:p w14:paraId="7E133D96" w14:textId="77777777" w:rsidR="001C3C86" w:rsidRPr="006038E5" w:rsidRDefault="001C3C86" w:rsidP="003D398F">
            <w:pPr>
              <w:rPr>
                <w:b/>
                <w:sz w:val="18"/>
                <w:szCs w:val="18"/>
              </w:rPr>
            </w:pPr>
            <w:r w:rsidRPr="006038E5">
              <w:rPr>
                <w:b/>
                <w:sz w:val="18"/>
                <w:szCs w:val="18"/>
              </w:rPr>
              <w:t>Kreslil</w:t>
            </w:r>
          </w:p>
        </w:tc>
        <w:tc>
          <w:tcPr>
            <w:tcW w:w="1998" w:type="pct"/>
            <w:gridSpan w:val="2"/>
            <w:vMerge w:val="restart"/>
            <w:tcBorders>
              <w:left w:val="single" w:sz="18" w:space="0" w:color="auto"/>
            </w:tcBorders>
            <w:vAlign w:val="center"/>
          </w:tcPr>
          <w:p w14:paraId="432E941C" w14:textId="3B381E0F" w:rsidR="001C3C86" w:rsidRDefault="008F0F29" w:rsidP="003D398F">
            <w:pPr>
              <w:jc w:val="center"/>
            </w:pPr>
            <w:r w:rsidRPr="00A00E83">
              <w:rPr>
                <w:rFonts w:cs="Times New Roman"/>
                <w:noProof/>
                <w:lang w:eastAsia="cs-CZ"/>
              </w:rPr>
              <w:drawing>
                <wp:anchor distT="0" distB="0" distL="114300" distR="114300" simplePos="0" relativeHeight="251610112" behindDoc="1" locked="0" layoutInCell="1" allowOverlap="1" wp14:anchorId="72E6008F" wp14:editId="09235DD9">
                  <wp:simplePos x="0" y="0"/>
                  <wp:positionH relativeFrom="column">
                    <wp:posOffset>235585</wp:posOffset>
                  </wp:positionH>
                  <wp:positionV relativeFrom="paragraph">
                    <wp:posOffset>-27305</wp:posOffset>
                  </wp:positionV>
                  <wp:extent cx="1743710" cy="466090"/>
                  <wp:effectExtent l="0" t="0" r="889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0367" r="13626" b="41268"/>
                          <a:stretch/>
                        </pic:blipFill>
                        <pic:spPr bwMode="auto">
                          <a:xfrm>
                            <a:off x="0" y="0"/>
                            <a:ext cx="1743710" cy="4660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1C3C86" w14:paraId="51FE67D0" w14:textId="77777777" w:rsidTr="003D398F">
        <w:tc>
          <w:tcPr>
            <w:tcW w:w="1001" w:type="pct"/>
            <w:gridSpan w:val="2"/>
            <w:tcBorders>
              <w:top w:val="single" w:sz="4" w:space="0" w:color="auto"/>
              <w:bottom w:val="single" w:sz="4" w:space="0" w:color="auto"/>
              <w:right w:val="single" w:sz="18" w:space="0" w:color="auto"/>
            </w:tcBorders>
          </w:tcPr>
          <w:p w14:paraId="06E85440" w14:textId="3FE8F661" w:rsidR="001C3C86" w:rsidRPr="006038E5" w:rsidRDefault="001C3C86" w:rsidP="003D398F">
            <w:pPr>
              <w:rPr>
                <w:sz w:val="18"/>
                <w:szCs w:val="18"/>
              </w:rPr>
            </w:pPr>
            <w:r w:rsidRPr="006038E5">
              <w:rPr>
                <w:sz w:val="18"/>
                <w:szCs w:val="18"/>
              </w:rPr>
              <w:t>Ing</w:t>
            </w:r>
            <w:r w:rsidR="00F25CA5">
              <w:rPr>
                <w:sz w:val="18"/>
                <w:szCs w:val="18"/>
              </w:rPr>
              <w:t>.</w:t>
            </w:r>
            <w:r w:rsidRPr="006038E5">
              <w:rPr>
                <w:sz w:val="18"/>
                <w:szCs w:val="18"/>
              </w:rPr>
              <w:t xml:space="preserve"> </w:t>
            </w:r>
            <w:r w:rsidR="008F0F29">
              <w:rPr>
                <w:sz w:val="18"/>
                <w:szCs w:val="18"/>
              </w:rPr>
              <w:t>J. Adámek</w:t>
            </w:r>
          </w:p>
        </w:tc>
        <w:tc>
          <w:tcPr>
            <w:tcW w:w="1000" w:type="pct"/>
            <w:tcBorders>
              <w:top w:val="single" w:sz="4" w:space="0" w:color="auto"/>
              <w:left w:val="single" w:sz="18" w:space="0" w:color="auto"/>
              <w:bottom w:val="single" w:sz="4" w:space="0" w:color="auto"/>
              <w:right w:val="single" w:sz="18" w:space="0" w:color="auto"/>
            </w:tcBorders>
          </w:tcPr>
          <w:p w14:paraId="19F4BDF2" w14:textId="77777777" w:rsidR="001C3C86" w:rsidRPr="006038E5" w:rsidRDefault="001C3C86" w:rsidP="003D398F">
            <w:pPr>
              <w:rPr>
                <w:sz w:val="18"/>
                <w:szCs w:val="18"/>
              </w:rPr>
            </w:pPr>
            <w:r w:rsidRPr="006038E5">
              <w:rPr>
                <w:sz w:val="18"/>
                <w:szCs w:val="18"/>
              </w:rPr>
              <w:t xml:space="preserve">Ing. R. </w:t>
            </w:r>
            <w:proofErr w:type="spellStart"/>
            <w:r w:rsidRPr="006038E5">
              <w:rPr>
                <w:sz w:val="18"/>
                <w:szCs w:val="18"/>
              </w:rPr>
              <w:t>Hlaušek</w:t>
            </w:r>
            <w:proofErr w:type="spellEnd"/>
          </w:p>
        </w:tc>
        <w:tc>
          <w:tcPr>
            <w:tcW w:w="1000" w:type="pct"/>
            <w:tcBorders>
              <w:top w:val="single" w:sz="4" w:space="0" w:color="auto"/>
              <w:left w:val="single" w:sz="18" w:space="0" w:color="auto"/>
              <w:bottom w:val="single" w:sz="4" w:space="0" w:color="auto"/>
              <w:right w:val="single" w:sz="18" w:space="0" w:color="auto"/>
            </w:tcBorders>
          </w:tcPr>
          <w:p w14:paraId="5D27A436" w14:textId="3736599C" w:rsidR="001C3C86" w:rsidRPr="006038E5" w:rsidRDefault="00AF7881" w:rsidP="003D398F">
            <w:pPr>
              <w:rPr>
                <w:sz w:val="18"/>
                <w:szCs w:val="18"/>
              </w:rPr>
            </w:pPr>
            <w:r>
              <w:rPr>
                <w:sz w:val="18"/>
                <w:szCs w:val="18"/>
              </w:rPr>
              <w:t>Ing</w:t>
            </w:r>
            <w:r w:rsidR="00F900B1">
              <w:rPr>
                <w:sz w:val="18"/>
                <w:szCs w:val="18"/>
              </w:rPr>
              <w:t>. M. Maďarová</w:t>
            </w:r>
          </w:p>
        </w:tc>
        <w:tc>
          <w:tcPr>
            <w:tcW w:w="1998" w:type="pct"/>
            <w:gridSpan w:val="2"/>
            <w:vMerge/>
            <w:tcBorders>
              <w:left w:val="single" w:sz="18" w:space="0" w:color="auto"/>
            </w:tcBorders>
          </w:tcPr>
          <w:p w14:paraId="54D38767" w14:textId="77777777" w:rsidR="001C3C86" w:rsidRDefault="001C3C86" w:rsidP="003D398F"/>
        </w:tc>
      </w:tr>
      <w:tr w:rsidR="001C3C86" w14:paraId="62CEA4AF" w14:textId="77777777" w:rsidTr="003D398F">
        <w:tc>
          <w:tcPr>
            <w:tcW w:w="1001" w:type="pct"/>
            <w:gridSpan w:val="2"/>
            <w:tcBorders>
              <w:top w:val="single" w:sz="4" w:space="0" w:color="auto"/>
              <w:bottom w:val="single" w:sz="18" w:space="0" w:color="auto"/>
              <w:right w:val="single" w:sz="18" w:space="0" w:color="auto"/>
            </w:tcBorders>
          </w:tcPr>
          <w:p w14:paraId="27E177E5" w14:textId="77777777" w:rsidR="001C3C86" w:rsidRDefault="001C3C86" w:rsidP="003D398F"/>
        </w:tc>
        <w:tc>
          <w:tcPr>
            <w:tcW w:w="1000" w:type="pct"/>
            <w:tcBorders>
              <w:top w:val="single" w:sz="4" w:space="0" w:color="auto"/>
              <w:left w:val="single" w:sz="18" w:space="0" w:color="auto"/>
              <w:bottom w:val="single" w:sz="18" w:space="0" w:color="auto"/>
              <w:right w:val="single" w:sz="18" w:space="0" w:color="auto"/>
            </w:tcBorders>
          </w:tcPr>
          <w:p w14:paraId="0FC16429" w14:textId="56BC64DC" w:rsidR="001C3C86" w:rsidRDefault="00AF7881" w:rsidP="003D398F">
            <w:r>
              <w:rPr>
                <w:noProof/>
                <w:lang w:eastAsia="cs-CZ"/>
              </w:rPr>
              <w:drawing>
                <wp:anchor distT="0" distB="0" distL="114300" distR="114300" simplePos="0" relativeHeight="251611136" behindDoc="0" locked="0" layoutInCell="1" allowOverlap="1" wp14:anchorId="5881079E" wp14:editId="027F9B20">
                  <wp:simplePos x="0" y="0"/>
                  <wp:positionH relativeFrom="column">
                    <wp:posOffset>93768</wp:posOffset>
                  </wp:positionH>
                  <wp:positionV relativeFrom="paragraph">
                    <wp:posOffset>-125095</wp:posOffset>
                  </wp:positionV>
                  <wp:extent cx="325755" cy="374015"/>
                  <wp:effectExtent l="0" t="0" r="0" b="6985"/>
                  <wp:wrapNone/>
                  <wp:docPr id="8" name="Obrázek 8"/>
                  <wp:cNvGraphicFramePr/>
                  <a:graphic xmlns:a="http://schemas.openxmlformats.org/drawingml/2006/main">
                    <a:graphicData uri="http://schemas.openxmlformats.org/drawingml/2006/picture">
                      <pic:pic xmlns:pic="http://schemas.openxmlformats.org/drawingml/2006/picture">
                        <pic:nvPicPr>
                          <pic:cNvPr id="8" name="Obrázek 8"/>
                          <pic:cNvPicPr/>
                        </pic:nvPicPr>
                        <pic:blipFill rotWithShape="1">
                          <a:blip r:embed="rId9" cstate="print">
                            <a:clrChange>
                              <a:clrFrom>
                                <a:srgbClr val="000000"/>
                              </a:clrFrom>
                              <a:clrTo>
                                <a:srgbClr val="000000">
                                  <a:alpha val="0"/>
                                </a:srgbClr>
                              </a:clrTo>
                            </a:clrChange>
                            <a:extLst>
                              <a:ext uri="{28A0092B-C50C-407E-A947-70E740481C1C}">
                                <a14:useLocalDpi xmlns:a14="http://schemas.microsoft.com/office/drawing/2010/main" val="0"/>
                              </a:ext>
                            </a:extLst>
                          </a:blip>
                          <a:srcRect l="38643" t="46428" r="56254" b="43505"/>
                          <a:stretch/>
                        </pic:blipFill>
                        <pic:spPr bwMode="auto">
                          <a:xfrm>
                            <a:off x="0" y="0"/>
                            <a:ext cx="325755" cy="3740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1000" w:type="pct"/>
            <w:tcBorders>
              <w:top w:val="single" w:sz="4" w:space="0" w:color="auto"/>
              <w:left w:val="single" w:sz="18" w:space="0" w:color="auto"/>
              <w:bottom w:val="single" w:sz="18" w:space="0" w:color="auto"/>
              <w:right w:val="single" w:sz="18" w:space="0" w:color="auto"/>
            </w:tcBorders>
          </w:tcPr>
          <w:p w14:paraId="092C35D1" w14:textId="5EC1B240" w:rsidR="001C3C86" w:rsidRDefault="00F900B1" w:rsidP="003D398F">
            <w:r w:rsidRPr="00883311">
              <w:rPr>
                <w:noProof/>
                <w:lang w:eastAsia="cs-CZ"/>
              </w:rPr>
              <w:drawing>
                <wp:anchor distT="0" distB="0" distL="114300" distR="114300" simplePos="0" relativeHeight="251609088" behindDoc="0" locked="0" layoutInCell="1" allowOverlap="1" wp14:anchorId="47E01E16" wp14:editId="345708EE">
                  <wp:simplePos x="0" y="0"/>
                  <wp:positionH relativeFrom="column">
                    <wp:posOffset>40585</wp:posOffset>
                  </wp:positionH>
                  <wp:positionV relativeFrom="paragraph">
                    <wp:posOffset>-38045</wp:posOffset>
                  </wp:positionV>
                  <wp:extent cx="781050" cy="207269"/>
                  <wp:effectExtent l="0" t="0" r="0" b="254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6535" t="69508" r="32374" b="9690"/>
                          <a:stretch/>
                        </pic:blipFill>
                        <pic:spPr bwMode="auto">
                          <a:xfrm>
                            <a:off x="0" y="0"/>
                            <a:ext cx="781050" cy="20726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1998" w:type="pct"/>
            <w:gridSpan w:val="2"/>
            <w:vMerge/>
            <w:tcBorders>
              <w:left w:val="single" w:sz="18" w:space="0" w:color="auto"/>
            </w:tcBorders>
          </w:tcPr>
          <w:p w14:paraId="001939E5" w14:textId="77777777" w:rsidR="001C3C86" w:rsidRDefault="001C3C86" w:rsidP="003D398F"/>
        </w:tc>
      </w:tr>
      <w:tr w:rsidR="008F0F29" w14:paraId="6CB94369" w14:textId="77777777" w:rsidTr="003D398F">
        <w:tc>
          <w:tcPr>
            <w:tcW w:w="1001" w:type="pct"/>
            <w:gridSpan w:val="2"/>
            <w:vMerge w:val="restart"/>
            <w:tcBorders>
              <w:top w:val="single" w:sz="18" w:space="0" w:color="auto"/>
              <w:right w:val="single" w:sz="18" w:space="0" w:color="auto"/>
            </w:tcBorders>
            <w:vAlign w:val="center"/>
          </w:tcPr>
          <w:p w14:paraId="2C90CB02" w14:textId="2A49EA61" w:rsidR="008F0F29" w:rsidRPr="006038E5" w:rsidRDefault="00AF7881" w:rsidP="003D398F">
            <w:pPr>
              <w:jc w:val="left"/>
              <w:rPr>
                <w:b/>
                <w:sz w:val="18"/>
                <w:szCs w:val="18"/>
              </w:rPr>
            </w:pPr>
            <w:r>
              <w:rPr>
                <w:b/>
                <w:sz w:val="18"/>
                <w:szCs w:val="18"/>
              </w:rPr>
              <w:t>Investor</w:t>
            </w:r>
          </w:p>
        </w:tc>
        <w:tc>
          <w:tcPr>
            <w:tcW w:w="2000" w:type="pct"/>
            <w:gridSpan w:val="2"/>
            <w:vMerge w:val="restart"/>
            <w:tcBorders>
              <w:top w:val="single" w:sz="18" w:space="0" w:color="auto"/>
              <w:left w:val="single" w:sz="18" w:space="0" w:color="auto"/>
              <w:right w:val="single" w:sz="18" w:space="0" w:color="auto"/>
            </w:tcBorders>
            <w:vAlign w:val="center"/>
          </w:tcPr>
          <w:p w14:paraId="49C8CF63" w14:textId="253E0116" w:rsidR="008F0F29" w:rsidRPr="00F900B1" w:rsidRDefault="008F0F29" w:rsidP="003D398F">
            <w:pPr>
              <w:jc w:val="left"/>
              <w:rPr>
                <w:sz w:val="18"/>
                <w:szCs w:val="18"/>
              </w:rPr>
            </w:pPr>
            <w:r w:rsidRPr="00A00E83">
              <w:rPr>
                <w:rFonts w:cs="Times New Roman"/>
                <w:sz w:val="18"/>
                <w:szCs w:val="18"/>
              </w:rPr>
              <w:t xml:space="preserve">MĚSTO ČESKÝ TĚŠÍN, </w:t>
            </w:r>
            <w:r w:rsidRPr="00A00E83">
              <w:rPr>
                <w:rFonts w:cs="Times New Roman"/>
                <w:sz w:val="18"/>
                <w:szCs w:val="18"/>
              </w:rPr>
              <w:br/>
              <w:t>Náměstí ČSA 1/1, 737 01 Český Těšín</w:t>
            </w:r>
          </w:p>
        </w:tc>
        <w:tc>
          <w:tcPr>
            <w:tcW w:w="1000" w:type="pct"/>
            <w:tcBorders>
              <w:top w:val="single" w:sz="18" w:space="0" w:color="auto"/>
              <w:left w:val="single" w:sz="18" w:space="0" w:color="auto"/>
              <w:bottom w:val="single" w:sz="4" w:space="0" w:color="auto"/>
              <w:right w:val="single" w:sz="18" w:space="0" w:color="auto"/>
            </w:tcBorders>
          </w:tcPr>
          <w:p w14:paraId="37C8E3A1" w14:textId="77777777" w:rsidR="008F0F29" w:rsidRPr="006038E5" w:rsidRDefault="008F0F29" w:rsidP="003D398F">
            <w:pPr>
              <w:rPr>
                <w:b/>
                <w:sz w:val="18"/>
                <w:szCs w:val="18"/>
              </w:rPr>
            </w:pPr>
            <w:r w:rsidRPr="006038E5">
              <w:rPr>
                <w:b/>
                <w:sz w:val="18"/>
                <w:szCs w:val="18"/>
              </w:rPr>
              <w:t>Formát</w:t>
            </w:r>
          </w:p>
        </w:tc>
        <w:tc>
          <w:tcPr>
            <w:tcW w:w="998" w:type="pct"/>
            <w:tcBorders>
              <w:top w:val="single" w:sz="18" w:space="0" w:color="auto"/>
              <w:left w:val="single" w:sz="18" w:space="0" w:color="auto"/>
              <w:bottom w:val="single" w:sz="4" w:space="0" w:color="auto"/>
            </w:tcBorders>
          </w:tcPr>
          <w:p w14:paraId="30D16916" w14:textId="77777777" w:rsidR="008F0F29" w:rsidRDefault="008F0F29" w:rsidP="003D398F"/>
        </w:tc>
      </w:tr>
      <w:tr w:rsidR="008F0F29" w14:paraId="0D6118AA" w14:textId="77777777" w:rsidTr="003D398F">
        <w:tc>
          <w:tcPr>
            <w:tcW w:w="1001" w:type="pct"/>
            <w:gridSpan w:val="2"/>
            <w:vMerge/>
            <w:tcBorders>
              <w:right w:val="single" w:sz="18" w:space="0" w:color="auto"/>
            </w:tcBorders>
          </w:tcPr>
          <w:p w14:paraId="1A5C0BDB" w14:textId="77777777" w:rsidR="008F0F29" w:rsidRDefault="008F0F29" w:rsidP="003D398F"/>
        </w:tc>
        <w:tc>
          <w:tcPr>
            <w:tcW w:w="2000" w:type="pct"/>
            <w:gridSpan w:val="2"/>
            <w:vMerge/>
            <w:tcBorders>
              <w:left w:val="single" w:sz="18" w:space="0" w:color="auto"/>
              <w:right w:val="single" w:sz="18" w:space="0" w:color="auto"/>
            </w:tcBorders>
          </w:tcPr>
          <w:p w14:paraId="583F9C03" w14:textId="77777777" w:rsidR="008F0F29" w:rsidRDefault="008F0F29" w:rsidP="003D398F"/>
        </w:tc>
        <w:tc>
          <w:tcPr>
            <w:tcW w:w="1000" w:type="pct"/>
            <w:tcBorders>
              <w:top w:val="single" w:sz="4" w:space="0" w:color="auto"/>
              <w:left w:val="single" w:sz="18" w:space="0" w:color="auto"/>
              <w:bottom w:val="single" w:sz="4" w:space="0" w:color="auto"/>
              <w:right w:val="single" w:sz="18" w:space="0" w:color="auto"/>
            </w:tcBorders>
          </w:tcPr>
          <w:p w14:paraId="1B50F58F" w14:textId="77777777" w:rsidR="008F0F29" w:rsidRPr="006038E5" w:rsidRDefault="008F0F29" w:rsidP="003D398F">
            <w:pPr>
              <w:rPr>
                <w:b/>
                <w:sz w:val="18"/>
                <w:szCs w:val="18"/>
              </w:rPr>
            </w:pPr>
            <w:r w:rsidRPr="006038E5">
              <w:rPr>
                <w:b/>
                <w:sz w:val="18"/>
                <w:szCs w:val="18"/>
              </w:rPr>
              <w:t>Datum</w:t>
            </w:r>
          </w:p>
        </w:tc>
        <w:tc>
          <w:tcPr>
            <w:tcW w:w="998" w:type="pct"/>
            <w:tcBorders>
              <w:top w:val="single" w:sz="4" w:space="0" w:color="auto"/>
              <w:left w:val="single" w:sz="18" w:space="0" w:color="auto"/>
              <w:bottom w:val="single" w:sz="4" w:space="0" w:color="auto"/>
            </w:tcBorders>
          </w:tcPr>
          <w:p w14:paraId="0BE939F5" w14:textId="6B3E9539" w:rsidR="008F0F29" w:rsidRPr="00F900B1" w:rsidRDefault="008F0F29" w:rsidP="003D398F">
            <w:r>
              <w:t>0</w:t>
            </w:r>
            <w:r w:rsidR="00FD2C60">
              <w:t>8</w:t>
            </w:r>
            <w:r>
              <w:t>/202</w:t>
            </w:r>
            <w:r w:rsidR="00AF7881">
              <w:t>1</w:t>
            </w:r>
          </w:p>
        </w:tc>
      </w:tr>
      <w:tr w:rsidR="008F0F29" w14:paraId="77A4A563" w14:textId="77777777" w:rsidTr="003D398F">
        <w:tc>
          <w:tcPr>
            <w:tcW w:w="1001" w:type="pct"/>
            <w:gridSpan w:val="2"/>
            <w:tcBorders>
              <w:bottom w:val="single" w:sz="18" w:space="0" w:color="auto"/>
              <w:right w:val="single" w:sz="18" w:space="0" w:color="auto"/>
            </w:tcBorders>
          </w:tcPr>
          <w:p w14:paraId="60FBEF1F" w14:textId="77777777" w:rsidR="008F0F29" w:rsidRPr="006038E5" w:rsidRDefault="008F0F29" w:rsidP="003D398F">
            <w:pPr>
              <w:rPr>
                <w:b/>
                <w:sz w:val="18"/>
                <w:szCs w:val="18"/>
              </w:rPr>
            </w:pPr>
            <w:r w:rsidRPr="006038E5">
              <w:rPr>
                <w:b/>
                <w:sz w:val="18"/>
                <w:szCs w:val="18"/>
              </w:rPr>
              <w:t>Místo stavby</w:t>
            </w:r>
          </w:p>
        </w:tc>
        <w:tc>
          <w:tcPr>
            <w:tcW w:w="2000" w:type="pct"/>
            <w:gridSpan w:val="2"/>
            <w:tcBorders>
              <w:left w:val="single" w:sz="18" w:space="0" w:color="auto"/>
              <w:bottom w:val="single" w:sz="18" w:space="0" w:color="auto"/>
              <w:right w:val="single" w:sz="18" w:space="0" w:color="auto"/>
            </w:tcBorders>
          </w:tcPr>
          <w:p w14:paraId="3C116F66" w14:textId="1DB8DE0C" w:rsidR="008F0F29" w:rsidRPr="006038E5" w:rsidRDefault="008F0F29" w:rsidP="003D398F">
            <w:pPr>
              <w:rPr>
                <w:sz w:val="18"/>
                <w:szCs w:val="18"/>
              </w:rPr>
            </w:pPr>
            <w:r>
              <w:rPr>
                <w:rFonts w:cs="Times New Roman"/>
                <w:sz w:val="18"/>
                <w:szCs w:val="18"/>
              </w:rPr>
              <w:t>p. č. 67</w:t>
            </w:r>
            <w:r w:rsidR="00AF7881">
              <w:rPr>
                <w:rFonts w:cs="Times New Roman"/>
                <w:sz w:val="18"/>
                <w:szCs w:val="18"/>
              </w:rPr>
              <w:t>6</w:t>
            </w:r>
            <w:r>
              <w:rPr>
                <w:rFonts w:cs="Times New Roman"/>
                <w:sz w:val="18"/>
                <w:szCs w:val="18"/>
              </w:rPr>
              <w:t xml:space="preserve">, k. </w:t>
            </w:r>
            <w:proofErr w:type="spellStart"/>
            <w:r>
              <w:rPr>
                <w:rFonts w:cs="Times New Roman"/>
                <w:sz w:val="18"/>
                <w:szCs w:val="18"/>
              </w:rPr>
              <w:t>ú.</w:t>
            </w:r>
            <w:proofErr w:type="spellEnd"/>
            <w:r>
              <w:rPr>
                <w:rFonts w:cs="Times New Roman"/>
                <w:sz w:val="18"/>
                <w:szCs w:val="18"/>
              </w:rPr>
              <w:t xml:space="preserve"> Český Těšín</w:t>
            </w:r>
          </w:p>
        </w:tc>
        <w:tc>
          <w:tcPr>
            <w:tcW w:w="1000" w:type="pct"/>
            <w:tcBorders>
              <w:top w:val="single" w:sz="4" w:space="0" w:color="auto"/>
              <w:left w:val="single" w:sz="18" w:space="0" w:color="auto"/>
              <w:bottom w:val="single" w:sz="4" w:space="0" w:color="auto"/>
              <w:right w:val="single" w:sz="18" w:space="0" w:color="auto"/>
            </w:tcBorders>
          </w:tcPr>
          <w:p w14:paraId="03EB6E8E" w14:textId="77777777" w:rsidR="008F0F29" w:rsidRPr="006038E5" w:rsidRDefault="008F0F29" w:rsidP="003D398F">
            <w:pPr>
              <w:rPr>
                <w:b/>
                <w:sz w:val="18"/>
                <w:szCs w:val="18"/>
              </w:rPr>
            </w:pPr>
            <w:r w:rsidRPr="006038E5">
              <w:rPr>
                <w:b/>
                <w:sz w:val="18"/>
                <w:szCs w:val="18"/>
              </w:rPr>
              <w:t>Účel</w:t>
            </w:r>
          </w:p>
        </w:tc>
        <w:tc>
          <w:tcPr>
            <w:tcW w:w="998" w:type="pct"/>
            <w:tcBorders>
              <w:top w:val="single" w:sz="4" w:space="0" w:color="auto"/>
              <w:left w:val="single" w:sz="18" w:space="0" w:color="auto"/>
              <w:bottom w:val="single" w:sz="4" w:space="0" w:color="auto"/>
            </w:tcBorders>
          </w:tcPr>
          <w:p w14:paraId="79FCF089" w14:textId="62221085" w:rsidR="008F0F29" w:rsidRPr="006038E5" w:rsidRDefault="008F0F29" w:rsidP="003D398F">
            <w:r>
              <w:t>D</w:t>
            </w:r>
            <w:r w:rsidR="00AF7881">
              <w:t>SP+DPS</w:t>
            </w:r>
          </w:p>
        </w:tc>
      </w:tr>
      <w:tr w:rsidR="008F0F29" w14:paraId="4681F198" w14:textId="77777777" w:rsidTr="003D398F">
        <w:tc>
          <w:tcPr>
            <w:tcW w:w="700" w:type="pct"/>
            <w:vMerge w:val="restart"/>
            <w:tcBorders>
              <w:top w:val="single" w:sz="18" w:space="0" w:color="auto"/>
              <w:bottom w:val="single" w:sz="18" w:space="0" w:color="auto"/>
            </w:tcBorders>
          </w:tcPr>
          <w:p w14:paraId="0269BD48" w14:textId="77777777" w:rsidR="008F0F29" w:rsidRPr="006E5085" w:rsidRDefault="008F0F29" w:rsidP="003D398F">
            <w:pPr>
              <w:rPr>
                <w:sz w:val="18"/>
                <w:szCs w:val="18"/>
              </w:rPr>
            </w:pPr>
            <w:r w:rsidRPr="006E5085">
              <w:rPr>
                <w:sz w:val="18"/>
                <w:szCs w:val="18"/>
              </w:rPr>
              <w:t>Akce:</w:t>
            </w:r>
          </w:p>
        </w:tc>
        <w:tc>
          <w:tcPr>
            <w:tcW w:w="2301" w:type="pct"/>
            <w:gridSpan w:val="3"/>
            <w:vMerge w:val="restart"/>
            <w:tcBorders>
              <w:top w:val="single" w:sz="18" w:space="0" w:color="auto"/>
              <w:bottom w:val="single" w:sz="18" w:space="0" w:color="auto"/>
              <w:right w:val="single" w:sz="18" w:space="0" w:color="auto"/>
            </w:tcBorders>
            <w:vAlign w:val="center"/>
          </w:tcPr>
          <w:p w14:paraId="2D8F1F71" w14:textId="2B8F3C0B" w:rsidR="008F0F29" w:rsidRPr="006038E5" w:rsidRDefault="00AF7881" w:rsidP="003D398F">
            <w:pPr>
              <w:rPr>
                <w:sz w:val="18"/>
                <w:szCs w:val="18"/>
              </w:rPr>
            </w:pPr>
            <w:r>
              <w:rPr>
                <w:rFonts w:cs="Times New Roman"/>
                <w:sz w:val="18"/>
                <w:szCs w:val="18"/>
              </w:rPr>
              <w:t>Rekonstrukce povrchu ulice Štefánikova</w:t>
            </w:r>
          </w:p>
        </w:tc>
        <w:tc>
          <w:tcPr>
            <w:tcW w:w="1000" w:type="pct"/>
            <w:tcBorders>
              <w:top w:val="single" w:sz="4" w:space="0" w:color="auto"/>
              <w:left w:val="single" w:sz="18" w:space="0" w:color="auto"/>
              <w:bottom w:val="single" w:sz="4" w:space="0" w:color="auto"/>
              <w:right w:val="single" w:sz="18" w:space="0" w:color="auto"/>
            </w:tcBorders>
          </w:tcPr>
          <w:p w14:paraId="66B5F2F0" w14:textId="77777777" w:rsidR="008F0F29" w:rsidRPr="006038E5" w:rsidRDefault="008F0F29" w:rsidP="003D398F">
            <w:pPr>
              <w:rPr>
                <w:b/>
                <w:sz w:val="18"/>
                <w:szCs w:val="18"/>
              </w:rPr>
            </w:pPr>
            <w:r w:rsidRPr="006038E5">
              <w:rPr>
                <w:b/>
                <w:sz w:val="18"/>
                <w:szCs w:val="18"/>
              </w:rPr>
              <w:t>Měřítko</w:t>
            </w:r>
          </w:p>
        </w:tc>
        <w:tc>
          <w:tcPr>
            <w:tcW w:w="998" w:type="pct"/>
            <w:tcBorders>
              <w:top w:val="single" w:sz="4" w:space="0" w:color="auto"/>
              <w:left w:val="single" w:sz="18" w:space="0" w:color="auto"/>
              <w:bottom w:val="single" w:sz="4" w:space="0" w:color="auto"/>
            </w:tcBorders>
          </w:tcPr>
          <w:p w14:paraId="6D35DD91" w14:textId="77777777" w:rsidR="008F0F29" w:rsidRDefault="008F0F29" w:rsidP="003D398F"/>
        </w:tc>
      </w:tr>
      <w:tr w:rsidR="001C3C86" w14:paraId="6B1C52CC" w14:textId="77777777" w:rsidTr="003D398F">
        <w:tc>
          <w:tcPr>
            <w:tcW w:w="700" w:type="pct"/>
            <w:vMerge/>
            <w:tcBorders>
              <w:top w:val="single" w:sz="4" w:space="0" w:color="auto"/>
              <w:bottom w:val="single" w:sz="18" w:space="0" w:color="auto"/>
            </w:tcBorders>
          </w:tcPr>
          <w:p w14:paraId="021E400B" w14:textId="77777777" w:rsidR="001C3C86" w:rsidRDefault="001C3C86" w:rsidP="003D398F"/>
        </w:tc>
        <w:tc>
          <w:tcPr>
            <w:tcW w:w="2301" w:type="pct"/>
            <w:gridSpan w:val="3"/>
            <w:vMerge/>
            <w:tcBorders>
              <w:top w:val="single" w:sz="4" w:space="0" w:color="auto"/>
              <w:bottom w:val="single" w:sz="18" w:space="0" w:color="auto"/>
              <w:right w:val="single" w:sz="18" w:space="0" w:color="auto"/>
            </w:tcBorders>
          </w:tcPr>
          <w:p w14:paraId="5D8BA815" w14:textId="77777777" w:rsidR="001C3C86" w:rsidRDefault="001C3C86" w:rsidP="003D398F"/>
        </w:tc>
        <w:tc>
          <w:tcPr>
            <w:tcW w:w="1000" w:type="pct"/>
            <w:tcBorders>
              <w:top w:val="single" w:sz="4" w:space="0" w:color="auto"/>
              <w:left w:val="single" w:sz="18" w:space="0" w:color="auto"/>
              <w:bottom w:val="single" w:sz="18" w:space="0" w:color="auto"/>
              <w:right w:val="single" w:sz="18" w:space="0" w:color="auto"/>
            </w:tcBorders>
          </w:tcPr>
          <w:p w14:paraId="51BC0F69" w14:textId="77777777" w:rsidR="001C3C86" w:rsidRPr="006038E5" w:rsidRDefault="001C3C86" w:rsidP="003D398F">
            <w:pPr>
              <w:rPr>
                <w:b/>
                <w:sz w:val="18"/>
                <w:szCs w:val="18"/>
              </w:rPr>
            </w:pPr>
            <w:r w:rsidRPr="006038E5">
              <w:rPr>
                <w:b/>
                <w:sz w:val="18"/>
                <w:szCs w:val="18"/>
              </w:rPr>
              <w:t>Arch. číslo</w:t>
            </w:r>
          </w:p>
        </w:tc>
        <w:tc>
          <w:tcPr>
            <w:tcW w:w="998" w:type="pct"/>
            <w:tcBorders>
              <w:top w:val="single" w:sz="4" w:space="0" w:color="auto"/>
              <w:left w:val="single" w:sz="18" w:space="0" w:color="auto"/>
              <w:bottom w:val="single" w:sz="18" w:space="0" w:color="auto"/>
            </w:tcBorders>
          </w:tcPr>
          <w:p w14:paraId="36A82190" w14:textId="01E5860B" w:rsidR="001C3C86" w:rsidRDefault="008F0F29" w:rsidP="003D398F">
            <w:r>
              <w:t>BE/20</w:t>
            </w:r>
            <w:r w:rsidR="00AF7881">
              <w:t>21/03</w:t>
            </w:r>
          </w:p>
        </w:tc>
      </w:tr>
      <w:tr w:rsidR="001C3C86" w14:paraId="3D35143A" w14:textId="77777777" w:rsidTr="003D398F">
        <w:trPr>
          <w:trHeight w:val="567"/>
        </w:trPr>
        <w:tc>
          <w:tcPr>
            <w:tcW w:w="3002" w:type="pct"/>
            <w:gridSpan w:val="4"/>
            <w:tcBorders>
              <w:top w:val="single" w:sz="18" w:space="0" w:color="auto"/>
              <w:bottom w:val="single" w:sz="18" w:space="0" w:color="auto"/>
              <w:right w:val="single" w:sz="18" w:space="0" w:color="auto"/>
            </w:tcBorders>
            <w:vAlign w:val="center"/>
          </w:tcPr>
          <w:p w14:paraId="38A152DF" w14:textId="52053C37" w:rsidR="0093292D" w:rsidRDefault="0093292D" w:rsidP="003D398F">
            <w:pPr>
              <w:jc w:val="left"/>
              <w:rPr>
                <w:sz w:val="18"/>
                <w:szCs w:val="18"/>
              </w:rPr>
            </w:pPr>
            <w:r>
              <w:rPr>
                <w:sz w:val="18"/>
                <w:szCs w:val="18"/>
              </w:rPr>
              <w:t xml:space="preserve">Objekt:             SO </w:t>
            </w:r>
            <w:r w:rsidR="002D1C87">
              <w:rPr>
                <w:sz w:val="18"/>
                <w:szCs w:val="18"/>
              </w:rPr>
              <w:t>3</w:t>
            </w:r>
            <w:r>
              <w:rPr>
                <w:sz w:val="18"/>
                <w:szCs w:val="18"/>
              </w:rPr>
              <w:t xml:space="preserve">01 </w:t>
            </w:r>
            <w:r w:rsidR="00AF7881">
              <w:rPr>
                <w:sz w:val="18"/>
                <w:szCs w:val="18"/>
              </w:rPr>
              <w:t>OPRAVA KANALIZAČNÍCH ŠACHET</w:t>
            </w:r>
          </w:p>
          <w:p w14:paraId="1FF50B1B" w14:textId="77777777" w:rsidR="001C3C86" w:rsidRPr="006E5085" w:rsidRDefault="001C3C86" w:rsidP="003D398F">
            <w:pPr>
              <w:jc w:val="left"/>
              <w:rPr>
                <w:sz w:val="18"/>
                <w:szCs w:val="18"/>
              </w:rPr>
            </w:pPr>
            <w:r w:rsidRPr="006E5085">
              <w:rPr>
                <w:sz w:val="18"/>
                <w:szCs w:val="18"/>
              </w:rPr>
              <w:t xml:space="preserve">Obsah: </w:t>
            </w:r>
            <w:r>
              <w:rPr>
                <w:sz w:val="18"/>
                <w:szCs w:val="18"/>
              </w:rPr>
              <w:t xml:space="preserve">            TECHNICKÁ ZPRÁVA</w:t>
            </w:r>
          </w:p>
        </w:tc>
        <w:tc>
          <w:tcPr>
            <w:tcW w:w="1000" w:type="pct"/>
            <w:tcBorders>
              <w:top w:val="single" w:sz="18" w:space="0" w:color="auto"/>
              <w:left w:val="single" w:sz="18" w:space="0" w:color="auto"/>
              <w:bottom w:val="single" w:sz="18" w:space="0" w:color="auto"/>
              <w:right w:val="single" w:sz="18" w:space="0" w:color="auto"/>
            </w:tcBorders>
          </w:tcPr>
          <w:p w14:paraId="16B7D956" w14:textId="77777777" w:rsidR="001C3C86" w:rsidRPr="006038E5" w:rsidRDefault="001C3C86" w:rsidP="003D398F">
            <w:pPr>
              <w:rPr>
                <w:b/>
                <w:sz w:val="18"/>
                <w:szCs w:val="18"/>
              </w:rPr>
            </w:pPr>
            <w:r w:rsidRPr="006038E5">
              <w:rPr>
                <w:b/>
                <w:sz w:val="18"/>
                <w:szCs w:val="18"/>
              </w:rPr>
              <w:t>Číslo kopie</w:t>
            </w:r>
          </w:p>
        </w:tc>
        <w:tc>
          <w:tcPr>
            <w:tcW w:w="998" w:type="pct"/>
            <w:tcBorders>
              <w:top w:val="single" w:sz="18" w:space="0" w:color="auto"/>
              <w:left w:val="single" w:sz="18" w:space="0" w:color="auto"/>
              <w:bottom w:val="single" w:sz="18" w:space="0" w:color="auto"/>
            </w:tcBorders>
          </w:tcPr>
          <w:p w14:paraId="26197982" w14:textId="77777777" w:rsidR="001C3C86" w:rsidRPr="006038E5" w:rsidRDefault="001C3C86" w:rsidP="003D398F">
            <w:pPr>
              <w:rPr>
                <w:b/>
                <w:sz w:val="18"/>
                <w:szCs w:val="18"/>
              </w:rPr>
            </w:pPr>
            <w:r w:rsidRPr="006038E5">
              <w:rPr>
                <w:b/>
                <w:sz w:val="18"/>
                <w:szCs w:val="18"/>
              </w:rPr>
              <w:t>Číslo výkresu</w:t>
            </w:r>
          </w:p>
          <w:p w14:paraId="3A572BB8" w14:textId="7108E8EA" w:rsidR="001C3C86" w:rsidRPr="006038E5" w:rsidRDefault="001C3C86" w:rsidP="003D398F">
            <w:pPr>
              <w:rPr>
                <w:sz w:val="24"/>
                <w:szCs w:val="24"/>
              </w:rPr>
            </w:pPr>
            <w:r>
              <w:rPr>
                <w:b/>
                <w:sz w:val="24"/>
                <w:szCs w:val="24"/>
              </w:rPr>
              <w:t xml:space="preserve">         </w:t>
            </w:r>
            <w:r w:rsidR="0093292D">
              <w:rPr>
                <w:b/>
                <w:sz w:val="24"/>
                <w:szCs w:val="24"/>
              </w:rPr>
              <w:t>D 1.</w:t>
            </w:r>
            <w:r w:rsidR="002D1C87">
              <w:rPr>
                <w:b/>
                <w:sz w:val="24"/>
                <w:szCs w:val="24"/>
              </w:rPr>
              <w:t>3</w:t>
            </w:r>
            <w:r w:rsidR="005272DB">
              <w:rPr>
                <w:b/>
                <w:sz w:val="24"/>
                <w:szCs w:val="24"/>
              </w:rPr>
              <w:t>.01</w:t>
            </w:r>
          </w:p>
        </w:tc>
      </w:tr>
    </w:tbl>
    <w:p w14:paraId="3855BB81" w14:textId="77777777" w:rsidR="001C3C86" w:rsidRDefault="001C3C86" w:rsidP="001C3C86">
      <w:pPr>
        <w:sectPr w:rsidR="001C3C86">
          <w:pgSz w:w="11906" w:h="16838"/>
          <w:pgMar w:top="1417" w:right="1417" w:bottom="1417" w:left="1417" w:header="708" w:footer="708" w:gutter="0"/>
          <w:cols w:space="708"/>
          <w:docGrid w:linePitch="360"/>
        </w:sectPr>
      </w:pPr>
    </w:p>
    <w:p w14:paraId="71B9A7BF" w14:textId="5EB29475" w:rsidR="00574CDC" w:rsidRDefault="0093292D" w:rsidP="001C3C86">
      <w:pPr>
        <w:rPr>
          <w:b/>
          <w:sz w:val="36"/>
          <w:szCs w:val="36"/>
        </w:rPr>
      </w:pPr>
      <w:r>
        <w:rPr>
          <w:b/>
          <w:sz w:val="36"/>
          <w:szCs w:val="36"/>
        </w:rPr>
        <w:lastRenderedPageBreak/>
        <w:t xml:space="preserve">SO </w:t>
      </w:r>
      <w:r w:rsidR="002D1C87">
        <w:rPr>
          <w:b/>
          <w:sz w:val="36"/>
          <w:szCs w:val="36"/>
        </w:rPr>
        <w:t>3</w:t>
      </w:r>
      <w:r>
        <w:rPr>
          <w:b/>
          <w:sz w:val="36"/>
          <w:szCs w:val="36"/>
        </w:rPr>
        <w:t>01</w:t>
      </w:r>
      <w:r w:rsidR="008F0F29">
        <w:rPr>
          <w:b/>
          <w:sz w:val="36"/>
          <w:szCs w:val="36"/>
        </w:rPr>
        <w:t xml:space="preserve"> –</w:t>
      </w:r>
      <w:r>
        <w:rPr>
          <w:b/>
          <w:sz w:val="36"/>
          <w:szCs w:val="36"/>
        </w:rPr>
        <w:t xml:space="preserve"> </w:t>
      </w:r>
      <w:r w:rsidR="002D1C87">
        <w:rPr>
          <w:b/>
          <w:sz w:val="36"/>
          <w:szCs w:val="36"/>
        </w:rPr>
        <w:t>Dešťová kanalizace</w:t>
      </w:r>
    </w:p>
    <w:p w14:paraId="4C0713D0" w14:textId="16B0BE0E" w:rsidR="00330813" w:rsidRPr="001C3C86" w:rsidRDefault="0093292D" w:rsidP="001C3C86">
      <w:pPr>
        <w:rPr>
          <w:b/>
          <w:sz w:val="36"/>
          <w:szCs w:val="36"/>
        </w:rPr>
      </w:pPr>
      <w:r>
        <w:rPr>
          <w:b/>
          <w:sz w:val="36"/>
          <w:szCs w:val="36"/>
        </w:rPr>
        <w:t>D 1.</w:t>
      </w:r>
      <w:r w:rsidR="002D1C87">
        <w:rPr>
          <w:b/>
          <w:sz w:val="36"/>
          <w:szCs w:val="36"/>
        </w:rPr>
        <w:t>3</w:t>
      </w:r>
      <w:r w:rsidR="005272DB">
        <w:rPr>
          <w:b/>
          <w:sz w:val="36"/>
          <w:szCs w:val="36"/>
        </w:rPr>
        <w:t xml:space="preserve">.01 </w:t>
      </w:r>
      <w:r w:rsidR="00E77FF2" w:rsidRPr="001C3C86">
        <w:rPr>
          <w:b/>
          <w:sz w:val="36"/>
          <w:szCs w:val="36"/>
        </w:rPr>
        <w:t>TECHNICKÁ ZPRÁVA</w:t>
      </w:r>
    </w:p>
    <w:sdt>
      <w:sdtPr>
        <w:rPr>
          <w:szCs w:val="22"/>
        </w:rPr>
        <w:id w:val="-1856412173"/>
        <w:docPartObj>
          <w:docPartGallery w:val="Table of Contents"/>
          <w:docPartUnique/>
        </w:docPartObj>
      </w:sdtPr>
      <w:sdtEndPr/>
      <w:sdtContent>
        <w:p w14:paraId="468FE522" w14:textId="40CB5382" w:rsidR="001C3C86" w:rsidRDefault="001C3C86" w:rsidP="001C3C86">
          <w:pPr>
            <w:pStyle w:val="Bezmezer"/>
            <w:rPr>
              <w:sz w:val="24"/>
              <w:szCs w:val="24"/>
              <w:u w:val="single"/>
            </w:rPr>
          </w:pPr>
          <w:r>
            <w:rPr>
              <w:sz w:val="24"/>
              <w:szCs w:val="24"/>
              <w:u w:val="single"/>
            </w:rPr>
            <w:t>OBSAH</w:t>
          </w:r>
        </w:p>
        <w:p w14:paraId="534F6B5B" w14:textId="77777777" w:rsidR="00574CDC" w:rsidRPr="001C3C86" w:rsidRDefault="00574CDC" w:rsidP="001C3C86">
          <w:pPr>
            <w:pStyle w:val="Bezmezer"/>
            <w:rPr>
              <w:sz w:val="24"/>
              <w:szCs w:val="24"/>
              <w:u w:val="single"/>
            </w:rPr>
          </w:pPr>
        </w:p>
        <w:p w14:paraId="657C7000" w14:textId="787D9759" w:rsidR="00B8355E" w:rsidRDefault="001C3C86" w:rsidP="00B8355E">
          <w:pPr>
            <w:pStyle w:val="Obsah2"/>
            <w:rPr>
              <w:rFonts w:asciiTheme="minorHAnsi" w:hAnsiTheme="minorHAnsi"/>
              <w:noProof/>
              <w:sz w:val="22"/>
              <w:lang w:eastAsia="cs-CZ"/>
            </w:rPr>
          </w:pPr>
          <w:r>
            <w:fldChar w:fldCharType="begin"/>
          </w:r>
          <w:r>
            <w:instrText xml:space="preserve"> TOC \o "1-3" \h \z \u </w:instrText>
          </w:r>
          <w:r>
            <w:fldChar w:fldCharType="separate"/>
          </w:r>
          <w:hyperlink w:anchor="_Toc29909892" w:history="1">
            <w:r w:rsidR="00B8355E" w:rsidRPr="00541AB1">
              <w:rPr>
                <w:rStyle w:val="Hypertextovodkaz"/>
                <w:noProof/>
              </w:rPr>
              <w:t>a)</w:t>
            </w:r>
            <w:r w:rsidR="00B8355E">
              <w:rPr>
                <w:rFonts w:asciiTheme="minorHAnsi" w:hAnsiTheme="minorHAnsi"/>
                <w:noProof/>
                <w:sz w:val="22"/>
                <w:lang w:eastAsia="cs-CZ"/>
              </w:rPr>
              <w:tab/>
            </w:r>
            <w:r w:rsidR="00B8355E" w:rsidRPr="00541AB1">
              <w:rPr>
                <w:rStyle w:val="Hypertextovodkaz"/>
                <w:noProof/>
              </w:rPr>
              <w:t>základní identifikační údaje</w:t>
            </w:r>
            <w:r w:rsidR="00B8355E">
              <w:rPr>
                <w:noProof/>
                <w:webHidden/>
              </w:rPr>
              <w:tab/>
            </w:r>
            <w:r w:rsidR="00B8355E">
              <w:rPr>
                <w:noProof/>
                <w:webHidden/>
              </w:rPr>
              <w:fldChar w:fldCharType="begin"/>
            </w:r>
            <w:r w:rsidR="00B8355E">
              <w:rPr>
                <w:noProof/>
                <w:webHidden/>
              </w:rPr>
              <w:instrText xml:space="preserve"> PAGEREF _Toc29909892 \h </w:instrText>
            </w:r>
            <w:r w:rsidR="00B8355E">
              <w:rPr>
                <w:noProof/>
                <w:webHidden/>
              </w:rPr>
            </w:r>
            <w:r w:rsidR="00B8355E">
              <w:rPr>
                <w:noProof/>
                <w:webHidden/>
              </w:rPr>
              <w:fldChar w:fldCharType="separate"/>
            </w:r>
            <w:r w:rsidR="005B7299">
              <w:rPr>
                <w:noProof/>
                <w:webHidden/>
              </w:rPr>
              <w:t>1</w:t>
            </w:r>
            <w:r w:rsidR="00B8355E">
              <w:rPr>
                <w:noProof/>
                <w:webHidden/>
              </w:rPr>
              <w:fldChar w:fldCharType="end"/>
            </w:r>
          </w:hyperlink>
        </w:p>
        <w:p w14:paraId="71E19873" w14:textId="1194BF54" w:rsidR="00B8355E" w:rsidRDefault="001B3ABA" w:rsidP="00B8355E">
          <w:pPr>
            <w:pStyle w:val="Obsah2"/>
            <w:rPr>
              <w:rFonts w:asciiTheme="minorHAnsi" w:hAnsiTheme="minorHAnsi"/>
              <w:noProof/>
              <w:sz w:val="22"/>
              <w:lang w:eastAsia="cs-CZ"/>
            </w:rPr>
          </w:pPr>
          <w:hyperlink w:anchor="_Toc29909893" w:history="1">
            <w:r w:rsidR="00B8355E" w:rsidRPr="00541AB1">
              <w:rPr>
                <w:rStyle w:val="Hypertextovodkaz"/>
                <w:noProof/>
              </w:rPr>
              <w:t>b)</w:t>
            </w:r>
            <w:r w:rsidR="00B8355E">
              <w:rPr>
                <w:rFonts w:asciiTheme="minorHAnsi" w:hAnsiTheme="minorHAnsi"/>
                <w:noProof/>
                <w:sz w:val="22"/>
                <w:lang w:eastAsia="cs-CZ"/>
              </w:rPr>
              <w:tab/>
            </w:r>
            <w:r w:rsidR="00B8355E" w:rsidRPr="00541AB1">
              <w:rPr>
                <w:rStyle w:val="Hypertextovodkaz"/>
                <w:noProof/>
              </w:rPr>
              <w:t>popis charakteristik objektu</w:t>
            </w:r>
            <w:r w:rsidR="00B8355E">
              <w:rPr>
                <w:noProof/>
                <w:webHidden/>
              </w:rPr>
              <w:tab/>
            </w:r>
            <w:r w:rsidR="00B8355E">
              <w:rPr>
                <w:noProof/>
                <w:webHidden/>
              </w:rPr>
              <w:fldChar w:fldCharType="begin"/>
            </w:r>
            <w:r w:rsidR="00B8355E">
              <w:rPr>
                <w:noProof/>
                <w:webHidden/>
              </w:rPr>
              <w:instrText xml:space="preserve"> PAGEREF _Toc29909893 \h </w:instrText>
            </w:r>
            <w:r w:rsidR="00B8355E">
              <w:rPr>
                <w:noProof/>
                <w:webHidden/>
              </w:rPr>
            </w:r>
            <w:r w:rsidR="00B8355E">
              <w:rPr>
                <w:noProof/>
                <w:webHidden/>
              </w:rPr>
              <w:fldChar w:fldCharType="separate"/>
            </w:r>
            <w:r w:rsidR="005B7299">
              <w:rPr>
                <w:noProof/>
                <w:webHidden/>
              </w:rPr>
              <w:t>2</w:t>
            </w:r>
            <w:r w:rsidR="00B8355E">
              <w:rPr>
                <w:noProof/>
                <w:webHidden/>
              </w:rPr>
              <w:fldChar w:fldCharType="end"/>
            </w:r>
          </w:hyperlink>
        </w:p>
        <w:p w14:paraId="76A2558E" w14:textId="56192605" w:rsidR="00B8355E" w:rsidRDefault="001B3ABA" w:rsidP="00B8355E">
          <w:pPr>
            <w:pStyle w:val="Obsah2"/>
            <w:rPr>
              <w:rFonts w:asciiTheme="minorHAnsi" w:hAnsiTheme="minorHAnsi"/>
              <w:noProof/>
              <w:sz w:val="22"/>
              <w:lang w:eastAsia="cs-CZ"/>
            </w:rPr>
          </w:pPr>
          <w:hyperlink w:anchor="_Toc29909894" w:history="1">
            <w:r w:rsidR="00B8355E" w:rsidRPr="00541AB1">
              <w:rPr>
                <w:rStyle w:val="Hypertextovodkaz"/>
                <w:noProof/>
              </w:rPr>
              <w:t>c)</w:t>
            </w:r>
            <w:r w:rsidR="00B8355E">
              <w:rPr>
                <w:rFonts w:asciiTheme="minorHAnsi" w:hAnsiTheme="minorHAnsi"/>
                <w:noProof/>
                <w:sz w:val="22"/>
                <w:lang w:eastAsia="cs-CZ"/>
              </w:rPr>
              <w:tab/>
            </w:r>
            <w:r w:rsidR="00B8355E" w:rsidRPr="00541AB1">
              <w:rPr>
                <w:rStyle w:val="Hypertextovodkaz"/>
                <w:noProof/>
              </w:rPr>
              <w:t>zdůvodnění funkčního a technického řešení – včetně provozních údajů a instalovaných výkonů</w:t>
            </w:r>
            <w:r w:rsidR="00B8355E">
              <w:rPr>
                <w:noProof/>
                <w:webHidden/>
              </w:rPr>
              <w:tab/>
            </w:r>
            <w:r w:rsidR="00B8355E">
              <w:rPr>
                <w:noProof/>
                <w:webHidden/>
              </w:rPr>
              <w:fldChar w:fldCharType="begin"/>
            </w:r>
            <w:r w:rsidR="00B8355E">
              <w:rPr>
                <w:noProof/>
                <w:webHidden/>
              </w:rPr>
              <w:instrText xml:space="preserve"> PAGEREF _Toc29909894 \h </w:instrText>
            </w:r>
            <w:r w:rsidR="00B8355E">
              <w:rPr>
                <w:noProof/>
                <w:webHidden/>
              </w:rPr>
            </w:r>
            <w:r w:rsidR="00B8355E">
              <w:rPr>
                <w:noProof/>
                <w:webHidden/>
              </w:rPr>
              <w:fldChar w:fldCharType="separate"/>
            </w:r>
            <w:r w:rsidR="005B7299">
              <w:rPr>
                <w:noProof/>
                <w:webHidden/>
              </w:rPr>
              <w:t>6</w:t>
            </w:r>
            <w:r w:rsidR="00B8355E">
              <w:rPr>
                <w:noProof/>
                <w:webHidden/>
              </w:rPr>
              <w:fldChar w:fldCharType="end"/>
            </w:r>
          </w:hyperlink>
        </w:p>
        <w:p w14:paraId="4CB92A70" w14:textId="79430212" w:rsidR="00B8355E" w:rsidRDefault="001B3ABA" w:rsidP="00B8355E">
          <w:pPr>
            <w:pStyle w:val="Obsah2"/>
            <w:rPr>
              <w:rFonts w:asciiTheme="minorHAnsi" w:hAnsiTheme="minorHAnsi"/>
              <w:noProof/>
              <w:sz w:val="22"/>
              <w:lang w:eastAsia="cs-CZ"/>
            </w:rPr>
          </w:pPr>
          <w:hyperlink w:anchor="_Toc29909895" w:history="1">
            <w:r w:rsidR="00B8355E" w:rsidRPr="00541AB1">
              <w:rPr>
                <w:rStyle w:val="Hypertextovodkaz"/>
                <w:noProof/>
              </w:rPr>
              <w:t>d)</w:t>
            </w:r>
            <w:r w:rsidR="00B8355E">
              <w:rPr>
                <w:rFonts w:asciiTheme="minorHAnsi" w:hAnsiTheme="minorHAnsi"/>
                <w:noProof/>
                <w:sz w:val="22"/>
                <w:lang w:eastAsia="cs-CZ"/>
              </w:rPr>
              <w:tab/>
            </w:r>
            <w:r w:rsidR="00B8355E" w:rsidRPr="00541AB1">
              <w:rPr>
                <w:rStyle w:val="Hypertextovodkaz"/>
                <w:noProof/>
              </w:rPr>
              <w:t>popis napojení na dosavadní sítě nebo recipient</w:t>
            </w:r>
            <w:r w:rsidR="00B8355E">
              <w:rPr>
                <w:noProof/>
                <w:webHidden/>
              </w:rPr>
              <w:tab/>
            </w:r>
            <w:r w:rsidR="00B8355E">
              <w:rPr>
                <w:noProof/>
                <w:webHidden/>
              </w:rPr>
              <w:fldChar w:fldCharType="begin"/>
            </w:r>
            <w:r w:rsidR="00B8355E">
              <w:rPr>
                <w:noProof/>
                <w:webHidden/>
              </w:rPr>
              <w:instrText xml:space="preserve"> PAGEREF _Toc29909895 \h </w:instrText>
            </w:r>
            <w:r w:rsidR="00B8355E">
              <w:rPr>
                <w:noProof/>
                <w:webHidden/>
              </w:rPr>
            </w:r>
            <w:r w:rsidR="00B8355E">
              <w:rPr>
                <w:noProof/>
                <w:webHidden/>
              </w:rPr>
              <w:fldChar w:fldCharType="separate"/>
            </w:r>
            <w:r w:rsidR="005B7299">
              <w:rPr>
                <w:noProof/>
                <w:webHidden/>
              </w:rPr>
              <w:t>6</w:t>
            </w:r>
            <w:r w:rsidR="00B8355E">
              <w:rPr>
                <w:noProof/>
                <w:webHidden/>
              </w:rPr>
              <w:fldChar w:fldCharType="end"/>
            </w:r>
          </w:hyperlink>
        </w:p>
        <w:p w14:paraId="769DDC48" w14:textId="6E5CFDD8" w:rsidR="00B8355E" w:rsidRDefault="001B3ABA" w:rsidP="00B8355E">
          <w:pPr>
            <w:pStyle w:val="Obsah2"/>
            <w:rPr>
              <w:rFonts w:asciiTheme="minorHAnsi" w:hAnsiTheme="minorHAnsi"/>
              <w:noProof/>
              <w:sz w:val="22"/>
              <w:lang w:eastAsia="cs-CZ"/>
            </w:rPr>
          </w:pPr>
          <w:hyperlink w:anchor="_Toc29909896" w:history="1">
            <w:r w:rsidR="00B8355E" w:rsidRPr="00541AB1">
              <w:rPr>
                <w:rStyle w:val="Hypertextovodkaz"/>
                <w:noProof/>
              </w:rPr>
              <w:t>e)</w:t>
            </w:r>
            <w:r w:rsidR="00B8355E">
              <w:rPr>
                <w:rFonts w:asciiTheme="minorHAnsi" w:hAnsiTheme="minorHAnsi"/>
                <w:noProof/>
                <w:sz w:val="22"/>
                <w:lang w:eastAsia="cs-CZ"/>
              </w:rPr>
              <w:tab/>
            </w:r>
            <w:r w:rsidR="00B8355E" w:rsidRPr="00541AB1">
              <w:rPr>
                <w:rStyle w:val="Hypertextovodkaz"/>
                <w:noProof/>
              </w:rPr>
              <w:t>úprava režimu povrchových a podzemních vod a jejich ochrana</w:t>
            </w:r>
            <w:r w:rsidR="00B8355E">
              <w:rPr>
                <w:noProof/>
                <w:webHidden/>
              </w:rPr>
              <w:tab/>
            </w:r>
            <w:r w:rsidR="00B8355E">
              <w:rPr>
                <w:noProof/>
                <w:webHidden/>
              </w:rPr>
              <w:fldChar w:fldCharType="begin"/>
            </w:r>
            <w:r w:rsidR="00B8355E">
              <w:rPr>
                <w:noProof/>
                <w:webHidden/>
              </w:rPr>
              <w:instrText xml:space="preserve"> PAGEREF _Toc29909896 \h </w:instrText>
            </w:r>
            <w:r w:rsidR="00B8355E">
              <w:rPr>
                <w:noProof/>
                <w:webHidden/>
              </w:rPr>
            </w:r>
            <w:r w:rsidR="00B8355E">
              <w:rPr>
                <w:noProof/>
                <w:webHidden/>
              </w:rPr>
              <w:fldChar w:fldCharType="separate"/>
            </w:r>
            <w:r w:rsidR="005B7299">
              <w:rPr>
                <w:noProof/>
                <w:webHidden/>
              </w:rPr>
              <w:t>7</w:t>
            </w:r>
            <w:r w:rsidR="00B8355E">
              <w:rPr>
                <w:noProof/>
                <w:webHidden/>
              </w:rPr>
              <w:fldChar w:fldCharType="end"/>
            </w:r>
          </w:hyperlink>
        </w:p>
        <w:p w14:paraId="2118AEF1" w14:textId="42E0B72A" w:rsidR="00B8355E" w:rsidRDefault="001B3ABA" w:rsidP="00B8355E">
          <w:pPr>
            <w:pStyle w:val="Obsah2"/>
            <w:rPr>
              <w:rFonts w:asciiTheme="minorHAnsi" w:hAnsiTheme="minorHAnsi"/>
              <w:noProof/>
              <w:sz w:val="22"/>
              <w:lang w:eastAsia="cs-CZ"/>
            </w:rPr>
          </w:pPr>
          <w:hyperlink w:anchor="_Toc29909897" w:history="1">
            <w:r w:rsidR="00B8355E" w:rsidRPr="00541AB1">
              <w:rPr>
                <w:rStyle w:val="Hypertextovodkaz"/>
                <w:noProof/>
              </w:rPr>
              <w:t>f)</w:t>
            </w:r>
            <w:r w:rsidR="00B8355E">
              <w:rPr>
                <w:rFonts w:asciiTheme="minorHAnsi" w:hAnsiTheme="minorHAnsi"/>
                <w:noProof/>
                <w:sz w:val="22"/>
                <w:lang w:eastAsia="cs-CZ"/>
              </w:rPr>
              <w:tab/>
            </w:r>
            <w:r w:rsidR="00B8355E" w:rsidRPr="00541AB1">
              <w:rPr>
                <w:rStyle w:val="Hypertextovodkaz"/>
                <w:noProof/>
              </w:rPr>
              <w:t>zvláštní požadavky na postup stavebních prací – na provoz a údržbu</w:t>
            </w:r>
            <w:r w:rsidR="00B8355E">
              <w:rPr>
                <w:noProof/>
                <w:webHidden/>
              </w:rPr>
              <w:tab/>
            </w:r>
            <w:r w:rsidR="00B8355E">
              <w:rPr>
                <w:noProof/>
                <w:webHidden/>
              </w:rPr>
              <w:fldChar w:fldCharType="begin"/>
            </w:r>
            <w:r w:rsidR="00B8355E">
              <w:rPr>
                <w:noProof/>
                <w:webHidden/>
              </w:rPr>
              <w:instrText xml:space="preserve"> PAGEREF _Toc29909897 \h </w:instrText>
            </w:r>
            <w:r w:rsidR="00B8355E">
              <w:rPr>
                <w:noProof/>
                <w:webHidden/>
              </w:rPr>
            </w:r>
            <w:r w:rsidR="00B8355E">
              <w:rPr>
                <w:noProof/>
                <w:webHidden/>
              </w:rPr>
              <w:fldChar w:fldCharType="separate"/>
            </w:r>
            <w:r w:rsidR="005B7299">
              <w:rPr>
                <w:noProof/>
                <w:webHidden/>
              </w:rPr>
              <w:t>7</w:t>
            </w:r>
            <w:r w:rsidR="00B8355E">
              <w:rPr>
                <w:noProof/>
                <w:webHidden/>
              </w:rPr>
              <w:fldChar w:fldCharType="end"/>
            </w:r>
          </w:hyperlink>
        </w:p>
        <w:p w14:paraId="4AFC25E6" w14:textId="3D833FE5" w:rsidR="00B8355E" w:rsidRDefault="001B3ABA" w:rsidP="00B8355E">
          <w:pPr>
            <w:pStyle w:val="Obsah2"/>
            <w:rPr>
              <w:rFonts w:asciiTheme="minorHAnsi" w:hAnsiTheme="minorHAnsi"/>
              <w:noProof/>
              <w:sz w:val="22"/>
              <w:lang w:eastAsia="cs-CZ"/>
            </w:rPr>
          </w:pPr>
          <w:hyperlink w:anchor="_Toc29909898" w:history="1">
            <w:r w:rsidR="00B8355E" w:rsidRPr="00541AB1">
              <w:rPr>
                <w:rStyle w:val="Hypertextovodkaz"/>
                <w:noProof/>
              </w:rPr>
              <w:t>g)</w:t>
            </w:r>
            <w:r w:rsidR="00B8355E">
              <w:rPr>
                <w:rFonts w:asciiTheme="minorHAnsi" w:hAnsiTheme="minorHAnsi"/>
                <w:noProof/>
                <w:sz w:val="22"/>
                <w:lang w:eastAsia="cs-CZ"/>
              </w:rPr>
              <w:tab/>
            </w:r>
            <w:r w:rsidR="00B8355E" w:rsidRPr="00541AB1">
              <w:rPr>
                <w:rStyle w:val="Hypertextovodkaz"/>
                <w:noProof/>
              </w:rPr>
              <w:t>charakteristika a popis technického řešení objektu z hlediska ochrany životního prostředí a bezpečnosti a ochrany zdraví při práci a provozu stavebních zařízení během výstavby</w:t>
            </w:r>
            <w:r w:rsidR="00B8355E">
              <w:rPr>
                <w:noProof/>
                <w:webHidden/>
              </w:rPr>
              <w:tab/>
            </w:r>
            <w:r w:rsidR="00B8355E">
              <w:rPr>
                <w:noProof/>
                <w:webHidden/>
              </w:rPr>
              <w:fldChar w:fldCharType="begin"/>
            </w:r>
            <w:r w:rsidR="00B8355E">
              <w:rPr>
                <w:noProof/>
                <w:webHidden/>
              </w:rPr>
              <w:instrText xml:space="preserve"> PAGEREF _Toc29909898 \h </w:instrText>
            </w:r>
            <w:r w:rsidR="00B8355E">
              <w:rPr>
                <w:noProof/>
                <w:webHidden/>
              </w:rPr>
            </w:r>
            <w:r w:rsidR="00B8355E">
              <w:rPr>
                <w:noProof/>
                <w:webHidden/>
              </w:rPr>
              <w:fldChar w:fldCharType="separate"/>
            </w:r>
            <w:r w:rsidR="005B7299">
              <w:rPr>
                <w:noProof/>
                <w:webHidden/>
              </w:rPr>
              <w:t>9</w:t>
            </w:r>
            <w:r w:rsidR="00B8355E">
              <w:rPr>
                <w:noProof/>
                <w:webHidden/>
              </w:rPr>
              <w:fldChar w:fldCharType="end"/>
            </w:r>
          </w:hyperlink>
        </w:p>
        <w:p w14:paraId="4646B3EF" w14:textId="2F97C9C4" w:rsidR="00B8355E" w:rsidRDefault="001B3ABA" w:rsidP="00B8355E">
          <w:pPr>
            <w:pStyle w:val="Obsah2"/>
            <w:rPr>
              <w:rFonts w:asciiTheme="minorHAnsi" w:hAnsiTheme="minorHAnsi"/>
              <w:noProof/>
              <w:sz w:val="22"/>
              <w:lang w:eastAsia="cs-CZ"/>
            </w:rPr>
          </w:pPr>
          <w:hyperlink w:anchor="_Toc29909899" w:history="1">
            <w:r w:rsidR="00B8355E" w:rsidRPr="00541AB1">
              <w:rPr>
                <w:rStyle w:val="Hypertextovodkaz"/>
                <w:noProof/>
              </w:rPr>
              <w:t>h)</w:t>
            </w:r>
            <w:r w:rsidR="00B8355E">
              <w:rPr>
                <w:rFonts w:asciiTheme="minorHAnsi" w:hAnsiTheme="minorHAnsi"/>
                <w:noProof/>
                <w:sz w:val="22"/>
                <w:lang w:eastAsia="cs-CZ"/>
              </w:rPr>
              <w:tab/>
            </w:r>
            <w:r w:rsidR="00B8355E" w:rsidRPr="00541AB1">
              <w:rPr>
                <w:rStyle w:val="Hypertextovodkaz"/>
                <w:noProof/>
              </w:rPr>
              <w:t>popis řešení ochrany proti agresivnímu prostředí, případně bludným proudům</w:t>
            </w:r>
            <w:r w:rsidR="00B8355E">
              <w:rPr>
                <w:noProof/>
                <w:webHidden/>
              </w:rPr>
              <w:tab/>
            </w:r>
            <w:r w:rsidR="00B8355E">
              <w:rPr>
                <w:noProof/>
                <w:webHidden/>
              </w:rPr>
              <w:fldChar w:fldCharType="begin"/>
            </w:r>
            <w:r w:rsidR="00B8355E">
              <w:rPr>
                <w:noProof/>
                <w:webHidden/>
              </w:rPr>
              <w:instrText xml:space="preserve"> PAGEREF _Toc29909899 \h </w:instrText>
            </w:r>
            <w:r w:rsidR="00B8355E">
              <w:rPr>
                <w:noProof/>
                <w:webHidden/>
              </w:rPr>
            </w:r>
            <w:r w:rsidR="00B8355E">
              <w:rPr>
                <w:noProof/>
                <w:webHidden/>
              </w:rPr>
              <w:fldChar w:fldCharType="separate"/>
            </w:r>
            <w:r w:rsidR="005B7299">
              <w:rPr>
                <w:noProof/>
                <w:webHidden/>
              </w:rPr>
              <w:t>9</w:t>
            </w:r>
            <w:r w:rsidR="00B8355E">
              <w:rPr>
                <w:noProof/>
                <w:webHidden/>
              </w:rPr>
              <w:fldChar w:fldCharType="end"/>
            </w:r>
          </w:hyperlink>
        </w:p>
        <w:p w14:paraId="7CDFF3B1" w14:textId="2171A753" w:rsidR="001C3C86" w:rsidRPr="001C3C86" w:rsidRDefault="001C3C86" w:rsidP="00B8355E">
          <w:pPr>
            <w:pStyle w:val="Obsah2"/>
          </w:pPr>
          <w:r>
            <w:fldChar w:fldCharType="end"/>
          </w:r>
        </w:p>
      </w:sdtContent>
    </w:sdt>
    <w:p w14:paraId="3694C509" w14:textId="0D370055" w:rsidR="00A31A25" w:rsidRDefault="00292A89" w:rsidP="00A31A25">
      <w:pPr>
        <w:pStyle w:val="Nadpis2"/>
      </w:pPr>
      <w:bookmarkStart w:id="0" w:name="_Toc29909892"/>
      <w:r>
        <w:t>základní identifikační údaje</w:t>
      </w:r>
      <w:bookmarkEnd w:id="0"/>
    </w:p>
    <w:p w14:paraId="5C9C69F5" w14:textId="26FBA2CF" w:rsidR="00362BD6" w:rsidRPr="00362BD6" w:rsidRDefault="00362BD6" w:rsidP="00241C7B">
      <w:r>
        <w:t>O</w:t>
      </w:r>
      <w:r w:rsidRPr="00ED4554">
        <w:t>značení stavby</w:t>
      </w:r>
      <w:r>
        <w:t>:</w:t>
      </w:r>
    </w:p>
    <w:tbl>
      <w:tblPr>
        <w:tblStyle w:val="Prosttabulka21"/>
        <w:tblW w:w="0" w:type="auto"/>
        <w:tblLook w:val="0400" w:firstRow="0" w:lastRow="0" w:firstColumn="0" w:lastColumn="0" w:noHBand="0" w:noVBand="1"/>
      </w:tblPr>
      <w:tblGrid>
        <w:gridCol w:w="2340"/>
        <w:gridCol w:w="4085"/>
      </w:tblGrid>
      <w:tr w:rsidR="00362BD6" w14:paraId="4BAA330A" w14:textId="77777777" w:rsidTr="00362BD6">
        <w:trPr>
          <w:cnfStyle w:val="000000100000" w:firstRow="0" w:lastRow="0" w:firstColumn="0" w:lastColumn="0" w:oddVBand="0" w:evenVBand="0" w:oddHBand="1" w:evenHBand="0" w:firstRowFirstColumn="0" w:firstRowLastColumn="0" w:lastRowFirstColumn="0" w:lastRowLastColumn="0"/>
        </w:trPr>
        <w:tc>
          <w:tcPr>
            <w:tcW w:w="0" w:type="auto"/>
          </w:tcPr>
          <w:p w14:paraId="7799CABF" w14:textId="77777777" w:rsidR="00362BD6" w:rsidRPr="005247A8" w:rsidRDefault="00362BD6" w:rsidP="00241C7B">
            <w:pPr>
              <w:rPr>
                <w:rFonts w:eastAsia="Arial,Bold"/>
                <w:b/>
                <w:bCs/>
              </w:rPr>
            </w:pPr>
            <w:r w:rsidRPr="005247A8">
              <w:t>Název stavby:</w:t>
            </w:r>
          </w:p>
        </w:tc>
        <w:tc>
          <w:tcPr>
            <w:tcW w:w="0" w:type="auto"/>
          </w:tcPr>
          <w:p w14:paraId="6203ED0F" w14:textId="301BBE33" w:rsidR="00362BD6" w:rsidRDefault="00A11755" w:rsidP="00241C7B">
            <w:pPr>
              <w:rPr>
                <w:rFonts w:eastAsia="Arial,Bold"/>
                <w:b/>
                <w:bCs/>
              </w:rPr>
            </w:pPr>
            <w:r>
              <w:rPr>
                <w:rFonts w:eastAsia="Arial,Bold"/>
                <w:b/>
                <w:bCs/>
              </w:rPr>
              <w:t>Rekonstrukce povrchu ulice Štefánikova</w:t>
            </w:r>
          </w:p>
        </w:tc>
      </w:tr>
      <w:tr w:rsidR="00362BD6" w14:paraId="53C32912" w14:textId="77777777" w:rsidTr="00362BD6">
        <w:tc>
          <w:tcPr>
            <w:tcW w:w="0" w:type="auto"/>
          </w:tcPr>
          <w:p w14:paraId="5B74D143" w14:textId="77777777" w:rsidR="00362BD6" w:rsidRPr="005247A8" w:rsidRDefault="00362BD6" w:rsidP="00241C7B">
            <w:pPr>
              <w:rPr>
                <w:rFonts w:eastAsia="Arial,Bold"/>
                <w:b/>
                <w:bCs/>
              </w:rPr>
            </w:pPr>
            <w:r w:rsidRPr="005247A8">
              <w:t>Místo stavby:</w:t>
            </w:r>
          </w:p>
        </w:tc>
        <w:tc>
          <w:tcPr>
            <w:tcW w:w="0" w:type="auto"/>
          </w:tcPr>
          <w:p w14:paraId="2B8CCDE2" w14:textId="2E1420DE" w:rsidR="00362BD6" w:rsidRDefault="00362BD6" w:rsidP="00241C7B">
            <w:pPr>
              <w:rPr>
                <w:rFonts w:eastAsia="Arial,Bold"/>
                <w:bCs/>
              </w:rPr>
            </w:pPr>
            <w:r>
              <w:rPr>
                <w:rFonts w:eastAsia="Arial,Bold"/>
                <w:bCs/>
              </w:rPr>
              <w:t xml:space="preserve">ul. </w:t>
            </w:r>
            <w:r w:rsidR="00A11755">
              <w:rPr>
                <w:rFonts w:eastAsia="Arial,Bold"/>
                <w:bCs/>
              </w:rPr>
              <w:t>Štefánikova, Český Těšín, okres Karviná</w:t>
            </w:r>
          </w:p>
        </w:tc>
      </w:tr>
      <w:tr w:rsidR="00362BD6" w14:paraId="3F8F9305" w14:textId="77777777" w:rsidTr="00362BD6">
        <w:trPr>
          <w:cnfStyle w:val="000000100000" w:firstRow="0" w:lastRow="0" w:firstColumn="0" w:lastColumn="0" w:oddVBand="0" w:evenVBand="0" w:oddHBand="1" w:evenHBand="0" w:firstRowFirstColumn="0" w:firstRowLastColumn="0" w:lastRowFirstColumn="0" w:lastRowLastColumn="0"/>
        </w:trPr>
        <w:tc>
          <w:tcPr>
            <w:tcW w:w="0" w:type="auto"/>
          </w:tcPr>
          <w:p w14:paraId="010B8CCE" w14:textId="77777777" w:rsidR="00362BD6" w:rsidRPr="00A11755" w:rsidRDefault="00362BD6" w:rsidP="00241C7B">
            <w:pPr>
              <w:rPr>
                <w:rFonts w:eastAsia="Arial,Bold"/>
                <w:b/>
                <w:bCs/>
              </w:rPr>
            </w:pPr>
            <w:r w:rsidRPr="00A11755">
              <w:t>Katastrální území:</w:t>
            </w:r>
          </w:p>
        </w:tc>
        <w:tc>
          <w:tcPr>
            <w:tcW w:w="0" w:type="auto"/>
          </w:tcPr>
          <w:p w14:paraId="33257894" w14:textId="77777777" w:rsidR="00362BD6" w:rsidRPr="00A11755" w:rsidRDefault="00362BD6" w:rsidP="00241C7B">
            <w:r w:rsidRPr="00A11755">
              <w:t>Český Těšín</w:t>
            </w:r>
          </w:p>
        </w:tc>
      </w:tr>
      <w:tr w:rsidR="00362BD6" w14:paraId="0E8FDDDA" w14:textId="77777777" w:rsidTr="00362BD6">
        <w:tc>
          <w:tcPr>
            <w:tcW w:w="0" w:type="auto"/>
          </w:tcPr>
          <w:p w14:paraId="0207F036" w14:textId="77777777" w:rsidR="00362BD6" w:rsidRPr="00A11755" w:rsidRDefault="00362BD6" w:rsidP="00241C7B">
            <w:pPr>
              <w:rPr>
                <w:rFonts w:eastAsia="Arial,Bold"/>
                <w:b/>
                <w:bCs/>
              </w:rPr>
            </w:pPr>
            <w:r w:rsidRPr="00A11755">
              <w:t>Parcelní čísla pozemků:</w:t>
            </w:r>
          </w:p>
        </w:tc>
        <w:tc>
          <w:tcPr>
            <w:tcW w:w="0" w:type="auto"/>
          </w:tcPr>
          <w:p w14:paraId="05970B0E" w14:textId="4B7073D5" w:rsidR="00362BD6" w:rsidRPr="00A11755" w:rsidRDefault="00362BD6" w:rsidP="00241C7B">
            <w:pPr>
              <w:rPr>
                <w:rFonts w:eastAsia="Arial,Bold"/>
                <w:bCs/>
              </w:rPr>
            </w:pPr>
            <w:r w:rsidRPr="00A11755">
              <w:rPr>
                <w:rFonts w:eastAsia="Arial,Bold"/>
                <w:bCs/>
              </w:rPr>
              <w:t>67</w:t>
            </w:r>
            <w:r w:rsidR="00A11755" w:rsidRPr="00A11755">
              <w:rPr>
                <w:rFonts w:eastAsia="Arial,Bold"/>
                <w:bCs/>
              </w:rPr>
              <w:t>6, 50</w:t>
            </w:r>
          </w:p>
        </w:tc>
      </w:tr>
      <w:tr w:rsidR="00A11755" w14:paraId="0F6486D2" w14:textId="77777777" w:rsidTr="00362BD6">
        <w:trPr>
          <w:cnfStyle w:val="000000100000" w:firstRow="0" w:lastRow="0" w:firstColumn="0" w:lastColumn="0" w:oddVBand="0" w:evenVBand="0" w:oddHBand="1" w:evenHBand="0" w:firstRowFirstColumn="0" w:firstRowLastColumn="0" w:lastRowFirstColumn="0" w:lastRowLastColumn="0"/>
        </w:trPr>
        <w:tc>
          <w:tcPr>
            <w:tcW w:w="0" w:type="auto"/>
          </w:tcPr>
          <w:p w14:paraId="25B7581B" w14:textId="343294E4" w:rsidR="00A11755" w:rsidRPr="00A11755" w:rsidRDefault="00A11755" w:rsidP="00241C7B">
            <w:r>
              <w:t>Předmět dokumentace:</w:t>
            </w:r>
          </w:p>
        </w:tc>
        <w:tc>
          <w:tcPr>
            <w:tcW w:w="0" w:type="auto"/>
          </w:tcPr>
          <w:p w14:paraId="05BBC440" w14:textId="5AEB59F8" w:rsidR="00A11755" w:rsidRPr="00A11755" w:rsidRDefault="00A11755" w:rsidP="00241C7B">
            <w:pPr>
              <w:rPr>
                <w:rFonts w:eastAsia="Arial,Bold"/>
                <w:bCs/>
              </w:rPr>
            </w:pPr>
            <w:r>
              <w:rPr>
                <w:rFonts w:eastAsia="Arial,Bold"/>
                <w:bCs/>
              </w:rPr>
              <w:t>Oprava kanalizačních šachet</w:t>
            </w:r>
          </w:p>
        </w:tc>
      </w:tr>
    </w:tbl>
    <w:p w14:paraId="0AE9C5F0" w14:textId="624C5F94" w:rsidR="00362BD6" w:rsidRPr="00362BD6" w:rsidRDefault="00362BD6" w:rsidP="00241C7B">
      <w:pPr>
        <w:spacing w:before="160"/>
      </w:pPr>
      <w:r>
        <w:t>S</w:t>
      </w:r>
      <w:r w:rsidRPr="00ED4554">
        <w:t>tavebník nebo objednatel stavby, jeho sídlo nebo místo podnikání</w:t>
      </w:r>
      <w:r>
        <w:t>:</w:t>
      </w:r>
    </w:p>
    <w:tbl>
      <w:tblPr>
        <w:tblStyle w:val="Prosttabulka21"/>
        <w:tblW w:w="0" w:type="auto"/>
        <w:tblLook w:val="0400" w:firstRow="0" w:lastRow="0" w:firstColumn="0" w:lastColumn="0" w:noHBand="0" w:noVBand="1"/>
      </w:tblPr>
      <w:tblGrid>
        <w:gridCol w:w="2410"/>
        <w:gridCol w:w="2693"/>
      </w:tblGrid>
      <w:tr w:rsidR="00362BD6" w:rsidRPr="005247A8" w14:paraId="0D6FD4C9" w14:textId="77777777" w:rsidTr="00362BD6">
        <w:trPr>
          <w:cnfStyle w:val="000000100000" w:firstRow="0" w:lastRow="0" w:firstColumn="0" w:lastColumn="0" w:oddVBand="0" w:evenVBand="0" w:oddHBand="1" w:evenHBand="0" w:firstRowFirstColumn="0" w:firstRowLastColumn="0" w:lastRowFirstColumn="0" w:lastRowLastColumn="0"/>
        </w:trPr>
        <w:tc>
          <w:tcPr>
            <w:tcW w:w="2410" w:type="dxa"/>
          </w:tcPr>
          <w:p w14:paraId="455B2CFA" w14:textId="77777777" w:rsidR="00362BD6" w:rsidRPr="00362BD6" w:rsidRDefault="00362BD6" w:rsidP="00241C7B">
            <w:r w:rsidRPr="00362BD6">
              <w:t>Jméno:</w:t>
            </w:r>
          </w:p>
        </w:tc>
        <w:tc>
          <w:tcPr>
            <w:tcW w:w="2693" w:type="dxa"/>
          </w:tcPr>
          <w:p w14:paraId="55D953C7" w14:textId="77777777" w:rsidR="00362BD6" w:rsidRPr="00992D23" w:rsidRDefault="00362BD6" w:rsidP="00241C7B">
            <w:pPr>
              <w:rPr>
                <w:b/>
                <w:bCs/>
              </w:rPr>
            </w:pPr>
            <w:r w:rsidRPr="00992D23">
              <w:rPr>
                <w:b/>
                <w:bCs/>
              </w:rPr>
              <w:t>Město Český Těšín</w:t>
            </w:r>
          </w:p>
        </w:tc>
      </w:tr>
      <w:tr w:rsidR="00362BD6" w:rsidRPr="005247A8" w14:paraId="5BE3CFB9" w14:textId="77777777" w:rsidTr="00362BD6">
        <w:tc>
          <w:tcPr>
            <w:tcW w:w="2410" w:type="dxa"/>
          </w:tcPr>
          <w:p w14:paraId="1642CE2E" w14:textId="77777777" w:rsidR="00362BD6" w:rsidRPr="00362BD6" w:rsidRDefault="00362BD6" w:rsidP="00241C7B">
            <w:r w:rsidRPr="00362BD6">
              <w:t>Ulice, číslo:</w:t>
            </w:r>
          </w:p>
        </w:tc>
        <w:tc>
          <w:tcPr>
            <w:tcW w:w="2693" w:type="dxa"/>
          </w:tcPr>
          <w:p w14:paraId="1BEC862B" w14:textId="77777777" w:rsidR="00362BD6" w:rsidRPr="00362BD6" w:rsidRDefault="00362BD6" w:rsidP="00241C7B">
            <w:r w:rsidRPr="00362BD6">
              <w:t>Náměstí ČSA 1/1</w:t>
            </w:r>
          </w:p>
        </w:tc>
      </w:tr>
      <w:tr w:rsidR="00362BD6" w:rsidRPr="005247A8" w14:paraId="33BCC9F7" w14:textId="77777777" w:rsidTr="00362BD6">
        <w:trPr>
          <w:cnfStyle w:val="000000100000" w:firstRow="0" w:lastRow="0" w:firstColumn="0" w:lastColumn="0" w:oddVBand="0" w:evenVBand="0" w:oddHBand="1" w:evenHBand="0" w:firstRowFirstColumn="0" w:firstRowLastColumn="0" w:lastRowFirstColumn="0" w:lastRowLastColumn="0"/>
        </w:trPr>
        <w:tc>
          <w:tcPr>
            <w:tcW w:w="2410" w:type="dxa"/>
          </w:tcPr>
          <w:p w14:paraId="4DA4DD93" w14:textId="77777777" w:rsidR="00362BD6" w:rsidRPr="00362BD6" w:rsidRDefault="00362BD6" w:rsidP="00241C7B">
            <w:r w:rsidRPr="00362BD6">
              <w:t>PSČ, obec:</w:t>
            </w:r>
          </w:p>
        </w:tc>
        <w:tc>
          <w:tcPr>
            <w:tcW w:w="2693" w:type="dxa"/>
          </w:tcPr>
          <w:p w14:paraId="48D5236C" w14:textId="77777777" w:rsidR="00362BD6" w:rsidRPr="00362BD6" w:rsidRDefault="00362BD6" w:rsidP="00241C7B">
            <w:r w:rsidRPr="00362BD6">
              <w:t>737 01 Český Těšín</w:t>
            </w:r>
          </w:p>
        </w:tc>
      </w:tr>
      <w:tr w:rsidR="00362BD6" w:rsidRPr="005247A8" w14:paraId="35EE2ED0" w14:textId="77777777" w:rsidTr="00362BD6">
        <w:tc>
          <w:tcPr>
            <w:tcW w:w="2410" w:type="dxa"/>
          </w:tcPr>
          <w:p w14:paraId="6C9CD980" w14:textId="77777777" w:rsidR="00362BD6" w:rsidRPr="00362BD6" w:rsidRDefault="00362BD6" w:rsidP="00241C7B">
            <w:r w:rsidRPr="00362BD6">
              <w:t>IČ:</w:t>
            </w:r>
          </w:p>
        </w:tc>
        <w:tc>
          <w:tcPr>
            <w:tcW w:w="2693" w:type="dxa"/>
          </w:tcPr>
          <w:p w14:paraId="5850FC5C" w14:textId="77777777" w:rsidR="00362BD6" w:rsidRPr="00362BD6" w:rsidRDefault="00362BD6" w:rsidP="00241C7B">
            <w:r w:rsidRPr="00362BD6">
              <w:t>00297437</w:t>
            </w:r>
          </w:p>
        </w:tc>
      </w:tr>
    </w:tbl>
    <w:p w14:paraId="7D2F9EB0" w14:textId="2F22BA28" w:rsidR="00362BD6" w:rsidRDefault="00362BD6" w:rsidP="00241C7B">
      <w:pPr>
        <w:spacing w:before="160"/>
      </w:pPr>
      <w:r>
        <w:t>P</w:t>
      </w:r>
      <w:r w:rsidRPr="00ED4554">
        <w:t>rojektant nebo zhotovitel projektové dokumentace, jeho sídlo nebo místo podnikání, údaje o živnostenském oprávnění a autorizaci osob, IČ a jeho podzhotovitelé s identifikačními údaji</w:t>
      </w:r>
      <w:r>
        <w:t>:</w:t>
      </w:r>
    </w:p>
    <w:tbl>
      <w:tblPr>
        <w:tblStyle w:val="Prosttabulka21"/>
        <w:tblW w:w="0" w:type="auto"/>
        <w:tblLook w:val="0400" w:firstRow="0" w:lastRow="0" w:firstColumn="0" w:lastColumn="0" w:noHBand="0" w:noVBand="1"/>
      </w:tblPr>
      <w:tblGrid>
        <w:gridCol w:w="2410"/>
        <w:gridCol w:w="2693"/>
      </w:tblGrid>
      <w:tr w:rsidR="00362BD6" w14:paraId="09410D2A" w14:textId="77777777" w:rsidTr="00362BD6">
        <w:trPr>
          <w:cnfStyle w:val="000000100000" w:firstRow="0" w:lastRow="0" w:firstColumn="0" w:lastColumn="0" w:oddVBand="0" w:evenVBand="0" w:oddHBand="1" w:evenHBand="0" w:firstRowFirstColumn="0" w:firstRowLastColumn="0" w:lastRowFirstColumn="0" w:lastRowLastColumn="0"/>
        </w:trPr>
        <w:tc>
          <w:tcPr>
            <w:tcW w:w="2410" w:type="dxa"/>
          </w:tcPr>
          <w:p w14:paraId="26E7CD30" w14:textId="77777777" w:rsidR="00362BD6" w:rsidRPr="00362BD6" w:rsidRDefault="00362BD6" w:rsidP="00241C7B">
            <w:r w:rsidRPr="00362BD6">
              <w:t>Jméno:</w:t>
            </w:r>
          </w:p>
        </w:tc>
        <w:tc>
          <w:tcPr>
            <w:tcW w:w="2693" w:type="dxa"/>
          </w:tcPr>
          <w:p w14:paraId="25B76F99" w14:textId="77777777" w:rsidR="00362BD6" w:rsidRPr="00992D23" w:rsidRDefault="00362BD6" w:rsidP="00241C7B">
            <w:pPr>
              <w:rPr>
                <w:b/>
                <w:bCs/>
              </w:rPr>
            </w:pPr>
            <w:r w:rsidRPr="00992D23">
              <w:rPr>
                <w:b/>
                <w:bCs/>
              </w:rPr>
              <w:t>BENEPRO, a.s.</w:t>
            </w:r>
          </w:p>
        </w:tc>
      </w:tr>
      <w:tr w:rsidR="00362BD6" w14:paraId="7057ABD1" w14:textId="77777777" w:rsidTr="00362BD6">
        <w:tc>
          <w:tcPr>
            <w:tcW w:w="2410" w:type="dxa"/>
          </w:tcPr>
          <w:p w14:paraId="1FA2A9CD" w14:textId="77777777" w:rsidR="00362BD6" w:rsidRPr="00362BD6" w:rsidRDefault="00362BD6" w:rsidP="00241C7B">
            <w:r w:rsidRPr="00362BD6">
              <w:t>Ulice, číslo:</w:t>
            </w:r>
          </w:p>
        </w:tc>
        <w:tc>
          <w:tcPr>
            <w:tcW w:w="2693" w:type="dxa"/>
          </w:tcPr>
          <w:p w14:paraId="3E58D106" w14:textId="77777777" w:rsidR="00362BD6" w:rsidRPr="00362BD6" w:rsidRDefault="00362BD6" w:rsidP="00241C7B">
            <w:r w:rsidRPr="00362BD6">
              <w:t>Tovární 1707/33</w:t>
            </w:r>
          </w:p>
        </w:tc>
      </w:tr>
      <w:tr w:rsidR="00362BD6" w14:paraId="296F4146" w14:textId="77777777" w:rsidTr="00362BD6">
        <w:trPr>
          <w:cnfStyle w:val="000000100000" w:firstRow="0" w:lastRow="0" w:firstColumn="0" w:lastColumn="0" w:oddVBand="0" w:evenVBand="0" w:oddHBand="1" w:evenHBand="0" w:firstRowFirstColumn="0" w:firstRowLastColumn="0" w:lastRowFirstColumn="0" w:lastRowLastColumn="0"/>
        </w:trPr>
        <w:tc>
          <w:tcPr>
            <w:tcW w:w="2410" w:type="dxa"/>
          </w:tcPr>
          <w:p w14:paraId="6E676C8E" w14:textId="77777777" w:rsidR="00362BD6" w:rsidRPr="00362BD6" w:rsidRDefault="00362BD6" w:rsidP="00241C7B">
            <w:r w:rsidRPr="00362BD6">
              <w:t>PSČ, obec:</w:t>
            </w:r>
          </w:p>
        </w:tc>
        <w:tc>
          <w:tcPr>
            <w:tcW w:w="2693" w:type="dxa"/>
          </w:tcPr>
          <w:p w14:paraId="10BC78B4" w14:textId="77777777" w:rsidR="00362BD6" w:rsidRPr="00362BD6" w:rsidRDefault="00362BD6" w:rsidP="00241C7B">
            <w:r w:rsidRPr="00362BD6">
              <w:t>737 01 Český Těšín</w:t>
            </w:r>
          </w:p>
        </w:tc>
      </w:tr>
      <w:tr w:rsidR="00362BD6" w14:paraId="1FD1FA35" w14:textId="77777777" w:rsidTr="00362BD6">
        <w:tc>
          <w:tcPr>
            <w:tcW w:w="2410" w:type="dxa"/>
          </w:tcPr>
          <w:p w14:paraId="2C27D088" w14:textId="77777777" w:rsidR="00362BD6" w:rsidRPr="00362BD6" w:rsidRDefault="00362BD6" w:rsidP="00241C7B">
            <w:r w:rsidRPr="00362BD6">
              <w:t>IČ:</w:t>
            </w:r>
          </w:p>
        </w:tc>
        <w:tc>
          <w:tcPr>
            <w:tcW w:w="2693" w:type="dxa"/>
          </w:tcPr>
          <w:p w14:paraId="0E77AA6E" w14:textId="77777777" w:rsidR="00362BD6" w:rsidRPr="00362BD6" w:rsidRDefault="00362BD6" w:rsidP="00241C7B">
            <w:r w:rsidRPr="00362BD6">
              <w:t>26820781</w:t>
            </w:r>
          </w:p>
        </w:tc>
      </w:tr>
    </w:tbl>
    <w:p w14:paraId="09A93306" w14:textId="36E67751" w:rsidR="00362BD6" w:rsidRPr="00ED4554" w:rsidRDefault="00362BD6" w:rsidP="003D398F">
      <w:pPr>
        <w:spacing w:before="160"/>
      </w:pPr>
      <w:r>
        <w:t>H</w:t>
      </w:r>
      <w:r w:rsidRPr="00ED4554">
        <w:t>lavní projektant</w:t>
      </w:r>
      <w:r>
        <w:t>:</w:t>
      </w:r>
    </w:p>
    <w:tbl>
      <w:tblPr>
        <w:tblStyle w:val="Prosttabulka21"/>
        <w:tblW w:w="0" w:type="auto"/>
        <w:tblLook w:val="0400" w:firstRow="0" w:lastRow="0" w:firstColumn="0" w:lastColumn="0" w:noHBand="0" w:noVBand="1"/>
      </w:tblPr>
      <w:tblGrid>
        <w:gridCol w:w="2410"/>
        <w:gridCol w:w="2693"/>
      </w:tblGrid>
      <w:tr w:rsidR="00362BD6" w:rsidRPr="005247A8" w14:paraId="20E34DBF" w14:textId="77777777" w:rsidTr="00362BD6">
        <w:trPr>
          <w:cnfStyle w:val="000000100000" w:firstRow="0" w:lastRow="0" w:firstColumn="0" w:lastColumn="0" w:oddVBand="0" w:evenVBand="0" w:oddHBand="1" w:evenHBand="0" w:firstRowFirstColumn="0" w:firstRowLastColumn="0" w:lastRowFirstColumn="0" w:lastRowLastColumn="0"/>
        </w:trPr>
        <w:tc>
          <w:tcPr>
            <w:tcW w:w="2410" w:type="dxa"/>
          </w:tcPr>
          <w:p w14:paraId="3B171A83" w14:textId="77777777" w:rsidR="00362BD6" w:rsidRPr="005247A8" w:rsidRDefault="00362BD6" w:rsidP="00241C7B">
            <w:r w:rsidRPr="005247A8">
              <w:t>Jméno:</w:t>
            </w:r>
          </w:p>
        </w:tc>
        <w:tc>
          <w:tcPr>
            <w:tcW w:w="2693" w:type="dxa"/>
          </w:tcPr>
          <w:p w14:paraId="0060E950" w14:textId="77777777" w:rsidR="00362BD6" w:rsidRPr="005247A8" w:rsidRDefault="00362BD6" w:rsidP="00241C7B">
            <w:pPr>
              <w:rPr>
                <w:b/>
              </w:rPr>
            </w:pPr>
            <w:r w:rsidRPr="005247A8">
              <w:rPr>
                <w:b/>
              </w:rPr>
              <w:t>Ing. Jan Adámek</w:t>
            </w:r>
          </w:p>
        </w:tc>
      </w:tr>
      <w:tr w:rsidR="00362BD6" w:rsidRPr="005247A8" w14:paraId="39570961" w14:textId="77777777" w:rsidTr="00362BD6">
        <w:tc>
          <w:tcPr>
            <w:tcW w:w="2410" w:type="dxa"/>
          </w:tcPr>
          <w:p w14:paraId="4B2A6E41" w14:textId="77777777" w:rsidR="00362BD6" w:rsidRPr="005247A8" w:rsidRDefault="00362BD6" w:rsidP="00241C7B">
            <w:r>
              <w:t xml:space="preserve">Č. </w:t>
            </w:r>
            <w:r w:rsidRPr="005247A8">
              <w:t>evidence:</w:t>
            </w:r>
          </w:p>
        </w:tc>
        <w:tc>
          <w:tcPr>
            <w:tcW w:w="2693" w:type="dxa"/>
          </w:tcPr>
          <w:p w14:paraId="35D4A1FC" w14:textId="77777777" w:rsidR="00362BD6" w:rsidRPr="005247A8" w:rsidRDefault="00362BD6" w:rsidP="00241C7B">
            <w:r w:rsidRPr="005247A8">
              <w:t>1103364</w:t>
            </w:r>
          </w:p>
        </w:tc>
      </w:tr>
      <w:tr w:rsidR="00362BD6" w:rsidRPr="005247A8" w14:paraId="786BF981" w14:textId="77777777" w:rsidTr="00362BD6">
        <w:trPr>
          <w:cnfStyle w:val="000000100000" w:firstRow="0" w:lastRow="0" w:firstColumn="0" w:lastColumn="0" w:oddVBand="0" w:evenVBand="0" w:oddHBand="1" w:evenHBand="0" w:firstRowFirstColumn="0" w:firstRowLastColumn="0" w:lastRowFirstColumn="0" w:lastRowLastColumn="0"/>
        </w:trPr>
        <w:tc>
          <w:tcPr>
            <w:tcW w:w="2410" w:type="dxa"/>
          </w:tcPr>
          <w:p w14:paraId="5B0F96FE" w14:textId="77777777" w:rsidR="00362BD6" w:rsidRPr="005247A8" w:rsidRDefault="00362BD6" w:rsidP="00241C7B">
            <w:r w:rsidRPr="005247A8">
              <w:t>Obor autorizace:</w:t>
            </w:r>
          </w:p>
        </w:tc>
        <w:tc>
          <w:tcPr>
            <w:tcW w:w="2693" w:type="dxa"/>
          </w:tcPr>
          <w:p w14:paraId="0020766E" w14:textId="77777777" w:rsidR="00362BD6" w:rsidRPr="005247A8" w:rsidRDefault="00362BD6" w:rsidP="00241C7B">
            <w:r w:rsidRPr="005247A8">
              <w:t>Dopravní stavby</w:t>
            </w:r>
          </w:p>
        </w:tc>
      </w:tr>
    </w:tbl>
    <w:p w14:paraId="02F59006" w14:textId="70B6C7FA" w:rsidR="00362BD6" w:rsidRDefault="00362BD6" w:rsidP="00241C7B">
      <w:pPr>
        <w:spacing w:before="160"/>
      </w:pPr>
      <w:r>
        <w:t>P</w:t>
      </w:r>
      <w:r w:rsidRPr="00ED4554">
        <w:t>rojektanti jednotlivých částí</w:t>
      </w:r>
      <w:r>
        <w:t>:</w:t>
      </w:r>
    </w:p>
    <w:tbl>
      <w:tblPr>
        <w:tblStyle w:val="Prosttabulka21"/>
        <w:tblW w:w="5103" w:type="dxa"/>
        <w:tblLook w:val="0400" w:firstRow="0" w:lastRow="0" w:firstColumn="0" w:lastColumn="0" w:noHBand="0" w:noVBand="1"/>
      </w:tblPr>
      <w:tblGrid>
        <w:gridCol w:w="2410"/>
        <w:gridCol w:w="2693"/>
      </w:tblGrid>
      <w:tr w:rsidR="00362BD6" w:rsidRPr="00F708E9" w14:paraId="098D4CF4" w14:textId="77777777" w:rsidTr="00362BD6">
        <w:trPr>
          <w:cnfStyle w:val="000000100000" w:firstRow="0" w:lastRow="0" w:firstColumn="0" w:lastColumn="0" w:oddVBand="0" w:evenVBand="0" w:oddHBand="1" w:evenHBand="0" w:firstRowFirstColumn="0" w:firstRowLastColumn="0" w:lastRowFirstColumn="0" w:lastRowLastColumn="0"/>
        </w:trPr>
        <w:tc>
          <w:tcPr>
            <w:tcW w:w="2410" w:type="dxa"/>
          </w:tcPr>
          <w:p w14:paraId="21A2F9FE" w14:textId="77777777" w:rsidR="00362BD6" w:rsidRPr="005247A8" w:rsidRDefault="00362BD6" w:rsidP="00241C7B">
            <w:r w:rsidRPr="005247A8">
              <w:t>Jméno:</w:t>
            </w:r>
          </w:p>
        </w:tc>
        <w:tc>
          <w:tcPr>
            <w:tcW w:w="2693" w:type="dxa"/>
          </w:tcPr>
          <w:p w14:paraId="045D4784" w14:textId="77777777" w:rsidR="00362BD6" w:rsidRPr="005247A8" w:rsidRDefault="00362BD6" w:rsidP="00241C7B">
            <w:pPr>
              <w:rPr>
                <w:b/>
              </w:rPr>
            </w:pPr>
            <w:r w:rsidRPr="005247A8">
              <w:rPr>
                <w:b/>
              </w:rPr>
              <w:t xml:space="preserve">Ing. Roman </w:t>
            </w:r>
            <w:proofErr w:type="spellStart"/>
            <w:r w:rsidRPr="005247A8">
              <w:rPr>
                <w:b/>
              </w:rPr>
              <w:t>Hlaušek</w:t>
            </w:r>
            <w:proofErr w:type="spellEnd"/>
          </w:p>
        </w:tc>
      </w:tr>
      <w:tr w:rsidR="00362BD6" w:rsidRPr="00F708E9" w14:paraId="388ECD64" w14:textId="77777777" w:rsidTr="00362BD6">
        <w:tc>
          <w:tcPr>
            <w:tcW w:w="2410" w:type="dxa"/>
          </w:tcPr>
          <w:p w14:paraId="0CCDD063" w14:textId="77777777" w:rsidR="00362BD6" w:rsidRPr="005247A8" w:rsidRDefault="00362BD6" w:rsidP="00241C7B">
            <w:r w:rsidRPr="005247A8">
              <w:t>Č.</w:t>
            </w:r>
            <w:r>
              <w:t xml:space="preserve"> </w:t>
            </w:r>
            <w:r w:rsidRPr="005247A8">
              <w:t>evidence:</w:t>
            </w:r>
          </w:p>
        </w:tc>
        <w:tc>
          <w:tcPr>
            <w:tcW w:w="2693" w:type="dxa"/>
          </w:tcPr>
          <w:p w14:paraId="4EC00BBA" w14:textId="77777777" w:rsidR="00362BD6" w:rsidRPr="005247A8" w:rsidRDefault="00362BD6" w:rsidP="00241C7B">
            <w:r w:rsidRPr="005247A8">
              <w:t>1102492</w:t>
            </w:r>
          </w:p>
        </w:tc>
      </w:tr>
      <w:tr w:rsidR="00362BD6" w:rsidRPr="00F708E9" w14:paraId="770B966C" w14:textId="77777777" w:rsidTr="00362BD6">
        <w:trPr>
          <w:cnfStyle w:val="000000100000" w:firstRow="0" w:lastRow="0" w:firstColumn="0" w:lastColumn="0" w:oddVBand="0" w:evenVBand="0" w:oddHBand="1" w:evenHBand="0" w:firstRowFirstColumn="0" w:firstRowLastColumn="0" w:lastRowFirstColumn="0" w:lastRowLastColumn="0"/>
        </w:trPr>
        <w:tc>
          <w:tcPr>
            <w:tcW w:w="2410" w:type="dxa"/>
          </w:tcPr>
          <w:p w14:paraId="596A419B" w14:textId="77777777" w:rsidR="00362BD6" w:rsidRPr="005247A8" w:rsidRDefault="00362BD6" w:rsidP="00241C7B">
            <w:r w:rsidRPr="005247A8">
              <w:t>Obor autorizace:</w:t>
            </w:r>
          </w:p>
        </w:tc>
        <w:tc>
          <w:tcPr>
            <w:tcW w:w="2693" w:type="dxa"/>
          </w:tcPr>
          <w:p w14:paraId="5C63ADB3" w14:textId="77777777" w:rsidR="00362BD6" w:rsidRPr="005247A8" w:rsidRDefault="00362BD6" w:rsidP="00241C7B">
            <w:r w:rsidRPr="005247A8">
              <w:t>Pozemní stavby</w:t>
            </w:r>
          </w:p>
        </w:tc>
      </w:tr>
    </w:tbl>
    <w:p w14:paraId="7CD273FC" w14:textId="75ECD1CB" w:rsidR="0093292D" w:rsidRDefault="00292A89" w:rsidP="0093292D">
      <w:pPr>
        <w:pStyle w:val="Nadpis2"/>
      </w:pPr>
      <w:bookmarkStart w:id="1" w:name="_Toc29909893"/>
      <w:r>
        <w:lastRenderedPageBreak/>
        <w:t>popis charakteristik objektu</w:t>
      </w:r>
      <w:bookmarkEnd w:id="1"/>
    </w:p>
    <w:p w14:paraId="69F06271" w14:textId="6D965A73" w:rsidR="00A11755" w:rsidRDefault="00A11755" w:rsidP="00A11755">
      <w:r>
        <w:t xml:space="preserve">V rámci projektu Rekonstrukce povrchu ulice Štefánikova byla navržena oprava čtyř stávajících kanalizačních šachet </w:t>
      </w:r>
      <w:r w:rsidR="005A0CA7">
        <w:t>neznámého vlastníka</w:t>
      </w:r>
      <w:r w:rsidR="00E46A80">
        <w:t xml:space="preserve"> (</w:t>
      </w:r>
      <w:proofErr w:type="spellStart"/>
      <w:r w:rsidR="00E46A80">
        <w:t>ozn</w:t>
      </w:r>
      <w:proofErr w:type="spellEnd"/>
      <w:r w:rsidR="00E46A80">
        <w:t>. Š1 až Š4)</w:t>
      </w:r>
      <w:r>
        <w:t>. Jedná se o sběrné šachty, do nichž jsou zaústěny přípojky splaškové a dešťové kanalizace obytných budov, které se nachází podél severovýchodního okraje řešené</w:t>
      </w:r>
      <w:r w:rsidR="00E33BC9">
        <w:t xml:space="preserve">ho úseku </w:t>
      </w:r>
      <w:r>
        <w:t>ulice</w:t>
      </w:r>
      <w:r w:rsidR="00E33BC9">
        <w:t xml:space="preserve"> Štefánikova</w:t>
      </w:r>
      <w:r>
        <w:t>.</w:t>
      </w:r>
      <w:r w:rsidR="00E33BC9">
        <w:t xml:space="preserve"> Výstupní potrubí je zaústěno do jednotného kanalizačního řádu DN 500 PVC ve správě </w:t>
      </w:r>
      <w:proofErr w:type="spellStart"/>
      <w:r w:rsidR="00E33BC9">
        <w:t>SmVaK</w:t>
      </w:r>
      <w:proofErr w:type="spellEnd"/>
      <w:r w:rsidR="00E33BC9">
        <w:t xml:space="preserve"> Ostrava, a. s.</w:t>
      </w:r>
    </w:p>
    <w:p w14:paraId="794A4888" w14:textId="2970DB49" w:rsidR="00F827A7" w:rsidRDefault="00F827A7" w:rsidP="00A11755">
      <w:r>
        <w:t xml:space="preserve">Součástí záměru bude také oprava dešťové kanalizace objektu č. p. 17 (kino </w:t>
      </w:r>
      <w:proofErr w:type="spellStart"/>
      <w:r>
        <w:t>Central</w:t>
      </w:r>
      <w:proofErr w:type="spellEnd"/>
      <w:r>
        <w:t>)</w:t>
      </w:r>
      <w:r w:rsidR="005A0CA7">
        <w:t xml:space="preserve"> v majetku města Český Těšín</w:t>
      </w:r>
      <w:r>
        <w:t>. Stávající dešťová a odvodňovací potrubí, vedoucí podél vstupního průčelí budovy, budou odstraněna včetně dvou šachet. Nově bude položeno dešťové potrubí PVC KG SN 8 DN 125 do nezámrzné hloubky, v původní trase. Na soutoku dešťové a splaškové kanalizace bude umístěna nová revizní šachta – náhrada za stávající. V úseku délky 3,0 m za touto šachtou bude stávající odtokové potrubí vyměněno za nové z trub PVC KG SN8.</w:t>
      </w:r>
    </w:p>
    <w:p w14:paraId="240382E1" w14:textId="1C8C1558" w:rsidR="00421716" w:rsidRDefault="00421716" w:rsidP="00BD73AA">
      <w:pPr>
        <w:pStyle w:val="Nadpis3"/>
      </w:pPr>
      <w:r w:rsidRPr="00421716">
        <w:t>Popis stávajícího stavu</w:t>
      </w:r>
    </w:p>
    <w:p w14:paraId="451B8FAF" w14:textId="37BD535A" w:rsidR="008D60C2" w:rsidRPr="008D60C2" w:rsidRDefault="008D60C2" w:rsidP="008D60C2">
      <w:pPr>
        <w:ind w:firstLine="708"/>
        <w:rPr>
          <w:i/>
          <w:iCs/>
        </w:rPr>
      </w:pPr>
      <w:r w:rsidRPr="008D60C2">
        <w:rPr>
          <w:i/>
          <w:iCs/>
        </w:rPr>
        <w:t>Oprava kanalizačních šachet</w:t>
      </w:r>
    </w:p>
    <w:p w14:paraId="445ED28E" w14:textId="42330312" w:rsidR="00421716" w:rsidRDefault="004945ED" w:rsidP="00421716">
      <w:r>
        <w:t>Tři ze čtyř řešených s</w:t>
      </w:r>
      <w:r w:rsidR="00421716">
        <w:t>távající</w:t>
      </w:r>
      <w:r>
        <w:t>ch</w:t>
      </w:r>
      <w:r w:rsidR="00421716">
        <w:t xml:space="preserve"> šach</w:t>
      </w:r>
      <w:r>
        <w:t>et</w:t>
      </w:r>
      <w:r w:rsidR="00421716">
        <w:t xml:space="preserve"> jsou zděné s čtvercovým profilem přibližně 0,6x0,6 m</w:t>
      </w:r>
      <w:r>
        <w:t>, jedna ze šachet má zděné dno a navazující skruže z betonu.</w:t>
      </w:r>
      <w:r w:rsidR="00421716">
        <w:t xml:space="preserve"> Na kanalizačních šachtách se projevují poruchy vzniklé jednak v důsledku překročení doby jejich životnosti a jednak od zatížení objemovými změnami ocelárenské strusky v podloží řešené lokality. </w:t>
      </w:r>
    </w:p>
    <w:p w14:paraId="29A2B2CF" w14:textId="77777777" w:rsidR="003D398F" w:rsidRDefault="00421716" w:rsidP="00A11755">
      <w:r>
        <w:t>Netěsnostmi v šachtách pronikají splaškové odpadní vody do půdního prostředí a do jednotné stokové sítě naopak prosakují balastní vody. Oba tyto jevy jsou nežádoucí a je nutné je eliminovat opravou těchto nevyhovujících šachet.</w:t>
      </w:r>
    </w:p>
    <w:p w14:paraId="1798EC0A" w14:textId="4F0AE983" w:rsidR="00421716" w:rsidRDefault="003D398F" w:rsidP="00A11755">
      <w:r>
        <w:rPr>
          <w:noProof/>
          <w:lang w:eastAsia="cs-CZ"/>
        </w:rPr>
        <w:drawing>
          <wp:anchor distT="0" distB="0" distL="114300" distR="114300" simplePos="0" relativeHeight="251650048" behindDoc="0" locked="0" layoutInCell="1" allowOverlap="1" wp14:anchorId="36B6DF66" wp14:editId="77CA425F">
            <wp:simplePos x="0" y="0"/>
            <wp:positionH relativeFrom="column">
              <wp:posOffset>29845</wp:posOffset>
            </wp:positionH>
            <wp:positionV relativeFrom="paragraph">
              <wp:posOffset>578485</wp:posOffset>
            </wp:positionV>
            <wp:extent cx="5760720" cy="3844925"/>
            <wp:effectExtent l="0" t="0" r="0" b="3175"/>
            <wp:wrapTopAndBottom/>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760720" cy="3844925"/>
                    </a:xfrm>
                    <a:prstGeom prst="rect">
                      <a:avLst/>
                    </a:prstGeom>
                  </pic:spPr>
                </pic:pic>
              </a:graphicData>
            </a:graphic>
          </wp:anchor>
        </w:drawing>
      </w:r>
      <w:r w:rsidR="005B709C">
        <w:rPr>
          <w:noProof/>
          <w:lang w:eastAsia="cs-CZ"/>
        </w:rPr>
        <mc:AlternateContent>
          <mc:Choice Requires="wps">
            <w:drawing>
              <wp:anchor distT="0" distB="0" distL="114300" distR="114300" simplePos="0" relativeHeight="251655168" behindDoc="0" locked="0" layoutInCell="1" allowOverlap="1" wp14:anchorId="47CF3326" wp14:editId="15D02D25">
                <wp:simplePos x="0" y="0"/>
                <wp:positionH relativeFrom="column">
                  <wp:posOffset>1905</wp:posOffset>
                </wp:positionH>
                <wp:positionV relativeFrom="paragraph">
                  <wp:posOffset>4472940</wp:posOffset>
                </wp:positionV>
                <wp:extent cx="5760720" cy="635"/>
                <wp:effectExtent l="0" t="0" r="0" b="0"/>
                <wp:wrapTopAndBottom/>
                <wp:docPr id="10" name="Textové pole 10"/>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63BEB6D7" w14:textId="17058BFE" w:rsidR="005B709C" w:rsidRPr="00ED03D8" w:rsidRDefault="005B709C" w:rsidP="005B709C">
                            <w:pPr>
                              <w:pStyle w:val="Titulek"/>
                              <w:rPr>
                                <w:noProof/>
                                <w:sz w:val="20"/>
                              </w:rPr>
                            </w:pPr>
                            <w:r>
                              <w:t xml:space="preserve">Obrázek </w:t>
                            </w:r>
                            <w:fldSimple w:instr=" SEQ Obrázek \* ARABIC ">
                              <w:r w:rsidR="005B7299">
                                <w:rPr>
                                  <w:noProof/>
                                </w:rPr>
                                <w:t>1</w:t>
                              </w:r>
                            </w:fldSimple>
                            <w:r>
                              <w:t xml:space="preserve"> - Fotografie zachycující stávající stav kanalizační šachty umístěné před vstupem do železářství v objektu č. p. 37. V úrovni dna je do šachty zaústěn jeden přítok vedoucí kolmo od budovy. Mimo dno jsou do šachty zaústěny další dva přítoky kanalizace.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7CF3326" id="_x0000_t202" coordsize="21600,21600" o:spt="202" path="m,l,21600r21600,l21600,xe">
                <v:stroke joinstyle="miter"/>
                <v:path gradientshapeok="t" o:connecttype="rect"/>
              </v:shapetype>
              <v:shape id="Textové pole 10" o:spid="_x0000_s1026" type="#_x0000_t202" style="position:absolute;left:0;text-align:left;margin-left:.15pt;margin-top:352.2pt;width:453.6pt;height:.0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" stroked="f">
                <v:textbox style="mso-fit-shape-to-text:t" inset="0,0,0,0">
                  <w:txbxContent>
                    <w:p w14:paraId="63BEB6D7" w14:textId="17058BFE" w:rsidR="005B709C" w:rsidRPr="00ED03D8" w:rsidRDefault="005B709C" w:rsidP="005B709C">
                      <w:pPr>
                        <w:pStyle w:val="Titulek"/>
                        <w:rPr>
                          <w:noProof/>
                          <w:sz w:val="20"/>
                        </w:rPr>
                      </w:pPr>
                      <w:r>
                        <w:t xml:space="preserve">Obrázek </w:t>
                      </w:r>
                      <w:fldSimple w:instr=" SEQ Obrázek \* ARABIC ">
                        <w:r w:rsidR="005B7299">
                          <w:rPr>
                            <w:noProof/>
                          </w:rPr>
                          <w:t>1</w:t>
                        </w:r>
                      </w:fldSimple>
                      <w:r>
                        <w:t xml:space="preserve"> - Fotografie zachycující stávající stav kanalizační šachty umístěné před vstupem do železářství v objektu č. p. 37. V úrovni dna je do šachty zaústěn jeden přítok vedoucí kolmo od budovy. Mimo dno jsou do šachty zaústěny další dva přítoky kanalizace.</w:t>
                      </w:r>
                    </w:p>
                  </w:txbxContent>
                </v:textbox>
                <w10:wrap type="topAndBottom"/>
              </v:shape>
            </w:pict>
          </mc:Fallback>
        </mc:AlternateContent>
      </w:r>
      <w:r w:rsidR="00421716">
        <w:t>Kanalizační šachty mají sloužit pro zajištění údržby kanalizace, ke kontrole a umožnění přístupu k navazujícímu potrubí.</w:t>
      </w:r>
      <w:r w:rsidR="00421716" w:rsidRPr="00421716">
        <w:t xml:space="preserve"> </w:t>
      </w:r>
      <w:r w:rsidR="00421716">
        <w:t>Původní stupadla pro sestup do šachet jsou však extrémně zkorodovaná a</w:t>
      </w:r>
      <w:r w:rsidR="00B024D8">
        <w:t xml:space="preserve"> některá</w:t>
      </w:r>
      <w:r w:rsidR="00421716">
        <w:t xml:space="preserve"> již zcela chybějí.</w:t>
      </w:r>
    </w:p>
    <w:p w14:paraId="5598AC02" w14:textId="125E4D04" w:rsidR="003D398F" w:rsidRDefault="003D398F" w:rsidP="00F827A7">
      <w:pPr>
        <w:pStyle w:val="Bezmezer"/>
      </w:pPr>
      <w:r>
        <w:rPr>
          <w:noProof/>
          <w:lang w:eastAsia="cs-CZ"/>
        </w:rPr>
        <w:lastRenderedPageBreak/>
        <mc:AlternateContent>
          <mc:Choice Requires="wps">
            <w:drawing>
              <wp:anchor distT="0" distB="0" distL="114300" distR="114300" simplePos="0" relativeHeight="251641856" behindDoc="0" locked="0" layoutInCell="1" allowOverlap="1" wp14:anchorId="34C108DD" wp14:editId="6880B27D">
                <wp:simplePos x="0" y="0"/>
                <wp:positionH relativeFrom="column">
                  <wp:posOffset>82368</wp:posOffset>
                </wp:positionH>
                <wp:positionV relativeFrom="page">
                  <wp:posOffset>4659721</wp:posOffset>
                </wp:positionV>
                <wp:extent cx="5749290" cy="394335"/>
                <wp:effectExtent l="0" t="0" r="3810" b="5715"/>
                <wp:wrapTopAndBottom/>
                <wp:docPr id="5" name="Textové pole 5"/>
                <wp:cNvGraphicFramePr/>
                <a:graphic xmlns:a="http://schemas.openxmlformats.org/drawingml/2006/main">
                  <a:graphicData uri="http://schemas.microsoft.com/office/word/2010/wordprocessingShape">
                    <wps:wsp>
                      <wps:cNvSpPr txBox="1"/>
                      <wps:spPr>
                        <a:xfrm>
                          <a:off x="0" y="0"/>
                          <a:ext cx="5749290" cy="394335"/>
                        </a:xfrm>
                        <a:prstGeom prst="rect">
                          <a:avLst/>
                        </a:prstGeom>
                        <a:solidFill>
                          <a:prstClr val="white"/>
                        </a:solidFill>
                        <a:ln>
                          <a:noFill/>
                        </a:ln>
                      </wps:spPr>
                      <wps:txbx>
                        <w:txbxContent>
                          <w:p w14:paraId="67428CA7" w14:textId="61AFEA9A" w:rsidR="00B024D8" w:rsidRPr="001C5840" w:rsidRDefault="00B024D8" w:rsidP="00F827A7">
                            <w:pPr>
                              <w:pStyle w:val="Titulek"/>
                              <w:spacing w:after="0"/>
                              <w:rPr>
                                <w:noProof/>
                                <w:sz w:val="20"/>
                              </w:rPr>
                            </w:pPr>
                            <w:r>
                              <w:t xml:space="preserve">Obrázek </w:t>
                            </w:r>
                            <w:fldSimple w:instr=" SEQ Obrázek \* ARABIC ">
                              <w:r w:rsidR="005B7299">
                                <w:rPr>
                                  <w:noProof/>
                                </w:rPr>
                                <w:t>2</w:t>
                              </w:r>
                            </w:fldSimple>
                            <w:r>
                              <w:t xml:space="preserve"> - Fotografie zachycující stávající stav kanalizační šachty umístěné mezi vstupy do objektu č. p. 37. V úrovni dna je do šachty zaústěn jeden přítok vedoucí kolmo od budovy. V úrovni pod konstrukcí vozovky jsou do šachty zaústěny dva přítoky dešťové kanalizace.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4C108DD" id="Textové pole 5" o:spid="_x0000_s1027" type="#_x0000_t202" style="position:absolute;margin-left:6.5pt;margin-top:366.9pt;width:452.7pt;height:31.0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" stroked="f">
                <v:textbox style="mso-fit-shape-to-text:t" inset="0,0,0,0">
                  <w:txbxContent>
                    <w:p w14:paraId="67428CA7" w14:textId="61AFEA9A" w:rsidR="00B024D8" w:rsidRPr="001C5840" w:rsidRDefault="00B024D8" w:rsidP="00F827A7">
                      <w:pPr>
                        <w:pStyle w:val="Titulek"/>
                        <w:spacing w:after="0"/>
                        <w:rPr>
                          <w:noProof/>
                          <w:sz w:val="20"/>
                        </w:rPr>
                      </w:pPr>
                      <w:r>
                        <w:t xml:space="preserve">Obrázek </w:t>
                      </w:r>
                      <w:fldSimple w:instr=" SEQ Obrázek \* ARABIC ">
                        <w:r w:rsidR="005B7299">
                          <w:rPr>
                            <w:noProof/>
                          </w:rPr>
                          <w:t>2</w:t>
                        </w:r>
                      </w:fldSimple>
                      <w:r>
                        <w:t xml:space="preserve"> - Fotografie zachycující stávající stav kanalizační šachty umístěné mezi vstupy do objektu č. p. 37. V úrovni dna je do šachty zaústěn jeden přítok vedoucí kolmo od budovy. V úrovni pod konstrukcí vozovky jsou do šachty zaústěny dva přítoky dešťové kanalizace.</w:t>
                      </w:r>
                    </w:p>
                  </w:txbxContent>
                </v:textbox>
                <w10:wrap type="topAndBottom" anchory="page"/>
              </v:shape>
            </w:pict>
          </mc:Fallback>
        </mc:AlternateContent>
      </w:r>
      <w:r>
        <w:rPr>
          <w:noProof/>
          <w:lang w:eastAsia="cs-CZ"/>
        </w:rPr>
        <w:drawing>
          <wp:anchor distT="0" distB="0" distL="114300" distR="114300" simplePos="0" relativeHeight="251628544" behindDoc="0" locked="0" layoutInCell="1" allowOverlap="1" wp14:anchorId="5A51ABC7" wp14:editId="7B058094">
            <wp:simplePos x="0" y="0"/>
            <wp:positionH relativeFrom="margin">
              <wp:posOffset>80463</wp:posOffset>
            </wp:positionH>
            <wp:positionV relativeFrom="page">
              <wp:posOffset>816066</wp:posOffset>
            </wp:positionV>
            <wp:extent cx="5749290" cy="3844290"/>
            <wp:effectExtent l="0" t="0" r="3810" b="3810"/>
            <wp:wrapTopAndBottom/>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749290" cy="3844290"/>
                    </a:xfrm>
                    <a:prstGeom prst="rect">
                      <a:avLst/>
                    </a:prstGeom>
                  </pic:spPr>
                </pic:pic>
              </a:graphicData>
            </a:graphic>
            <wp14:sizeRelH relativeFrom="margin">
              <wp14:pctWidth>0</wp14:pctWidth>
            </wp14:sizeRelH>
            <wp14:sizeRelV relativeFrom="margin">
              <wp14:pctHeight>0</wp14:pctHeight>
            </wp14:sizeRelV>
          </wp:anchor>
        </w:drawing>
      </w:r>
    </w:p>
    <w:p w14:paraId="6DBAF294" w14:textId="45E5F082" w:rsidR="003D398F" w:rsidRDefault="003D398F" w:rsidP="00F827A7">
      <w:pPr>
        <w:pStyle w:val="Bezmezer"/>
      </w:pPr>
      <w:r>
        <w:rPr>
          <w:noProof/>
          <w:lang w:eastAsia="cs-CZ"/>
        </w:rPr>
        <mc:AlternateContent>
          <mc:Choice Requires="wps">
            <w:drawing>
              <wp:anchor distT="0" distB="0" distL="114300" distR="114300" simplePos="0" relativeHeight="251685888" behindDoc="0" locked="0" layoutInCell="1" allowOverlap="1" wp14:anchorId="0AE3D1AE" wp14:editId="00358220">
                <wp:simplePos x="0" y="0"/>
                <wp:positionH relativeFrom="margin">
                  <wp:align>center</wp:align>
                </wp:positionH>
                <wp:positionV relativeFrom="paragraph">
                  <wp:posOffset>4019641</wp:posOffset>
                </wp:positionV>
                <wp:extent cx="5792470" cy="635"/>
                <wp:effectExtent l="0" t="0" r="0" b="0"/>
                <wp:wrapTopAndBottom/>
                <wp:docPr id="14" name="Textové pole 14"/>
                <wp:cNvGraphicFramePr/>
                <a:graphic xmlns:a="http://schemas.openxmlformats.org/drawingml/2006/main">
                  <a:graphicData uri="http://schemas.microsoft.com/office/word/2010/wordprocessingShape">
                    <wps:wsp>
                      <wps:cNvSpPr txBox="1"/>
                      <wps:spPr>
                        <a:xfrm>
                          <a:off x="0" y="0"/>
                          <a:ext cx="5792470" cy="635"/>
                        </a:xfrm>
                        <a:prstGeom prst="rect">
                          <a:avLst/>
                        </a:prstGeom>
                        <a:solidFill>
                          <a:prstClr val="white"/>
                        </a:solidFill>
                        <a:ln>
                          <a:noFill/>
                        </a:ln>
                      </wps:spPr>
                      <wps:txbx>
                        <w:txbxContent>
                          <w:p w14:paraId="13393249" w14:textId="7051AE9E" w:rsidR="00ED778A" w:rsidRPr="00975D89" w:rsidRDefault="00ED778A" w:rsidP="00ED778A">
                            <w:pPr>
                              <w:pStyle w:val="Titulek"/>
                              <w:rPr>
                                <w:noProof/>
                                <w:sz w:val="20"/>
                              </w:rPr>
                            </w:pPr>
                            <w:r>
                              <w:t xml:space="preserve">Obrázek </w:t>
                            </w:r>
                            <w:fldSimple w:instr=" SEQ Obrázek \* ARABIC ">
                              <w:r w:rsidR="005B7299">
                                <w:rPr>
                                  <w:noProof/>
                                </w:rPr>
                                <w:t>3</w:t>
                              </w:r>
                            </w:fldSimple>
                            <w:r>
                              <w:t xml:space="preserve"> - Fotografie zachycující stávající stav kanalizační šachty umístěné před vstupem k bytům v objektu č. p.  36. V úrovni dna je do šachty zaústěn jeden přítok vedoucí kolmo od budovy. V úrovni pod konstrukcí vozovky jsou do šachty zaústěny dva přítoky dešťové kanalizace.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AE3D1AE" id="Textové pole 14" o:spid="_x0000_s1028" type="#_x0000_t202" style="position:absolute;margin-left:0;margin-top:316.5pt;width:456.1pt;height:.05pt;z-index:25168588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" stroked="f">
                <v:textbox style="mso-fit-shape-to-text:t" inset="0,0,0,0">
                  <w:txbxContent>
                    <w:p w14:paraId="13393249" w14:textId="7051AE9E" w:rsidR="00ED778A" w:rsidRPr="00975D89" w:rsidRDefault="00ED778A" w:rsidP="00ED778A">
                      <w:pPr>
                        <w:pStyle w:val="Titulek"/>
                        <w:rPr>
                          <w:noProof/>
                          <w:sz w:val="20"/>
                        </w:rPr>
                      </w:pPr>
                      <w:r>
                        <w:t xml:space="preserve">Obrázek </w:t>
                      </w:r>
                      <w:fldSimple w:instr=" SEQ Obrázek \* ARABIC ">
                        <w:r w:rsidR="005B7299">
                          <w:rPr>
                            <w:noProof/>
                          </w:rPr>
                          <w:t>3</w:t>
                        </w:r>
                      </w:fldSimple>
                      <w:r>
                        <w:t xml:space="preserve"> - Fotografie zachycující stávající stav kanalizační šachty umístěné před vstupem k bytům v objektu č. p.  36. V úrovni dna je do šachty zaústěn jeden přítok vedoucí kolmo od budovy. V úrovni pod konstrukcí vozovky jsou do šachty zaústěny dva přítoky dešťové kanalizace.</w:t>
                      </w:r>
                    </w:p>
                  </w:txbxContent>
                </v:textbox>
                <w10:wrap type="topAndBottom" anchorx="margin"/>
              </v:shape>
            </w:pict>
          </mc:Fallback>
        </mc:AlternateContent>
      </w:r>
      <w:r>
        <w:rPr>
          <w:noProof/>
          <w:lang w:eastAsia="cs-CZ"/>
        </w:rPr>
        <w:drawing>
          <wp:anchor distT="0" distB="0" distL="114300" distR="114300" simplePos="0" relativeHeight="251670528" behindDoc="0" locked="0" layoutInCell="1" allowOverlap="1" wp14:anchorId="5E7C0B16" wp14:editId="27B9830B">
            <wp:simplePos x="0" y="0"/>
            <wp:positionH relativeFrom="margin">
              <wp:align>center</wp:align>
            </wp:positionH>
            <wp:positionV relativeFrom="page">
              <wp:posOffset>5376545</wp:posOffset>
            </wp:positionV>
            <wp:extent cx="5792470" cy="3844290"/>
            <wp:effectExtent l="0" t="0" r="0" b="3810"/>
            <wp:wrapTopAndBottom/>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92470" cy="3844290"/>
                    </a:xfrm>
                    <a:prstGeom prst="rect">
                      <a:avLst/>
                    </a:prstGeom>
                  </pic:spPr>
                </pic:pic>
              </a:graphicData>
            </a:graphic>
            <wp14:sizeRelH relativeFrom="margin">
              <wp14:pctWidth>0</wp14:pctWidth>
            </wp14:sizeRelH>
            <wp14:sizeRelV relativeFrom="margin">
              <wp14:pctHeight>0</wp14:pctHeight>
            </wp14:sizeRelV>
          </wp:anchor>
        </w:drawing>
      </w:r>
    </w:p>
    <w:p w14:paraId="3C4A210E" w14:textId="15E2F5D0" w:rsidR="008D60C2" w:rsidRDefault="003D398F" w:rsidP="003D398F">
      <w:pPr>
        <w:pStyle w:val="Bezmezer"/>
        <w:rPr>
          <w:i/>
          <w:iCs/>
        </w:rPr>
      </w:pPr>
      <w:r>
        <w:rPr>
          <w:noProof/>
          <w:lang w:eastAsia="cs-CZ"/>
        </w:rPr>
        <w:lastRenderedPageBreak/>
        <mc:AlternateContent>
          <mc:Choice Requires="wps">
            <w:drawing>
              <wp:anchor distT="0" distB="0" distL="114300" distR="114300" simplePos="0" relativeHeight="251706368" behindDoc="0" locked="0" layoutInCell="1" allowOverlap="1" wp14:anchorId="3ECB0F54" wp14:editId="6E0A9BBE">
                <wp:simplePos x="0" y="0"/>
                <wp:positionH relativeFrom="column">
                  <wp:posOffset>-21227</wp:posOffset>
                </wp:positionH>
                <wp:positionV relativeFrom="paragraph">
                  <wp:posOffset>3860255</wp:posOffset>
                </wp:positionV>
                <wp:extent cx="5790565" cy="635"/>
                <wp:effectExtent l="0" t="0" r="0" b="0"/>
                <wp:wrapTopAndBottom/>
                <wp:docPr id="18" name="Textové pole 18"/>
                <wp:cNvGraphicFramePr/>
                <a:graphic xmlns:a="http://schemas.openxmlformats.org/drawingml/2006/main">
                  <a:graphicData uri="http://schemas.microsoft.com/office/word/2010/wordprocessingShape">
                    <wps:wsp>
                      <wps:cNvSpPr txBox="1"/>
                      <wps:spPr>
                        <a:xfrm>
                          <a:off x="0" y="0"/>
                          <a:ext cx="5790565" cy="635"/>
                        </a:xfrm>
                        <a:prstGeom prst="rect">
                          <a:avLst/>
                        </a:prstGeom>
                        <a:solidFill>
                          <a:prstClr val="white"/>
                        </a:solidFill>
                        <a:ln>
                          <a:noFill/>
                        </a:ln>
                      </wps:spPr>
                      <wps:txbx>
                        <w:txbxContent>
                          <w:p w14:paraId="1201D3E5" w14:textId="4796A880" w:rsidR="00ED778A" w:rsidRPr="0043267F" w:rsidRDefault="00ED778A" w:rsidP="00ED778A">
                            <w:pPr>
                              <w:pStyle w:val="Titulek"/>
                              <w:rPr>
                                <w:noProof/>
                                <w:sz w:val="20"/>
                              </w:rPr>
                            </w:pPr>
                            <w:r>
                              <w:t xml:space="preserve">Obrázek </w:t>
                            </w:r>
                            <w:fldSimple w:instr=" SEQ Obrázek \* ARABIC ">
                              <w:r w:rsidR="005B7299">
                                <w:rPr>
                                  <w:noProof/>
                                </w:rPr>
                                <w:t>4</w:t>
                              </w:r>
                            </w:fldSimple>
                            <w:r>
                              <w:t xml:space="preserve"> - Fotografie zachycující stávající stav kanalizační šachty umístěné před vstupem k bytům v objektu č. p. 34. V úrovni dna j</w:t>
                            </w:r>
                            <w:r w:rsidR="00173984">
                              <w:t xml:space="preserve">sou do šachty zaústěny dva přítoky vedoucí rovnoběžně s průčelím budovy (vzhledem ke špatnému technickému stavu šachty nebylo možné trasu navazujícího potrubí ověřit, předpoklad vychází z vyjádření k existenci sítí vydaného společností </w:t>
                            </w:r>
                            <w:proofErr w:type="spellStart"/>
                            <w:r w:rsidR="00173984">
                              <w:t>SmVaK</w:t>
                            </w:r>
                            <w:proofErr w:type="spellEnd"/>
                            <w:r w:rsidR="00173984">
                              <w:t xml:space="preserve"> Ostrava, a. s.). Mimo dno je do šachty zaústěn další jeden přítok.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ECB0F54" id="Textové pole 18" o:spid="_x0000_s1029" type="#_x0000_t202" style="position:absolute;margin-left:-1.65pt;margin-top:303.95pt;width:455.95pt;height:.05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" stroked="f">
                <v:textbox style="mso-fit-shape-to-text:t" inset="0,0,0,0">
                  <w:txbxContent>
                    <w:p w14:paraId="1201D3E5" w14:textId="4796A880" w:rsidR="00ED778A" w:rsidRPr="0043267F" w:rsidRDefault="00ED778A" w:rsidP="00ED778A">
                      <w:pPr>
                        <w:pStyle w:val="Titulek"/>
                        <w:rPr>
                          <w:noProof/>
                          <w:sz w:val="20"/>
                        </w:rPr>
                      </w:pPr>
                      <w:r>
                        <w:t xml:space="preserve">Obrázek </w:t>
                      </w:r>
                      <w:fldSimple w:instr=" SEQ Obrázek \* ARABIC ">
                        <w:r w:rsidR="005B7299">
                          <w:rPr>
                            <w:noProof/>
                          </w:rPr>
                          <w:t>4</w:t>
                        </w:r>
                      </w:fldSimple>
                      <w:r>
                        <w:t xml:space="preserve"> - Fotografie zachycující stávající stav kanalizační šachty umístěné před vstupem k bytům v objektu č. p. 34. V úrovni dna j</w:t>
                      </w:r>
                      <w:r w:rsidR="00173984">
                        <w:t xml:space="preserve">sou do šachty zaústěny dva přítoky vedoucí rovnoběžně s průčelím budovy (vzhledem ke špatnému technickému stavu šachty nebylo možné trasu navazujícího potrubí ověřit, předpoklad vychází z vyjádření k existenci sítí vydaného společností </w:t>
                      </w:r>
                      <w:proofErr w:type="spellStart"/>
                      <w:r w:rsidR="00173984">
                        <w:t>SmVaK</w:t>
                      </w:r>
                      <w:proofErr w:type="spellEnd"/>
                      <w:r w:rsidR="00173984">
                        <w:t xml:space="preserve"> Ostrava, a. s.). Mimo dno je do šachty zaústěn další jeden přítok.</w:t>
                      </w:r>
                    </w:p>
                  </w:txbxContent>
                </v:textbox>
                <w10:wrap type="topAndBottom"/>
              </v:shape>
            </w:pict>
          </mc:Fallback>
        </mc:AlternateContent>
      </w:r>
      <w:r>
        <w:rPr>
          <w:noProof/>
          <w:lang w:eastAsia="cs-CZ"/>
        </w:rPr>
        <w:drawing>
          <wp:anchor distT="0" distB="0" distL="114300" distR="114300" simplePos="0" relativeHeight="251697152" behindDoc="0" locked="0" layoutInCell="1" allowOverlap="1" wp14:anchorId="2891B8E6" wp14:editId="09145B6D">
            <wp:simplePos x="0" y="0"/>
            <wp:positionH relativeFrom="margin">
              <wp:align>center</wp:align>
            </wp:positionH>
            <wp:positionV relativeFrom="margin">
              <wp:align>top</wp:align>
            </wp:positionV>
            <wp:extent cx="5791138" cy="3844800"/>
            <wp:effectExtent l="0" t="0" r="635" b="3810"/>
            <wp:wrapTopAndBottom/>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791138" cy="3844800"/>
                    </a:xfrm>
                    <a:prstGeom prst="rect">
                      <a:avLst/>
                    </a:prstGeom>
                  </pic:spPr>
                </pic:pic>
              </a:graphicData>
            </a:graphic>
          </wp:anchor>
        </w:drawing>
      </w:r>
      <w:r w:rsidR="008D60C2">
        <w:rPr>
          <w:i/>
          <w:iCs/>
        </w:rPr>
        <w:tab/>
        <w:t xml:space="preserve">Oprava dešťové kanalizace kina </w:t>
      </w:r>
      <w:proofErr w:type="spellStart"/>
      <w:r w:rsidR="008D60C2">
        <w:rPr>
          <w:i/>
          <w:iCs/>
        </w:rPr>
        <w:t>Central</w:t>
      </w:r>
      <w:proofErr w:type="spellEnd"/>
      <w:r w:rsidR="00BD73AA">
        <w:rPr>
          <w:i/>
          <w:iCs/>
        </w:rPr>
        <w:t xml:space="preserve"> </w:t>
      </w:r>
    </w:p>
    <w:p w14:paraId="1A41C787" w14:textId="5B8ECDA4" w:rsidR="00F86451" w:rsidRDefault="00BD73AA" w:rsidP="00BD73AA">
      <w:pPr>
        <w:rPr>
          <w:rStyle w:val="PromnnHTML"/>
          <w:rFonts w:cs="Arial"/>
          <w:i w:val="0"/>
          <w:iCs w:val="0"/>
        </w:rPr>
      </w:pPr>
      <w:r w:rsidRPr="00BD73AA">
        <w:rPr>
          <w:rStyle w:val="PromnnHTML"/>
          <w:rFonts w:cs="Arial"/>
          <w:i w:val="0"/>
          <w:iCs w:val="0"/>
        </w:rPr>
        <w:t xml:space="preserve">V roce 2016 byla realizována sanace a hydroizolace suterénu kina </w:t>
      </w:r>
      <w:proofErr w:type="spellStart"/>
      <w:r w:rsidRPr="00BD73AA">
        <w:rPr>
          <w:rStyle w:val="PromnnHTML"/>
          <w:rFonts w:cs="Arial"/>
          <w:i w:val="0"/>
          <w:iCs w:val="0"/>
        </w:rPr>
        <w:t>Central</w:t>
      </w:r>
      <w:proofErr w:type="spellEnd"/>
      <w:r w:rsidRPr="00BD73AA">
        <w:rPr>
          <w:rStyle w:val="PromnnHTML"/>
          <w:rFonts w:cs="Arial"/>
          <w:i w:val="0"/>
          <w:iCs w:val="0"/>
        </w:rPr>
        <w:t xml:space="preserve">. Během této akce bylo mimo jiné opraveno stávající dešťové potrubí, pod nímž byl navržen odvodňovací systém z potrubí uloženého na nopové fólii. Toto řešení se však ukázalo být nedostatečné vzhledem k přetrvávajícímu prostupu srážkové vody do sklepních prostor objektu. </w:t>
      </w:r>
    </w:p>
    <w:p w14:paraId="0FD60484" w14:textId="0AAF9ED4" w:rsidR="00BD73AA" w:rsidRPr="00BD73AA" w:rsidRDefault="00BD73AA" w:rsidP="00BD73AA">
      <w:pPr>
        <w:rPr>
          <w:i/>
          <w:iCs/>
        </w:rPr>
      </w:pPr>
      <w:r w:rsidRPr="00BD73AA">
        <w:rPr>
          <w:rStyle w:val="PromnnHTML"/>
          <w:rFonts w:cs="Arial"/>
          <w:i w:val="0"/>
          <w:iCs w:val="0"/>
        </w:rPr>
        <w:t xml:space="preserve">Dle dostupné projektové dokumentace </w:t>
      </w:r>
      <w:r w:rsidR="00D2755C">
        <w:rPr>
          <w:rStyle w:val="PromnnHTML"/>
          <w:rFonts w:cs="Arial"/>
          <w:i w:val="0"/>
          <w:iCs w:val="0"/>
        </w:rPr>
        <w:t xml:space="preserve">(část PD „Sanace a hydroizolace suterénu kina </w:t>
      </w:r>
      <w:proofErr w:type="spellStart"/>
      <w:r w:rsidR="00D2755C">
        <w:rPr>
          <w:rStyle w:val="PromnnHTML"/>
          <w:rFonts w:cs="Arial"/>
          <w:i w:val="0"/>
          <w:iCs w:val="0"/>
        </w:rPr>
        <w:t>Central</w:t>
      </w:r>
      <w:proofErr w:type="spellEnd"/>
      <w:r w:rsidR="00D2755C">
        <w:rPr>
          <w:rStyle w:val="PromnnHTML"/>
          <w:rFonts w:cs="Arial"/>
          <w:i w:val="0"/>
          <w:iCs w:val="0"/>
        </w:rPr>
        <w:t xml:space="preserve">“, zpracované r. 2015 Ing. J. </w:t>
      </w:r>
      <w:proofErr w:type="spellStart"/>
      <w:r w:rsidR="00D2755C">
        <w:rPr>
          <w:rStyle w:val="PromnnHTML"/>
          <w:rFonts w:cs="Arial"/>
          <w:i w:val="0"/>
          <w:iCs w:val="0"/>
        </w:rPr>
        <w:t>Ližičkou</w:t>
      </w:r>
      <w:proofErr w:type="spellEnd"/>
      <w:r w:rsidR="00D2755C">
        <w:rPr>
          <w:rStyle w:val="PromnnHTML"/>
          <w:rFonts w:cs="Arial"/>
          <w:i w:val="0"/>
          <w:iCs w:val="0"/>
        </w:rPr>
        <w:t xml:space="preserve">, Stavební klinika s. r. o; výkresy č. 07, 10 a 11) </w:t>
      </w:r>
      <w:r w:rsidRPr="00BD73AA">
        <w:rPr>
          <w:rStyle w:val="PromnnHTML"/>
          <w:rFonts w:cs="Arial"/>
          <w:i w:val="0"/>
          <w:iCs w:val="0"/>
        </w:rPr>
        <w:t xml:space="preserve">je v současnosti potrubí dešťové kanalizace uloženo velmi blízko pod povrchem (cca 0,3 m). Potrubí v zimním období </w:t>
      </w:r>
      <w:r>
        <w:rPr>
          <w:rStyle w:val="PromnnHTML"/>
          <w:rFonts w:cs="Arial"/>
          <w:i w:val="0"/>
          <w:iCs w:val="0"/>
        </w:rPr>
        <w:t>zjevně</w:t>
      </w:r>
      <w:r w:rsidRPr="00BD73AA">
        <w:rPr>
          <w:rStyle w:val="PromnnHTML"/>
          <w:rFonts w:cs="Arial"/>
          <w:i w:val="0"/>
          <w:iCs w:val="0"/>
        </w:rPr>
        <w:t xml:space="preserve"> promrzá, což působí jeho popraskání a následnou netěsnost.</w:t>
      </w:r>
    </w:p>
    <w:p w14:paraId="1735D090" w14:textId="0BF82492" w:rsidR="005B709C" w:rsidRDefault="00421716" w:rsidP="00BD73AA">
      <w:pPr>
        <w:pStyle w:val="Nadpis3"/>
      </w:pPr>
      <w:r w:rsidRPr="00421716">
        <w:t>Návrh opravy kanalizačních šachet</w:t>
      </w:r>
    </w:p>
    <w:p w14:paraId="4E11687C" w14:textId="6E547D58" w:rsidR="004945ED" w:rsidRDefault="00E33BC9" w:rsidP="00A11755">
      <w:r>
        <w:t>Všechna kanalizační potrubí navazující na stávající šachty budou zachována.</w:t>
      </w:r>
      <w:r w:rsidR="00421716">
        <w:t xml:space="preserve"> Stávající konstrukce šachet bude rozebrána a nově budou instalovány šachty z</w:t>
      </w:r>
      <w:r w:rsidR="00943EE7">
        <w:t xml:space="preserve"> certifikovaných</w:t>
      </w:r>
      <w:r w:rsidR="00421716">
        <w:t xml:space="preserve"> typových betonových prefabrikátů. Budou použity šachty dimenze DN 1000 se vstupem </w:t>
      </w:r>
      <w:r w:rsidR="004945ED">
        <w:rPr>
          <w:rFonts w:cs="Arial"/>
        </w:rPr>
        <w:t>Ø</w:t>
      </w:r>
      <w:r w:rsidR="004945ED">
        <w:t xml:space="preserve"> 600 mm. Hloubka šachet se předpokládá 2,5 m. </w:t>
      </w:r>
    </w:p>
    <w:p w14:paraId="713227C6" w14:textId="412CE2EE" w:rsidR="004945ED" w:rsidRDefault="00173984" w:rsidP="00A11755">
      <w:r>
        <w:t>Budou použit</w:t>
      </w:r>
      <w:r w:rsidR="00B31007">
        <w:t>a</w:t>
      </w:r>
      <w:r>
        <w:t xml:space="preserve"> průtočná</w:t>
      </w:r>
      <w:r w:rsidR="00E46A80">
        <w:t xml:space="preserve"> kruhová</w:t>
      </w:r>
      <w:r>
        <w:t xml:space="preserve"> šachtová dna</w:t>
      </w:r>
      <w:r w:rsidR="00B31007">
        <w:t xml:space="preserve"> s dimenzí přítoku i odtoku DN250</w:t>
      </w:r>
      <w:r>
        <w:t xml:space="preserve">. Šachtové dílce budou vyrobeny z betonu </w:t>
      </w:r>
      <w:r w:rsidR="00943EE7">
        <w:t>dle ČSN EN 206 pevnostní třídy C 40/50 se stupněm odolnosti vůči chemické korozi XA1.</w:t>
      </w:r>
      <w:r w:rsidR="00E46A80">
        <w:t xml:space="preserve"> Šachty musí být vodotěsné. Mezi jednotlivými dílci budou vložena kompresní pryžová (</w:t>
      </w:r>
      <w:proofErr w:type="spellStart"/>
      <w:r w:rsidR="00E46A80">
        <w:t>styrol</w:t>
      </w:r>
      <w:proofErr w:type="spellEnd"/>
      <w:r w:rsidR="00E46A80">
        <w:t xml:space="preserve">-butadien </w:t>
      </w:r>
      <w:proofErr w:type="spellStart"/>
      <w:r w:rsidR="00E46A80">
        <w:t>kaučová</w:t>
      </w:r>
      <w:proofErr w:type="spellEnd"/>
      <w:r w:rsidR="00E46A80">
        <w:t xml:space="preserve">) těsnění vyhovující požadavkům normy ČSN EN 681-1. Jednotlivé dílce šachty budou osazeny </w:t>
      </w:r>
      <w:proofErr w:type="spellStart"/>
      <w:r w:rsidR="00C82D36">
        <w:t>kramlovými</w:t>
      </w:r>
      <w:proofErr w:type="spellEnd"/>
      <w:r w:rsidR="00C82D36">
        <w:t xml:space="preserve"> </w:t>
      </w:r>
      <w:r w:rsidR="00E46A80">
        <w:t>stupadly s PE povlakem.</w:t>
      </w:r>
      <w:r w:rsidR="00C82D36">
        <w:t xml:space="preserve"> Stupadla budou umístěna v rovnoměrných vzdálenostech dle výšky dílce 250 - 350 mm.</w:t>
      </w:r>
      <w:r w:rsidR="00E46A80">
        <w:t xml:space="preserve"> </w:t>
      </w:r>
      <w:r w:rsidR="00C82D36">
        <w:t>Délka stupadla v zabudovaném stavu nebude menší než 120 mm.</w:t>
      </w:r>
    </w:p>
    <w:p w14:paraId="5BE6D69D" w14:textId="6F85BB87" w:rsidR="00C82D36" w:rsidRDefault="00C82D36" w:rsidP="00A11755">
      <w:r>
        <w:lastRenderedPageBreak/>
        <w:t>Nátoky kanalizace vedené mimo šachtové dno budou do šachet zaústěny pomocí spojky in-</w:t>
      </w:r>
      <w:proofErr w:type="spellStart"/>
      <w:r>
        <w:t>situ</w:t>
      </w:r>
      <w:proofErr w:type="spellEnd"/>
      <w:r>
        <w:t xml:space="preserve"> do předem zhotovených otvorů. Otvory pro napojení potrubí budou čistě řezané – provedené jádrovým vrtáním.</w:t>
      </w:r>
    </w:p>
    <w:p w14:paraId="7E0F9A55" w14:textId="62176343" w:rsidR="00E33BC9" w:rsidRDefault="004945ED" w:rsidP="00A11755">
      <w:r>
        <w:t xml:space="preserve">Vzhledem k atypickému provedení stávajících šachet a k nemožnosti přístupu do nich nebylo možné během projektové přípravy ověřit přesnou dimenzi </w:t>
      </w:r>
      <w:r w:rsidR="00C82D36">
        <w:t xml:space="preserve">a umístění vstupních a výstupních potrubí. </w:t>
      </w:r>
      <w:r w:rsidR="00C82D36" w:rsidRPr="00B31007">
        <w:rPr>
          <w:b/>
          <w:bCs/>
        </w:rPr>
        <w:t>Před objednáním šachtových dílců je nutno zaměřit skutečný stav kanalizace a přípojek.</w:t>
      </w:r>
    </w:p>
    <w:p w14:paraId="735CD9B8" w14:textId="4A025683" w:rsidR="00A11755" w:rsidRDefault="00C82D36" w:rsidP="00362BD6">
      <w:r>
        <w:t>Poklopy kanalizačních šachet</w:t>
      </w:r>
      <w:r w:rsidR="006C757E">
        <w:t xml:space="preserve"> DN 600 </w:t>
      </w:r>
      <w:r>
        <w:t>budou</w:t>
      </w:r>
      <w:r w:rsidR="008560BB">
        <w:t xml:space="preserve"> </w:t>
      </w:r>
      <w:r w:rsidR="00F12FF2">
        <w:t xml:space="preserve">litinové, </w:t>
      </w:r>
      <w:proofErr w:type="spellStart"/>
      <w:r w:rsidR="008560BB">
        <w:t>vodoplynotěsné</w:t>
      </w:r>
      <w:proofErr w:type="spellEnd"/>
      <w:r w:rsidR="008560BB">
        <w:t xml:space="preserve"> a budou</w:t>
      </w:r>
      <w:r>
        <w:t xml:space="preserve"> </w:t>
      </w:r>
      <w:r w:rsidR="006C757E">
        <w:t>vyhovovat třídě zatížení D400 dle ČSN EN 124.</w:t>
      </w:r>
    </w:p>
    <w:p w14:paraId="475C1721" w14:textId="159A4C66" w:rsidR="00F86451" w:rsidRDefault="00F86451" w:rsidP="00F86451">
      <w:pPr>
        <w:pStyle w:val="Nadpis3"/>
      </w:pPr>
      <w:r>
        <w:t>Návrh opravy dešťové kanalizace</w:t>
      </w:r>
    </w:p>
    <w:p w14:paraId="0A90B9E2" w14:textId="4F821506" w:rsidR="00F86451" w:rsidRDefault="00F86451" w:rsidP="00F86451">
      <w:r>
        <w:t xml:space="preserve">Dešťová kanalizace objektu č. p. 17 bude nově vedena potrubím PVC KG DN 125 v nezámrzné hloubce (0,81 – 1,84 m). Trasa potrubí zůstane stávající. Šachta umístěná na soutoku dešťového a splaškového potrubí objektu bude nahrazena novou PP revizní šachtou </w:t>
      </w:r>
      <w:r>
        <w:rPr>
          <w:rFonts w:cs="Arial"/>
        </w:rPr>
        <w:t>Ø</w:t>
      </w:r>
      <w:r>
        <w:t xml:space="preserve">425 mm, hloubky 1,96 m. Odvodňovací potrubí a proplachovací šachta budou odstraněny bez náhrady. </w:t>
      </w:r>
    </w:p>
    <w:p w14:paraId="5B71ACD6" w14:textId="4640E4C4" w:rsidR="00F86451" w:rsidRDefault="00F86451" w:rsidP="00F86451">
      <w:r>
        <w:t>Po zrealizování záměru bude zamezeno dalšímu namáhání suterénních obvodových stěn objektu č.</w:t>
      </w:r>
      <w:r w:rsidR="00A2553A">
        <w:t> </w:t>
      </w:r>
      <w:r>
        <w:t xml:space="preserve">p. 17 (kino </w:t>
      </w:r>
      <w:proofErr w:type="spellStart"/>
      <w:r>
        <w:t>Central</w:t>
      </w:r>
      <w:proofErr w:type="spellEnd"/>
      <w:r>
        <w:t>) prosakující dešťovou vodou. Uložením potrubí dešťové kanalizace do nezámrzné hloubky bude zajištěna jeho požadovaná spolehlivost – nebude již docházet k průsaku dešťové vody skrz praskliny v potrubí způsobené jeho promrznutím. Podkladní vrstvy chodníků i zpevněných ploch budou odvodněny sklonem zemní pláně směrem k navrženému drenážnímu potrubí pod obrubou mezi chodníkem a vozovkou. Změnou povrchu chodníků ze zámkové betonové dlažby na broušené žulové dlažební desky se navíc zredukuje celkový podíl dešťových vod, které proniknou skrz spáry mezi dlažebními prvky do podkladních vrstev.</w:t>
      </w:r>
    </w:p>
    <w:p w14:paraId="49C8D76E" w14:textId="69C190BA" w:rsidR="00F21D8E" w:rsidRPr="00F21D8E" w:rsidRDefault="00F21D8E" w:rsidP="00F21D8E">
      <w:pPr>
        <w:ind w:firstLine="708"/>
        <w:rPr>
          <w:i/>
          <w:iCs/>
        </w:rPr>
      </w:pPr>
      <w:r w:rsidRPr="00F21D8E">
        <w:rPr>
          <w:i/>
          <w:iCs/>
        </w:rPr>
        <w:t>Vedení dešťové kanalizace</w:t>
      </w:r>
    </w:p>
    <w:p w14:paraId="0A466B9D" w14:textId="48D2660A" w:rsidR="00F21D8E" w:rsidRDefault="00F21D8E" w:rsidP="00F21D8E">
      <w:r>
        <w:t xml:space="preserve">Dva stávající dešťové svody objektu kina </w:t>
      </w:r>
      <w:proofErr w:type="spellStart"/>
      <w:r>
        <w:t>Central</w:t>
      </w:r>
      <w:proofErr w:type="spellEnd"/>
      <w:r>
        <w:t xml:space="preserve"> (č. p. 17, </w:t>
      </w:r>
      <w:proofErr w:type="spellStart"/>
      <w:r>
        <w:t>parc</w:t>
      </w:r>
      <w:proofErr w:type="spellEnd"/>
      <w:r>
        <w:t>. č. 29) budou napojeny skrz nové lapače střešních splavenin na nová připojovací potrubí, která budou ústit do nově navržené šachty Š5. Napojení větve V1 v délce 4,27 m a stávající přípojky splaškové kanalizace bude do této šachty provedeno pomocí spojky in-</w:t>
      </w:r>
      <w:proofErr w:type="spellStart"/>
      <w:r>
        <w:t>situ</w:t>
      </w:r>
      <w:proofErr w:type="spellEnd"/>
      <w:r>
        <w:t xml:space="preserve">, větev V2 délky 19,14 m bude do šachty přivedena v úrovni dna. </w:t>
      </w:r>
      <w:r w:rsidR="00F50368">
        <w:t>Směrové odbočky budou řešeny originálními tvarovkami.</w:t>
      </w:r>
    </w:p>
    <w:p w14:paraId="535D25EF" w14:textId="77777777" w:rsidR="00F21D8E" w:rsidRDefault="00F21D8E" w:rsidP="00F21D8E">
      <w:r>
        <w:t>Odtok ze šachty bude napojen na stávající potrubí ústící do jednotného kanalizačního řádu. Toto potrubí bude v úseku délky 3,0 m za šachtou nahrazeno novým potrubím PVC KG SN8 (předpokládá se dimenze DN200).</w:t>
      </w:r>
    </w:p>
    <w:p w14:paraId="4A9B1F21" w14:textId="09A2513A" w:rsidR="00F21D8E" w:rsidRPr="00F21D8E" w:rsidRDefault="00F21D8E" w:rsidP="00F21D8E">
      <w:pPr>
        <w:rPr>
          <w:i/>
          <w:iCs/>
        </w:rPr>
      </w:pPr>
      <w:r w:rsidRPr="00F21D8E">
        <w:rPr>
          <w:i/>
          <w:iCs/>
        </w:rPr>
        <w:tab/>
        <w:t xml:space="preserve">Uložení potrubí </w:t>
      </w:r>
    </w:p>
    <w:p w14:paraId="273B4CE0" w14:textId="7092DFDF" w:rsidR="00F21D8E" w:rsidRDefault="00F21D8E" w:rsidP="00F86451">
      <w:r>
        <w:t xml:space="preserve">Potrubí bude uloženo do hutněného pískového lože </w:t>
      </w:r>
      <w:proofErr w:type="spellStart"/>
      <w:r>
        <w:t>tl</w:t>
      </w:r>
      <w:proofErr w:type="spellEnd"/>
      <w:r>
        <w:t>. 100 mm, obsyp potrubí bude realizován ze zhutněného štěrkopísku do výšky 300 mm nad hodní hranu potrubí. Na potrubí po celé délce bude uložen vyhledávací kabel – měděný vodič CY o průřezu min. 4 mm</w:t>
      </w:r>
      <w:r w:rsidRPr="00F21D8E">
        <w:rPr>
          <w:vertAlign w:val="superscript"/>
        </w:rPr>
        <w:t>2</w:t>
      </w:r>
      <w:r>
        <w:t xml:space="preserve">. Ve výšce 300 mm nad horní úrovní potrubí </w:t>
      </w:r>
      <w:r w:rsidR="00D21091">
        <w:t>bude položena výstražná fólie v šedé barvě s nápisem „KANALIZACE“. Vrchní zásyp bude proveden z vhodného materiálu vytěženého v prostoru stavby (nejlépe kamenivo zrnitosti 0-32), a bude řádně zhutněn dle požadavku pro únosnost zemní pláně pod navazujícími zpevněnými plochami.</w:t>
      </w:r>
    </w:p>
    <w:p w14:paraId="4DA35DA8" w14:textId="07DFD946" w:rsidR="00D21091" w:rsidRDefault="00D21091" w:rsidP="00F86451">
      <w:r>
        <w:t>Připojovací potrubí V1 a V2 bude vedeno v jednotném sklonu 1,0 % směrem k navržené šachtě. Nahrazovaný úsek odtokového potrubí bude uložen ve sklonu dle skutečné hloubky uložení stávajícího potrubí (min. 3 % směrem ke kanalizačnímu řádu PVC DN500). Přesná hloubka uložení a sklony potrubí se stanoví během provádění.</w:t>
      </w:r>
    </w:p>
    <w:p w14:paraId="319F1172" w14:textId="43A236F3" w:rsidR="00D21091" w:rsidRDefault="00D21091" w:rsidP="00D21091">
      <w:pPr>
        <w:pStyle w:val="Nadpis3"/>
      </w:pPr>
      <w:r>
        <w:t>Zemní práce</w:t>
      </w:r>
    </w:p>
    <w:p w14:paraId="7C2A964F" w14:textId="291A97C3" w:rsidR="00CE5C80" w:rsidRPr="00E44272" w:rsidRDefault="00D21091" w:rsidP="00CE5C80">
      <w:r>
        <w:t xml:space="preserve">Výkopy rýh pro uložení kanalizačních trub a šachet budou kolmé. Šířka rýhy bude cca 1,0 m, hloubka </w:t>
      </w:r>
      <w:r w:rsidR="00F50368">
        <w:t xml:space="preserve">od 1,03 m do cca 2,5 m. Výkopy hlubší než 1,3 m budou paženy příložným pažením (veškeré výkopy projektované v rámci SO 301, s výjimkou výkopu pro dešťovou kanalizaci – V1). Zastižení podzemní </w:t>
      </w:r>
      <w:r w:rsidR="00F50368">
        <w:lastRenderedPageBreak/>
        <w:t>vody se během výkopových prací nepředpokládá.</w:t>
      </w:r>
      <w:r w:rsidR="00CE5C80">
        <w:t xml:space="preserve"> </w:t>
      </w:r>
      <w:r w:rsidR="00CE5C80">
        <w:rPr>
          <w:rStyle w:val="PromnnHTML"/>
          <w:rFonts w:cs="Arial"/>
          <w:i w:val="0"/>
          <w:iCs w:val="0"/>
        </w:rPr>
        <w:t xml:space="preserve">Předpokládá se výskyt výkopových materiálů třídy těžitelnosti </w:t>
      </w:r>
      <w:r w:rsidR="002E5097">
        <w:rPr>
          <w:rStyle w:val="PromnnHTML"/>
          <w:rFonts w:cs="Arial"/>
          <w:i w:val="0"/>
          <w:iCs w:val="0"/>
        </w:rPr>
        <w:t>II</w:t>
      </w:r>
      <w:r w:rsidR="00CE5C80">
        <w:rPr>
          <w:rStyle w:val="PromnnHTML"/>
          <w:rFonts w:cs="Arial"/>
          <w:i w:val="0"/>
          <w:iCs w:val="0"/>
        </w:rPr>
        <w:t xml:space="preserve"> dle ČSN 73 </w:t>
      </w:r>
      <w:r w:rsidR="002E5097">
        <w:rPr>
          <w:rStyle w:val="PromnnHTML"/>
          <w:rFonts w:cs="Arial"/>
          <w:i w:val="0"/>
          <w:iCs w:val="0"/>
        </w:rPr>
        <w:t>3055</w:t>
      </w:r>
      <w:r w:rsidR="00CE5C80">
        <w:rPr>
          <w:rStyle w:val="PromnnHTML"/>
          <w:rFonts w:cs="Arial"/>
          <w:i w:val="0"/>
          <w:iCs w:val="0"/>
        </w:rPr>
        <w:t>.</w:t>
      </w:r>
    </w:p>
    <w:p w14:paraId="41A1B1A3" w14:textId="01ECFB0E" w:rsidR="00F50368" w:rsidRDefault="00F50368" w:rsidP="00F50368">
      <w:pPr>
        <w:pStyle w:val="Nadpis3"/>
      </w:pPr>
      <w:r>
        <w:t>Prostorové uspořádání inženýrských sítí</w:t>
      </w:r>
    </w:p>
    <w:p w14:paraId="7B68060C" w14:textId="2AD44584" w:rsidR="00F50368" w:rsidRDefault="00F50368" w:rsidP="00F50368">
      <w:r>
        <w:t>Kanalizační šachty Š1-Š5 byly navrženy v původních pozicích a rozměrech a případný nesoulad s požadovaným prostorovým uspořádáním inženýrských sítí nebude dál v této PD řešen.</w:t>
      </w:r>
    </w:p>
    <w:p w14:paraId="2C7BA66E" w14:textId="13BC49A0" w:rsidR="00F50368" w:rsidRDefault="00F50368" w:rsidP="00F50368">
      <w:r>
        <w:t xml:space="preserve">Dešťová kanalizace kina </w:t>
      </w:r>
      <w:proofErr w:type="spellStart"/>
      <w:r>
        <w:t>Central</w:t>
      </w:r>
      <w:proofErr w:type="spellEnd"/>
      <w:r>
        <w:t xml:space="preserve"> bude nově vedena v nezámrzné hloubce. Výškové uložení potrubí bylo navrženo s ohledem na požadavky ČSN 73 6005 – Prostorové uspořádání sítí technického vybavení. </w:t>
      </w:r>
    </w:p>
    <w:p w14:paraId="588E9D1E" w14:textId="293334A7" w:rsidR="00F50368" w:rsidRPr="00F50368" w:rsidRDefault="00F50368" w:rsidP="00F50368">
      <w:pPr>
        <w:rPr>
          <w:i/>
          <w:iCs/>
        </w:rPr>
      </w:pPr>
      <w:r w:rsidRPr="00F50368">
        <w:rPr>
          <w:i/>
          <w:iCs/>
        </w:rPr>
        <w:tab/>
        <w:t>Větev dešťové kanalizace V1</w:t>
      </w:r>
    </w:p>
    <w:p w14:paraId="71851D3F" w14:textId="5BACA6A4" w:rsidR="00F50368" w:rsidRDefault="00F50368" w:rsidP="00F50368">
      <w:r>
        <w:t>Nedochází ke kolizi</w:t>
      </w:r>
      <w:r w:rsidR="002E5097">
        <w:t xml:space="preserve"> s vedením sítí technického vybavení</w:t>
      </w:r>
      <w:r>
        <w:t>.</w:t>
      </w:r>
    </w:p>
    <w:p w14:paraId="71754445" w14:textId="36832F35" w:rsidR="00F50368" w:rsidRDefault="00F50368" w:rsidP="00F50368">
      <w:pPr>
        <w:rPr>
          <w:i/>
          <w:iCs/>
        </w:rPr>
      </w:pPr>
      <w:r>
        <w:tab/>
      </w:r>
      <w:r w:rsidRPr="00F50368">
        <w:rPr>
          <w:i/>
          <w:iCs/>
        </w:rPr>
        <w:t>Větev dešťové kanalizace V2</w:t>
      </w:r>
    </w:p>
    <w:tbl>
      <w:tblPr>
        <w:tblStyle w:val="Prosttabulka21"/>
        <w:tblW w:w="0" w:type="auto"/>
        <w:tblLook w:val="0480" w:firstRow="0" w:lastRow="0" w:firstColumn="1" w:lastColumn="0" w:noHBand="0" w:noVBand="1"/>
      </w:tblPr>
      <w:tblGrid>
        <w:gridCol w:w="2127"/>
        <w:gridCol w:w="1417"/>
        <w:gridCol w:w="3402"/>
        <w:gridCol w:w="2126"/>
      </w:tblGrid>
      <w:tr w:rsidR="00C10F2A" w14:paraId="3A1E2823" w14:textId="77777777" w:rsidTr="00C1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1700BF92" w14:textId="231E1041" w:rsidR="00711EDE" w:rsidRDefault="00711EDE" w:rsidP="00C10F2A">
            <w:pPr>
              <w:jc w:val="left"/>
            </w:pPr>
            <w:r>
              <w:t>Vzdálenost od Š5</w:t>
            </w:r>
          </w:p>
        </w:tc>
        <w:tc>
          <w:tcPr>
            <w:tcW w:w="1417" w:type="dxa"/>
            <w:vAlign w:val="center"/>
          </w:tcPr>
          <w:p w14:paraId="152601C4" w14:textId="7BFA6F83" w:rsidR="00711EDE" w:rsidRDefault="00711EDE" w:rsidP="00C10F2A">
            <w:pPr>
              <w:jc w:val="center"/>
              <w:cnfStyle w:val="000000100000" w:firstRow="0" w:lastRow="0" w:firstColumn="0" w:lastColumn="0" w:oddVBand="0" w:evenVBand="0" w:oddHBand="1" w:evenHBand="0" w:firstRowFirstColumn="0" w:firstRowLastColumn="0" w:lastRowFirstColumn="0" w:lastRowLastColumn="0"/>
            </w:pPr>
            <w:r>
              <w:t>0,32 m</w:t>
            </w:r>
          </w:p>
        </w:tc>
        <w:tc>
          <w:tcPr>
            <w:tcW w:w="3402" w:type="dxa"/>
            <w:vAlign w:val="center"/>
          </w:tcPr>
          <w:p w14:paraId="7B60EC37" w14:textId="273E5987" w:rsidR="00711EDE" w:rsidRDefault="00711EDE" w:rsidP="00C10F2A">
            <w:pPr>
              <w:jc w:val="center"/>
              <w:cnfStyle w:val="000000100000" w:firstRow="0" w:lastRow="0" w:firstColumn="0" w:lastColumn="0" w:oddVBand="0" w:evenVBand="0" w:oddHBand="1" w:evenHBand="0" w:firstRowFirstColumn="0" w:firstRowLastColumn="0" w:lastRowFirstColumn="0" w:lastRowLastColumn="0"/>
            </w:pPr>
            <w:r>
              <w:t>10,65 m</w:t>
            </w:r>
          </w:p>
        </w:tc>
        <w:tc>
          <w:tcPr>
            <w:tcW w:w="2126" w:type="dxa"/>
            <w:vAlign w:val="center"/>
          </w:tcPr>
          <w:p w14:paraId="12C2114B" w14:textId="2BA11EF2" w:rsidR="00711EDE" w:rsidRDefault="00711EDE" w:rsidP="00C10F2A">
            <w:pPr>
              <w:jc w:val="center"/>
              <w:cnfStyle w:val="000000100000" w:firstRow="0" w:lastRow="0" w:firstColumn="0" w:lastColumn="0" w:oddVBand="0" w:evenVBand="0" w:oddHBand="1" w:evenHBand="0" w:firstRowFirstColumn="0" w:firstRowLastColumn="0" w:lastRowFirstColumn="0" w:lastRowLastColumn="0"/>
            </w:pPr>
            <w:r>
              <w:t>15,44 m</w:t>
            </w:r>
          </w:p>
        </w:tc>
      </w:tr>
      <w:tr w:rsidR="00C10F2A" w14:paraId="75E6E465" w14:textId="77777777" w:rsidTr="00C10F2A">
        <w:tc>
          <w:tcPr>
            <w:cnfStyle w:val="001000000000" w:firstRow="0" w:lastRow="0" w:firstColumn="1" w:lastColumn="0" w:oddVBand="0" w:evenVBand="0" w:oddHBand="0" w:evenHBand="0" w:firstRowFirstColumn="0" w:firstRowLastColumn="0" w:lastRowFirstColumn="0" w:lastRowLastColumn="0"/>
            <w:tcW w:w="2127" w:type="dxa"/>
          </w:tcPr>
          <w:p w14:paraId="31F6A1E7" w14:textId="6AF85FA1" w:rsidR="00711EDE" w:rsidRDefault="00711EDE" w:rsidP="00C10F2A">
            <w:pPr>
              <w:jc w:val="left"/>
            </w:pPr>
            <w:r>
              <w:t>Druh vedení techn. vybavení</w:t>
            </w:r>
          </w:p>
        </w:tc>
        <w:tc>
          <w:tcPr>
            <w:tcW w:w="1417" w:type="dxa"/>
            <w:vAlign w:val="center"/>
          </w:tcPr>
          <w:p w14:paraId="1F64A6C2" w14:textId="166D8650" w:rsidR="00711EDE" w:rsidRDefault="00711EDE" w:rsidP="00C10F2A">
            <w:pPr>
              <w:jc w:val="center"/>
              <w:cnfStyle w:val="000000000000" w:firstRow="0" w:lastRow="0" w:firstColumn="0" w:lastColumn="0" w:oddVBand="0" w:evenVBand="0" w:oddHBand="0" w:evenHBand="0" w:firstRowFirstColumn="0" w:firstRowLastColumn="0" w:lastRowFirstColumn="0" w:lastRowLastColumn="0"/>
            </w:pPr>
            <w:r>
              <w:t>Plyn NTL</w:t>
            </w:r>
          </w:p>
        </w:tc>
        <w:tc>
          <w:tcPr>
            <w:tcW w:w="3402" w:type="dxa"/>
            <w:vAlign w:val="center"/>
          </w:tcPr>
          <w:p w14:paraId="17B12D24" w14:textId="3DB2AF92" w:rsidR="00711EDE" w:rsidRDefault="00711EDE" w:rsidP="00C10F2A">
            <w:pPr>
              <w:jc w:val="center"/>
              <w:cnfStyle w:val="000000000000" w:firstRow="0" w:lastRow="0" w:firstColumn="0" w:lastColumn="0" w:oddVBand="0" w:evenVBand="0" w:oddHBand="0" w:evenHBand="0" w:firstRowFirstColumn="0" w:firstRowLastColumn="0" w:lastRowFirstColumn="0" w:lastRowLastColumn="0"/>
            </w:pPr>
            <w:r>
              <w:t>vodovodní přípojka DN 32-5/4‘‘ PE</w:t>
            </w:r>
          </w:p>
        </w:tc>
        <w:tc>
          <w:tcPr>
            <w:tcW w:w="2126" w:type="dxa"/>
            <w:vAlign w:val="center"/>
          </w:tcPr>
          <w:p w14:paraId="5DADF6EE" w14:textId="22A68E01" w:rsidR="00711EDE" w:rsidRDefault="00711EDE" w:rsidP="00C10F2A">
            <w:pPr>
              <w:jc w:val="center"/>
              <w:cnfStyle w:val="000000000000" w:firstRow="0" w:lastRow="0" w:firstColumn="0" w:lastColumn="0" w:oddVBand="0" w:evenVBand="0" w:oddHBand="0" w:evenHBand="0" w:firstRowFirstColumn="0" w:firstRowLastColumn="0" w:lastRowFirstColumn="0" w:lastRowLastColumn="0"/>
            </w:pPr>
            <w:r>
              <w:t xml:space="preserve">Silový kabel do 1 </w:t>
            </w:r>
            <w:proofErr w:type="spellStart"/>
            <w:r>
              <w:t>kV</w:t>
            </w:r>
            <w:proofErr w:type="spellEnd"/>
          </w:p>
        </w:tc>
      </w:tr>
      <w:tr w:rsidR="00C10F2A" w14:paraId="02515487" w14:textId="77777777" w:rsidTr="00C1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35D4F206" w14:textId="007EE197" w:rsidR="00711EDE" w:rsidRDefault="00711EDE" w:rsidP="00C10F2A">
            <w:pPr>
              <w:jc w:val="left"/>
            </w:pPr>
            <w:r>
              <w:t>Svislá vzdálenost</w:t>
            </w:r>
          </w:p>
        </w:tc>
        <w:tc>
          <w:tcPr>
            <w:tcW w:w="1417" w:type="dxa"/>
            <w:vAlign w:val="center"/>
          </w:tcPr>
          <w:p w14:paraId="7D2A328C" w14:textId="7587E34E" w:rsidR="00711EDE" w:rsidRDefault="00711EDE" w:rsidP="00C10F2A">
            <w:pPr>
              <w:jc w:val="center"/>
              <w:cnfStyle w:val="000000100000" w:firstRow="0" w:lastRow="0" w:firstColumn="0" w:lastColumn="0" w:oddVBand="0" w:evenVBand="0" w:oddHBand="1" w:evenHBand="0" w:firstRowFirstColumn="0" w:firstRowLastColumn="0" w:lastRowFirstColumn="0" w:lastRowLastColumn="0"/>
            </w:pPr>
            <w:r>
              <w:t>0,80 m</w:t>
            </w:r>
          </w:p>
        </w:tc>
        <w:tc>
          <w:tcPr>
            <w:tcW w:w="3402" w:type="dxa"/>
            <w:vAlign w:val="center"/>
          </w:tcPr>
          <w:p w14:paraId="1CF036DF" w14:textId="700145E8" w:rsidR="00711EDE" w:rsidRDefault="00C10F2A" w:rsidP="00C10F2A">
            <w:pPr>
              <w:jc w:val="center"/>
              <w:cnfStyle w:val="000000100000" w:firstRow="0" w:lastRow="0" w:firstColumn="0" w:lastColumn="0" w:oddVBand="0" w:evenVBand="0" w:oddHBand="1" w:evenHBand="0" w:firstRowFirstColumn="0" w:firstRowLastColumn="0" w:lastRowFirstColumn="0" w:lastRowLastColumn="0"/>
            </w:pPr>
            <w:r>
              <w:t>0,1 m</w:t>
            </w:r>
          </w:p>
        </w:tc>
        <w:tc>
          <w:tcPr>
            <w:tcW w:w="2126" w:type="dxa"/>
            <w:vAlign w:val="center"/>
          </w:tcPr>
          <w:p w14:paraId="4555A96B" w14:textId="6F7E00F4" w:rsidR="00711EDE" w:rsidRDefault="00C10F2A" w:rsidP="00C10F2A">
            <w:pPr>
              <w:jc w:val="center"/>
              <w:cnfStyle w:val="000000100000" w:firstRow="0" w:lastRow="0" w:firstColumn="0" w:lastColumn="0" w:oddVBand="0" w:evenVBand="0" w:oddHBand="1" w:evenHBand="0" w:firstRowFirstColumn="0" w:firstRowLastColumn="0" w:lastRowFirstColumn="0" w:lastRowLastColumn="0"/>
            </w:pPr>
            <w:r>
              <w:t>1,15 m</w:t>
            </w:r>
          </w:p>
        </w:tc>
      </w:tr>
      <w:tr w:rsidR="00C10F2A" w14:paraId="38C57BD2" w14:textId="77777777" w:rsidTr="00C10F2A">
        <w:tc>
          <w:tcPr>
            <w:cnfStyle w:val="001000000000" w:firstRow="0" w:lastRow="0" w:firstColumn="1" w:lastColumn="0" w:oddVBand="0" w:evenVBand="0" w:oddHBand="0" w:evenHBand="0" w:firstRowFirstColumn="0" w:firstRowLastColumn="0" w:lastRowFirstColumn="0" w:lastRowLastColumn="0"/>
            <w:tcW w:w="2127" w:type="dxa"/>
          </w:tcPr>
          <w:p w14:paraId="05246CAE" w14:textId="6956D625" w:rsidR="00711EDE" w:rsidRDefault="00711EDE" w:rsidP="00C10F2A">
            <w:pPr>
              <w:jc w:val="left"/>
            </w:pPr>
            <w:r>
              <w:t>Limit</w:t>
            </w:r>
          </w:p>
        </w:tc>
        <w:tc>
          <w:tcPr>
            <w:tcW w:w="1417" w:type="dxa"/>
            <w:vAlign w:val="center"/>
          </w:tcPr>
          <w:p w14:paraId="3D3322DF" w14:textId="4682799B" w:rsidR="00711EDE" w:rsidRDefault="00711EDE" w:rsidP="00C10F2A">
            <w:pPr>
              <w:jc w:val="center"/>
              <w:cnfStyle w:val="000000000000" w:firstRow="0" w:lastRow="0" w:firstColumn="0" w:lastColumn="0" w:oddVBand="0" w:evenVBand="0" w:oddHBand="0" w:evenHBand="0" w:firstRowFirstColumn="0" w:firstRowLastColumn="0" w:lastRowFirstColumn="0" w:lastRowLastColumn="0"/>
            </w:pPr>
            <w:r>
              <w:t>0,50 m</w:t>
            </w:r>
          </w:p>
        </w:tc>
        <w:tc>
          <w:tcPr>
            <w:tcW w:w="3402" w:type="dxa"/>
            <w:vAlign w:val="center"/>
          </w:tcPr>
          <w:p w14:paraId="2EFAC282" w14:textId="5D305F8F" w:rsidR="00711EDE" w:rsidRDefault="00C10F2A" w:rsidP="00C10F2A">
            <w:pPr>
              <w:jc w:val="center"/>
              <w:cnfStyle w:val="000000000000" w:firstRow="0" w:lastRow="0" w:firstColumn="0" w:lastColumn="0" w:oddVBand="0" w:evenVBand="0" w:oddHBand="0" w:evenHBand="0" w:firstRowFirstColumn="0" w:firstRowLastColumn="0" w:lastRowFirstColumn="0" w:lastRowLastColumn="0"/>
            </w:pPr>
            <w:r>
              <w:t>0,1 m</w:t>
            </w:r>
          </w:p>
        </w:tc>
        <w:tc>
          <w:tcPr>
            <w:tcW w:w="2126" w:type="dxa"/>
            <w:vAlign w:val="center"/>
          </w:tcPr>
          <w:p w14:paraId="6169F414" w14:textId="4DB7BE41" w:rsidR="00711EDE" w:rsidRDefault="00C10F2A" w:rsidP="00C10F2A">
            <w:pPr>
              <w:jc w:val="center"/>
              <w:cnfStyle w:val="000000000000" w:firstRow="0" w:lastRow="0" w:firstColumn="0" w:lastColumn="0" w:oddVBand="0" w:evenVBand="0" w:oddHBand="0" w:evenHBand="0" w:firstRowFirstColumn="0" w:firstRowLastColumn="0" w:lastRowFirstColumn="0" w:lastRowLastColumn="0"/>
            </w:pPr>
            <w:r>
              <w:t>0,3 m</w:t>
            </w:r>
          </w:p>
        </w:tc>
      </w:tr>
      <w:tr w:rsidR="00C10F2A" w14:paraId="5898E4B4" w14:textId="77777777" w:rsidTr="00C1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7EC67A58" w14:textId="2AA713B6" w:rsidR="00C10F2A" w:rsidRDefault="00C10F2A" w:rsidP="00C10F2A">
            <w:pPr>
              <w:jc w:val="left"/>
            </w:pPr>
            <w:r>
              <w:t>Poznámky</w:t>
            </w:r>
          </w:p>
        </w:tc>
        <w:tc>
          <w:tcPr>
            <w:tcW w:w="1417" w:type="dxa"/>
            <w:vAlign w:val="center"/>
          </w:tcPr>
          <w:p w14:paraId="1F5071FD" w14:textId="0A135D18" w:rsidR="00C10F2A" w:rsidRDefault="00C10F2A" w:rsidP="00C10F2A">
            <w:pPr>
              <w:jc w:val="center"/>
              <w:cnfStyle w:val="000000100000" w:firstRow="0" w:lastRow="0" w:firstColumn="0" w:lastColumn="0" w:oddVBand="0" w:evenVBand="0" w:oddHBand="1" w:evenHBand="0" w:firstRowFirstColumn="0" w:firstRowLastColumn="0" w:lastRowFirstColumn="0" w:lastRowLastColumn="0"/>
            </w:pPr>
            <w:r>
              <w:t>-</w:t>
            </w:r>
          </w:p>
        </w:tc>
        <w:tc>
          <w:tcPr>
            <w:tcW w:w="3402" w:type="dxa"/>
            <w:vAlign w:val="center"/>
          </w:tcPr>
          <w:p w14:paraId="6C31BFAA" w14:textId="674093C9" w:rsidR="00C10F2A" w:rsidRDefault="00C10F2A" w:rsidP="00C10F2A">
            <w:pPr>
              <w:jc w:val="center"/>
              <w:cnfStyle w:val="000000100000" w:firstRow="0" w:lastRow="0" w:firstColumn="0" w:lastColumn="0" w:oddVBand="0" w:evenVBand="0" w:oddHBand="1" w:evenHBand="0" w:firstRowFirstColumn="0" w:firstRowLastColumn="0" w:lastRowFirstColumn="0" w:lastRowLastColumn="0"/>
            </w:pPr>
            <w:r>
              <w:t xml:space="preserve">Kanalizace je uložena hlouběji </w:t>
            </w:r>
            <w:r>
              <w:br/>
              <w:t>než vodovod</w:t>
            </w:r>
          </w:p>
        </w:tc>
        <w:tc>
          <w:tcPr>
            <w:tcW w:w="2126" w:type="dxa"/>
            <w:vAlign w:val="center"/>
          </w:tcPr>
          <w:p w14:paraId="4B92C4E8" w14:textId="5C1B0492" w:rsidR="00C10F2A" w:rsidRDefault="00C10F2A" w:rsidP="00C10F2A">
            <w:pPr>
              <w:jc w:val="center"/>
              <w:cnfStyle w:val="000000100000" w:firstRow="0" w:lastRow="0" w:firstColumn="0" w:lastColumn="0" w:oddVBand="0" w:evenVBand="0" w:oddHBand="1" w:evenHBand="0" w:firstRowFirstColumn="0" w:firstRowLastColumn="0" w:lastRowFirstColumn="0" w:lastRowLastColumn="0"/>
            </w:pPr>
            <w:r>
              <w:t>-</w:t>
            </w:r>
          </w:p>
        </w:tc>
      </w:tr>
    </w:tbl>
    <w:p w14:paraId="61B6D746" w14:textId="4E2442FD" w:rsidR="00711EDE" w:rsidRPr="00711EDE" w:rsidRDefault="00711EDE" w:rsidP="00711EDE">
      <w:pPr>
        <w:spacing w:before="160"/>
        <w:rPr>
          <w:i/>
          <w:iCs/>
        </w:rPr>
      </w:pPr>
      <w:r w:rsidRPr="00711EDE">
        <w:rPr>
          <w:i/>
          <w:iCs/>
        </w:rPr>
        <w:t>(pozn.: Svislá vzdálenost byla určena na základě minimální hloubky uložení uvedených inženýrských sítí dle ČSN 73 6005. Před pokládkou potrubí je nutno ověřit jejich skutečnou hloubku uložení a při realizaci dodržet minimální odstupové vzdálenosti.)</w:t>
      </w:r>
    </w:p>
    <w:p w14:paraId="7D4E03FC" w14:textId="65432F75" w:rsidR="0093292D" w:rsidRDefault="00292A89" w:rsidP="0093292D">
      <w:pPr>
        <w:pStyle w:val="Nadpis2"/>
      </w:pPr>
      <w:bookmarkStart w:id="2" w:name="_Toc29909894"/>
      <w:r>
        <w:t>zdůvodnění funkčního a technického řešení – včetně provozních údajů a instalovaných výkonů</w:t>
      </w:r>
      <w:bookmarkEnd w:id="2"/>
    </w:p>
    <w:p w14:paraId="3470D6C2" w14:textId="5E2C7059" w:rsidR="00F86451" w:rsidRDefault="00F86451" w:rsidP="00F86451">
      <w:pPr>
        <w:pStyle w:val="Nadpis3"/>
      </w:pPr>
      <w:r>
        <w:t>Oprava kanalizačních šachet</w:t>
      </w:r>
    </w:p>
    <w:p w14:paraId="22D17AE1" w14:textId="0B4C07AD" w:rsidR="006C757E" w:rsidRDefault="006C757E" w:rsidP="007864E5">
      <w:r>
        <w:t>Šachty jsou na stokové síti umístěny za účelem umožnění její kontroly a údržby. Nově budované šachty budou nahrazovat stávající šachty, které jsou v havarijním stavu. Navazující kanalizační potrubí zůstane zachováno beze změn. Všechny navržené šachty</w:t>
      </w:r>
      <w:r w:rsidR="00F21D8E">
        <w:t xml:space="preserve"> Š1-Š4</w:t>
      </w:r>
      <w:r>
        <w:t xml:space="preserve"> budou stejných technických parametrů, zaústění přítokového potrubí bude </w:t>
      </w:r>
      <w:r w:rsidR="008560BB">
        <w:t xml:space="preserve">provedeno </w:t>
      </w:r>
      <w:proofErr w:type="spellStart"/>
      <w:r w:rsidR="008560BB">
        <w:t>navrtávkou</w:t>
      </w:r>
      <w:proofErr w:type="spellEnd"/>
      <w:r w:rsidR="008560BB">
        <w:t xml:space="preserve"> in-</w:t>
      </w:r>
      <w:proofErr w:type="spellStart"/>
      <w:r w:rsidR="008560BB">
        <w:t>situ</w:t>
      </w:r>
      <w:proofErr w:type="spellEnd"/>
      <w:r w:rsidR="008560BB">
        <w:t xml:space="preserve"> dle skutečně zjištěného stavu.</w:t>
      </w:r>
    </w:p>
    <w:tbl>
      <w:tblPr>
        <w:tblStyle w:val="Prosttabulka21"/>
        <w:tblW w:w="0" w:type="auto"/>
        <w:jc w:val="center"/>
        <w:tblLook w:val="0480" w:firstRow="0" w:lastRow="0" w:firstColumn="1" w:lastColumn="0" w:noHBand="0" w:noVBand="1"/>
      </w:tblPr>
      <w:tblGrid>
        <w:gridCol w:w="1646"/>
        <w:gridCol w:w="3241"/>
      </w:tblGrid>
      <w:tr w:rsidR="006C757E" w14:paraId="7F56FB10" w14:textId="77777777" w:rsidTr="008560B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5750D1DE" w14:textId="5364897C" w:rsidR="006C757E" w:rsidRDefault="006C757E" w:rsidP="007864E5">
            <w:r>
              <w:t>Hloubka</w:t>
            </w:r>
            <w:r w:rsidR="008560BB">
              <w:t xml:space="preserve"> dna</w:t>
            </w:r>
          </w:p>
        </w:tc>
        <w:tc>
          <w:tcPr>
            <w:tcW w:w="0" w:type="auto"/>
          </w:tcPr>
          <w:p w14:paraId="529027E2" w14:textId="5C30BAF9" w:rsidR="006C757E" w:rsidRDefault="008560BB" w:rsidP="007864E5">
            <w:pPr>
              <w:cnfStyle w:val="000000100000" w:firstRow="0" w:lastRow="0" w:firstColumn="0" w:lastColumn="0" w:oddVBand="0" w:evenVBand="0" w:oddHBand="1" w:evenHBand="0" w:firstRowFirstColumn="0" w:firstRowLastColumn="0" w:lastRowFirstColumn="0" w:lastRowLastColumn="0"/>
            </w:pPr>
            <w:r>
              <w:t>2,5 m</w:t>
            </w:r>
          </w:p>
        </w:tc>
      </w:tr>
      <w:tr w:rsidR="006C757E" w14:paraId="32CBD399" w14:textId="77777777" w:rsidTr="008560BB">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6EA9F94" w14:textId="271CE047" w:rsidR="006C757E" w:rsidRDefault="008560BB" w:rsidP="007864E5">
            <w:r>
              <w:t>Průměr vstupu</w:t>
            </w:r>
          </w:p>
        </w:tc>
        <w:tc>
          <w:tcPr>
            <w:tcW w:w="0" w:type="auto"/>
          </w:tcPr>
          <w:p w14:paraId="31F8D9E4" w14:textId="1BA23F90" w:rsidR="006C757E" w:rsidRDefault="008560BB" w:rsidP="007864E5">
            <w:pPr>
              <w:cnfStyle w:val="000000000000" w:firstRow="0" w:lastRow="0" w:firstColumn="0" w:lastColumn="0" w:oddVBand="0" w:evenVBand="0" w:oddHBand="0" w:evenHBand="0" w:firstRowFirstColumn="0" w:firstRowLastColumn="0" w:lastRowFirstColumn="0" w:lastRowLastColumn="0"/>
            </w:pPr>
            <w:r>
              <w:t>DN 600</w:t>
            </w:r>
          </w:p>
        </w:tc>
      </w:tr>
      <w:tr w:rsidR="006C757E" w14:paraId="7701B383" w14:textId="77777777" w:rsidTr="008560B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50817145" w14:textId="776C3329" w:rsidR="006C757E" w:rsidRDefault="008560BB" w:rsidP="007864E5">
            <w:r>
              <w:t>Průměr šachty</w:t>
            </w:r>
          </w:p>
        </w:tc>
        <w:tc>
          <w:tcPr>
            <w:tcW w:w="0" w:type="auto"/>
          </w:tcPr>
          <w:p w14:paraId="10E331FF" w14:textId="3623F0AB" w:rsidR="006C757E" w:rsidRDefault="008560BB" w:rsidP="007864E5">
            <w:pPr>
              <w:cnfStyle w:val="000000100000" w:firstRow="0" w:lastRow="0" w:firstColumn="0" w:lastColumn="0" w:oddVBand="0" w:evenVBand="0" w:oddHBand="1" w:evenHBand="0" w:firstRowFirstColumn="0" w:firstRowLastColumn="0" w:lastRowFirstColumn="0" w:lastRowLastColumn="0"/>
            </w:pPr>
            <w:r>
              <w:t>DN 1000</w:t>
            </w:r>
          </w:p>
        </w:tc>
      </w:tr>
      <w:tr w:rsidR="00E47850" w14:paraId="2C7F8EC8" w14:textId="77777777" w:rsidTr="008560BB">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7B4D77D" w14:textId="0177FDDF" w:rsidR="00E47850" w:rsidRDefault="00E47850" w:rsidP="007864E5">
            <w:r>
              <w:t>Tloušťka stěny</w:t>
            </w:r>
          </w:p>
        </w:tc>
        <w:tc>
          <w:tcPr>
            <w:tcW w:w="0" w:type="auto"/>
          </w:tcPr>
          <w:p w14:paraId="0FBBA397" w14:textId="40EECA81" w:rsidR="00E47850" w:rsidRDefault="00E47850" w:rsidP="007864E5">
            <w:pPr>
              <w:cnfStyle w:val="000000000000" w:firstRow="0" w:lastRow="0" w:firstColumn="0" w:lastColumn="0" w:oddVBand="0" w:evenVBand="0" w:oddHBand="0" w:evenHBand="0" w:firstRowFirstColumn="0" w:firstRowLastColumn="0" w:lastRowFirstColumn="0" w:lastRowLastColumn="0"/>
            </w:pPr>
            <w:r>
              <w:t>1</w:t>
            </w:r>
            <w:r w:rsidR="00DF14EA">
              <w:t>2</w:t>
            </w:r>
            <w:r>
              <w:t>0 mm</w:t>
            </w:r>
          </w:p>
        </w:tc>
      </w:tr>
      <w:tr w:rsidR="006C757E" w14:paraId="2AE22D2D" w14:textId="77777777" w:rsidTr="008560B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1750AB6B" w14:textId="027D8146" w:rsidR="006C757E" w:rsidRDefault="008560BB" w:rsidP="007864E5">
            <w:r>
              <w:t>Typ dna</w:t>
            </w:r>
          </w:p>
        </w:tc>
        <w:tc>
          <w:tcPr>
            <w:tcW w:w="0" w:type="auto"/>
          </w:tcPr>
          <w:p w14:paraId="0CCCE10B" w14:textId="7823B02A" w:rsidR="006C757E" w:rsidRDefault="008560BB" w:rsidP="007864E5">
            <w:pPr>
              <w:cnfStyle w:val="000000100000" w:firstRow="0" w:lastRow="0" w:firstColumn="0" w:lastColumn="0" w:oddVBand="0" w:evenVBand="0" w:oddHBand="1" w:evenHBand="0" w:firstRowFirstColumn="0" w:firstRowLastColumn="0" w:lastRowFirstColumn="0" w:lastRowLastColumn="0"/>
            </w:pPr>
            <w:r>
              <w:t>Průtočné</w:t>
            </w:r>
          </w:p>
        </w:tc>
      </w:tr>
      <w:tr w:rsidR="006C757E" w14:paraId="67342166" w14:textId="77777777" w:rsidTr="008560BB">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1EBEA71" w14:textId="6DB49C93" w:rsidR="006C757E" w:rsidRDefault="008560BB" w:rsidP="007864E5">
            <w:r>
              <w:t>Typ poklopu</w:t>
            </w:r>
          </w:p>
        </w:tc>
        <w:tc>
          <w:tcPr>
            <w:tcW w:w="0" w:type="auto"/>
          </w:tcPr>
          <w:p w14:paraId="128DDBC0" w14:textId="4DCA2230" w:rsidR="006C757E" w:rsidRDefault="00F12FF2" w:rsidP="007864E5">
            <w:pPr>
              <w:cnfStyle w:val="000000000000" w:firstRow="0" w:lastRow="0" w:firstColumn="0" w:lastColumn="0" w:oddVBand="0" w:evenVBand="0" w:oddHBand="0" w:evenHBand="0" w:firstRowFirstColumn="0" w:firstRowLastColumn="0" w:lastRowFirstColumn="0" w:lastRowLastColumn="0"/>
            </w:pPr>
            <w:r>
              <w:t>Litinový</w:t>
            </w:r>
            <w:r w:rsidR="008560BB">
              <w:t xml:space="preserve"> </w:t>
            </w:r>
            <w:r w:rsidR="008560BB">
              <w:rPr>
                <w:rFonts w:cs="Arial"/>
              </w:rPr>
              <w:t>Ø</w:t>
            </w:r>
            <w:r w:rsidR="008560BB">
              <w:t>600 D400 bez odvětrání</w:t>
            </w:r>
          </w:p>
        </w:tc>
      </w:tr>
    </w:tbl>
    <w:p w14:paraId="0FB5B943" w14:textId="0A10316B" w:rsidR="00F86451" w:rsidRDefault="00F86451" w:rsidP="00F86451">
      <w:pPr>
        <w:pStyle w:val="Nadpis3"/>
      </w:pPr>
      <w:bookmarkStart w:id="3" w:name="_Toc29909895"/>
      <w:r>
        <w:t>Oprava dešťové kanalizace</w:t>
      </w:r>
    </w:p>
    <w:p w14:paraId="5E7EE41F" w14:textId="1880C6C6" w:rsidR="00F21D8E" w:rsidRDefault="00C10F2A" w:rsidP="00F86451">
      <w:r>
        <w:t xml:space="preserve">Stávající dešťové kanalizační potrubí budovy č. p. 17 je netěsné, čímž dochází k průsaku dešťové vody skrz suterénní zdivo objektu. Nově bude položeno potrubí stejných parametrů ve stejné trase, do nezámrzné hloubky. Dvě větve potrubí PVC KG SN8 DN 125 budou zaústěny do revizní šachty Š5 z PP </w:t>
      </w:r>
      <w:r>
        <w:rPr>
          <w:rFonts w:cs="Arial"/>
        </w:rPr>
        <w:t>Ø</w:t>
      </w:r>
      <w:r>
        <w:t>425 mm (náhrada za stávající šachtu).</w:t>
      </w:r>
    </w:p>
    <w:tbl>
      <w:tblPr>
        <w:tblStyle w:val="Prosttabulka21"/>
        <w:tblW w:w="0" w:type="auto"/>
        <w:jc w:val="center"/>
        <w:tblLook w:val="0480" w:firstRow="0" w:lastRow="0" w:firstColumn="1" w:lastColumn="0" w:noHBand="0" w:noVBand="1"/>
      </w:tblPr>
      <w:tblGrid>
        <w:gridCol w:w="3969"/>
        <w:gridCol w:w="2149"/>
        <w:gridCol w:w="1417"/>
      </w:tblGrid>
      <w:tr w:rsidR="00C10F2A" w14:paraId="57F594FA" w14:textId="77777777" w:rsidTr="00C140B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gridSpan w:val="2"/>
          </w:tcPr>
          <w:p w14:paraId="1D2A36A3" w14:textId="6C6D8994" w:rsidR="00C10F2A" w:rsidRDefault="00C10F2A" w:rsidP="00C140B3">
            <w:r>
              <w:t>Lapač střešních splavenin PVC pro napojení na odpad DN 125</w:t>
            </w:r>
          </w:p>
        </w:tc>
        <w:tc>
          <w:tcPr>
            <w:tcW w:w="0" w:type="auto"/>
          </w:tcPr>
          <w:p w14:paraId="777ED671" w14:textId="780662AA" w:rsidR="00C10F2A" w:rsidRDefault="00C10F2A" w:rsidP="00C140B3">
            <w:pPr>
              <w:cnfStyle w:val="000000100000" w:firstRow="0" w:lastRow="0" w:firstColumn="0" w:lastColumn="0" w:oddVBand="0" w:evenVBand="0" w:oddHBand="1" w:evenHBand="0" w:firstRowFirstColumn="0" w:firstRowLastColumn="0" w:lastRowFirstColumn="0" w:lastRowLastColumn="0"/>
            </w:pPr>
            <w:r>
              <w:t>2 ks</w:t>
            </w:r>
          </w:p>
        </w:tc>
      </w:tr>
      <w:tr w:rsidR="00C10F2A" w14:paraId="17984E11" w14:textId="77777777" w:rsidTr="00C140B3">
        <w:trPr>
          <w:jc w:val="center"/>
        </w:trPr>
        <w:tc>
          <w:tcPr>
            <w:cnfStyle w:val="001000000000" w:firstRow="0" w:lastRow="0" w:firstColumn="1" w:lastColumn="0" w:oddVBand="0" w:evenVBand="0" w:oddHBand="0" w:evenHBand="0" w:firstRowFirstColumn="0" w:firstRowLastColumn="0" w:lastRowFirstColumn="0" w:lastRowLastColumn="0"/>
            <w:tcW w:w="0" w:type="auto"/>
            <w:gridSpan w:val="2"/>
          </w:tcPr>
          <w:p w14:paraId="03611244" w14:textId="47243106" w:rsidR="00C10F2A" w:rsidRDefault="00C10F2A" w:rsidP="00C140B3">
            <w:r>
              <w:t>Potrubí PVC-KG DN 125</w:t>
            </w:r>
          </w:p>
        </w:tc>
        <w:tc>
          <w:tcPr>
            <w:tcW w:w="0" w:type="auto"/>
          </w:tcPr>
          <w:p w14:paraId="3E066D35" w14:textId="1294784A" w:rsidR="00C10F2A" w:rsidRDefault="00C10F2A" w:rsidP="00C140B3">
            <w:pPr>
              <w:cnfStyle w:val="000000000000" w:firstRow="0" w:lastRow="0" w:firstColumn="0" w:lastColumn="0" w:oddVBand="0" w:evenVBand="0" w:oddHBand="0" w:evenHBand="0" w:firstRowFirstColumn="0" w:firstRowLastColumn="0" w:lastRowFirstColumn="0" w:lastRowLastColumn="0"/>
            </w:pPr>
            <w:r>
              <w:t>23,41 m</w:t>
            </w:r>
          </w:p>
        </w:tc>
      </w:tr>
      <w:tr w:rsidR="00C10F2A" w14:paraId="12257771" w14:textId="77777777" w:rsidTr="00C140B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gridSpan w:val="2"/>
          </w:tcPr>
          <w:p w14:paraId="4053DEE6" w14:textId="5313ADFD" w:rsidR="00C10F2A" w:rsidRDefault="00C10F2A" w:rsidP="00C140B3">
            <w:r>
              <w:t>Potrubí PVC-KG DN 200</w:t>
            </w:r>
          </w:p>
        </w:tc>
        <w:tc>
          <w:tcPr>
            <w:tcW w:w="0" w:type="auto"/>
          </w:tcPr>
          <w:p w14:paraId="6C9B0541" w14:textId="2EF7441F" w:rsidR="00C10F2A" w:rsidRDefault="00C10F2A" w:rsidP="00C140B3">
            <w:pPr>
              <w:cnfStyle w:val="000000100000" w:firstRow="0" w:lastRow="0" w:firstColumn="0" w:lastColumn="0" w:oddVBand="0" w:evenVBand="0" w:oddHBand="1" w:evenHBand="0" w:firstRowFirstColumn="0" w:firstRowLastColumn="0" w:lastRowFirstColumn="0" w:lastRowLastColumn="0"/>
            </w:pPr>
            <w:r>
              <w:t>3,0 m</w:t>
            </w:r>
          </w:p>
        </w:tc>
      </w:tr>
      <w:tr w:rsidR="00C10F2A" w14:paraId="307DD475" w14:textId="77777777" w:rsidTr="00C140B3">
        <w:trPr>
          <w:jc w:val="center"/>
        </w:trPr>
        <w:tc>
          <w:tcPr>
            <w:cnfStyle w:val="001000000000" w:firstRow="0" w:lastRow="0" w:firstColumn="1" w:lastColumn="0" w:oddVBand="0" w:evenVBand="0" w:oddHBand="0" w:evenHBand="0" w:firstRowFirstColumn="0" w:firstRowLastColumn="0" w:lastRowFirstColumn="0" w:lastRowLastColumn="0"/>
            <w:tcW w:w="0" w:type="auto"/>
            <w:gridSpan w:val="2"/>
          </w:tcPr>
          <w:p w14:paraId="48F7A46A" w14:textId="4CA3F51F" w:rsidR="00C10F2A" w:rsidRDefault="00C10F2A" w:rsidP="00C140B3">
            <w:r>
              <w:t xml:space="preserve">Revizní šachta PP </w:t>
            </w:r>
            <w:r>
              <w:rPr>
                <w:rFonts w:cs="Arial"/>
              </w:rPr>
              <w:t>Ø</w:t>
            </w:r>
            <w:r>
              <w:t>425</w:t>
            </w:r>
          </w:p>
        </w:tc>
        <w:tc>
          <w:tcPr>
            <w:tcW w:w="0" w:type="auto"/>
          </w:tcPr>
          <w:p w14:paraId="5F6B3FDC" w14:textId="598D1CEC" w:rsidR="00C10F2A" w:rsidRDefault="00C10F2A" w:rsidP="00C140B3">
            <w:pPr>
              <w:cnfStyle w:val="000000000000" w:firstRow="0" w:lastRow="0" w:firstColumn="0" w:lastColumn="0" w:oddVBand="0" w:evenVBand="0" w:oddHBand="0" w:evenHBand="0" w:firstRowFirstColumn="0" w:firstRowLastColumn="0" w:lastRowFirstColumn="0" w:lastRowLastColumn="0"/>
            </w:pPr>
            <w:r>
              <w:t>1 ks</w:t>
            </w:r>
          </w:p>
        </w:tc>
      </w:tr>
      <w:tr w:rsidR="00C10F2A" w14:paraId="11ABA12F" w14:textId="77777777" w:rsidTr="00C10F2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969" w:type="dxa"/>
          </w:tcPr>
          <w:p w14:paraId="2BD416A2" w14:textId="77777777" w:rsidR="00C10F2A" w:rsidRDefault="00C10F2A" w:rsidP="00C140B3">
            <w:pPr>
              <w:rPr>
                <w:b w:val="0"/>
                <w:bCs w:val="0"/>
              </w:rPr>
            </w:pPr>
          </w:p>
        </w:tc>
        <w:tc>
          <w:tcPr>
            <w:tcW w:w="2149" w:type="dxa"/>
          </w:tcPr>
          <w:p w14:paraId="664C57CE" w14:textId="19784647" w:rsidR="00C10F2A" w:rsidRDefault="00C10F2A" w:rsidP="00C140B3">
            <w:pPr>
              <w:cnfStyle w:val="000000100000" w:firstRow="0" w:lastRow="0" w:firstColumn="0" w:lastColumn="0" w:oddVBand="0" w:evenVBand="0" w:oddHBand="1" w:evenHBand="0" w:firstRowFirstColumn="0" w:firstRowLastColumn="0" w:lastRowFirstColumn="0" w:lastRowLastColumn="0"/>
            </w:pPr>
            <w:r>
              <w:t>Hloubka dna</w:t>
            </w:r>
          </w:p>
        </w:tc>
        <w:tc>
          <w:tcPr>
            <w:tcW w:w="0" w:type="auto"/>
          </w:tcPr>
          <w:p w14:paraId="19D168BC" w14:textId="1EB67F11" w:rsidR="00C10F2A" w:rsidRDefault="00C10F2A" w:rsidP="00C140B3">
            <w:pPr>
              <w:cnfStyle w:val="000000100000" w:firstRow="0" w:lastRow="0" w:firstColumn="0" w:lastColumn="0" w:oddVBand="0" w:evenVBand="0" w:oddHBand="1" w:evenHBand="0" w:firstRowFirstColumn="0" w:firstRowLastColumn="0" w:lastRowFirstColumn="0" w:lastRowLastColumn="0"/>
            </w:pPr>
            <w:r>
              <w:t>1,96 m</w:t>
            </w:r>
          </w:p>
        </w:tc>
      </w:tr>
      <w:tr w:rsidR="00C10F2A" w14:paraId="3790A0A0" w14:textId="77777777" w:rsidTr="00C10F2A">
        <w:trPr>
          <w:jc w:val="center"/>
        </w:trPr>
        <w:tc>
          <w:tcPr>
            <w:cnfStyle w:val="001000000000" w:firstRow="0" w:lastRow="0" w:firstColumn="1" w:lastColumn="0" w:oddVBand="0" w:evenVBand="0" w:oddHBand="0" w:evenHBand="0" w:firstRowFirstColumn="0" w:firstRowLastColumn="0" w:lastRowFirstColumn="0" w:lastRowLastColumn="0"/>
            <w:tcW w:w="3969" w:type="dxa"/>
          </w:tcPr>
          <w:p w14:paraId="5D43C774" w14:textId="77777777" w:rsidR="00C10F2A" w:rsidRDefault="00C10F2A" w:rsidP="00C140B3">
            <w:pPr>
              <w:rPr>
                <w:b w:val="0"/>
                <w:bCs w:val="0"/>
              </w:rPr>
            </w:pPr>
          </w:p>
        </w:tc>
        <w:tc>
          <w:tcPr>
            <w:tcW w:w="2149" w:type="dxa"/>
          </w:tcPr>
          <w:p w14:paraId="005333FD" w14:textId="2F293AAD" w:rsidR="00C10F2A" w:rsidRDefault="00CB7056" w:rsidP="00C140B3">
            <w:pPr>
              <w:cnfStyle w:val="000000000000" w:firstRow="0" w:lastRow="0" w:firstColumn="0" w:lastColumn="0" w:oddVBand="0" w:evenVBand="0" w:oddHBand="0" w:evenHBand="0" w:firstRowFirstColumn="0" w:firstRowLastColumn="0" w:lastRowFirstColumn="0" w:lastRowLastColumn="0"/>
            </w:pPr>
            <w:r>
              <w:t>Typ dna</w:t>
            </w:r>
          </w:p>
        </w:tc>
        <w:tc>
          <w:tcPr>
            <w:tcW w:w="0" w:type="auto"/>
          </w:tcPr>
          <w:p w14:paraId="12FE0EF6" w14:textId="18F2609C" w:rsidR="00C10F2A" w:rsidRDefault="00CB7056" w:rsidP="00C140B3">
            <w:pPr>
              <w:cnfStyle w:val="000000000000" w:firstRow="0" w:lastRow="0" w:firstColumn="0" w:lastColumn="0" w:oddVBand="0" w:evenVBand="0" w:oddHBand="0" w:evenHBand="0" w:firstRowFirstColumn="0" w:firstRowLastColumn="0" w:lastRowFirstColumn="0" w:lastRowLastColumn="0"/>
            </w:pPr>
            <w:r>
              <w:t>Průtočné</w:t>
            </w:r>
          </w:p>
        </w:tc>
      </w:tr>
      <w:tr w:rsidR="00C10F2A" w14:paraId="19E1C57F" w14:textId="77777777" w:rsidTr="00C10F2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969" w:type="dxa"/>
          </w:tcPr>
          <w:p w14:paraId="71541166" w14:textId="77777777" w:rsidR="00C10F2A" w:rsidRDefault="00C10F2A" w:rsidP="00C140B3">
            <w:pPr>
              <w:rPr>
                <w:b w:val="0"/>
                <w:bCs w:val="0"/>
              </w:rPr>
            </w:pPr>
          </w:p>
        </w:tc>
        <w:tc>
          <w:tcPr>
            <w:tcW w:w="2149" w:type="dxa"/>
          </w:tcPr>
          <w:p w14:paraId="426EF73E" w14:textId="22D842CC" w:rsidR="00C10F2A" w:rsidRDefault="00CB7056" w:rsidP="00C140B3">
            <w:pPr>
              <w:cnfStyle w:val="000000100000" w:firstRow="0" w:lastRow="0" w:firstColumn="0" w:lastColumn="0" w:oddVBand="0" w:evenVBand="0" w:oddHBand="1" w:evenHBand="0" w:firstRowFirstColumn="0" w:firstRowLastColumn="0" w:lastRowFirstColumn="0" w:lastRowLastColumn="0"/>
            </w:pPr>
            <w:r>
              <w:t>Typ poklopu</w:t>
            </w:r>
          </w:p>
        </w:tc>
        <w:tc>
          <w:tcPr>
            <w:tcW w:w="0" w:type="auto"/>
          </w:tcPr>
          <w:p w14:paraId="360FDEC4" w14:textId="4785EADE" w:rsidR="00C10F2A" w:rsidRDefault="00CB7056" w:rsidP="00C140B3">
            <w:pPr>
              <w:cnfStyle w:val="000000100000" w:firstRow="0" w:lastRow="0" w:firstColumn="0" w:lastColumn="0" w:oddVBand="0" w:evenVBand="0" w:oddHBand="1" w:evenHBand="0" w:firstRowFirstColumn="0" w:firstRowLastColumn="0" w:lastRowFirstColumn="0" w:lastRowLastColumn="0"/>
            </w:pPr>
            <w:r>
              <w:t>Litinový B125</w:t>
            </w:r>
          </w:p>
        </w:tc>
      </w:tr>
    </w:tbl>
    <w:p w14:paraId="39CACE8A" w14:textId="3CFB4C95" w:rsidR="0093292D" w:rsidRDefault="00292A89" w:rsidP="0093292D">
      <w:pPr>
        <w:pStyle w:val="Nadpis2"/>
      </w:pPr>
      <w:r>
        <w:t>popis napojení na dosavadní sítě nebo recipient</w:t>
      </w:r>
      <w:bookmarkEnd w:id="3"/>
    </w:p>
    <w:p w14:paraId="474E6692" w14:textId="467A051D" w:rsidR="0099079D" w:rsidRDefault="0099079D" w:rsidP="00B31AF9">
      <w:r>
        <w:t>Napojení na veřejn</w:t>
      </w:r>
      <w:r w:rsidR="008560BB">
        <w:t>ý jednotný kanalizační řád DN 500 PVC bude zachováno prostřednictvím přípojek vedených od stávajících šachet. Potrubí kanalizačních přípojek budou pouze připojena k nově osazeným dnům kanalizačních šachet.</w:t>
      </w:r>
    </w:p>
    <w:p w14:paraId="5D441574" w14:textId="4570186A" w:rsidR="003977C3" w:rsidRDefault="003977C3" w:rsidP="00B31AF9">
      <w:r>
        <w:t xml:space="preserve">Kanalizační řád, do nějž je odtok z šachet zaústěn, je ve správě společnosti </w:t>
      </w:r>
      <w:proofErr w:type="spellStart"/>
      <w:r>
        <w:t>SmVaK</w:t>
      </w:r>
      <w:proofErr w:type="spellEnd"/>
      <w:r>
        <w:t xml:space="preserve"> Ostrava, a. s. se sídlem 28. října 1235/169, Mariánské Hory, 709 00 Ostrava. Provoz této konkrétní stoky zajišťuje provozní středisko uvedené společnosti – středisko kanalizačních sítí Český Těšín. </w:t>
      </w:r>
    </w:p>
    <w:p w14:paraId="3BB09728" w14:textId="0C13A138" w:rsidR="0093292D" w:rsidRDefault="00292A89" w:rsidP="009A2496">
      <w:pPr>
        <w:pStyle w:val="Nadpis2"/>
      </w:pPr>
      <w:bookmarkStart w:id="4" w:name="_Toc29909896"/>
      <w:r>
        <w:t>úprava režimu povrchových a podzemních vod a jejich ochrana</w:t>
      </w:r>
      <w:bookmarkEnd w:id="4"/>
    </w:p>
    <w:p w14:paraId="4EB1D863" w14:textId="77777777" w:rsidR="00A35F34" w:rsidRDefault="00931A9D" w:rsidP="00931A9D">
      <w:r>
        <w:t xml:space="preserve">Výsledkem </w:t>
      </w:r>
      <w:r w:rsidR="003977C3">
        <w:t xml:space="preserve">realizace opravy kanalizačních šachet dojde k výrazné eliminaci negativních vlivů na podzemní vody. </w:t>
      </w:r>
    </w:p>
    <w:p w14:paraId="3BB50449" w14:textId="3FD9EBE6" w:rsidR="003977C3" w:rsidRDefault="003977C3" w:rsidP="00931A9D">
      <w:r>
        <w:t xml:space="preserve">Stávající šachty jsou značně degradované a netěsnostmi v nich dochází k průsaku vody. Odpadní voda kontaminuje podloží a podzemní vody v řešené lokalitě. Z okolního půdního prostředí naopak pronikají do jednotné kanalizace balastní vody, které zvyšují </w:t>
      </w:r>
      <w:r w:rsidR="00A35F34">
        <w:t>průtok kanalizačním systémem a tím jej nadměrně zatěžují.</w:t>
      </w:r>
    </w:p>
    <w:p w14:paraId="263BBABC" w14:textId="650F9679" w:rsidR="00A35F34" w:rsidRDefault="00A35F34" w:rsidP="00931A9D">
      <w:r>
        <w:t xml:space="preserve">V řešeném úseku ulice Štefánikova se však nachází také další šachty, u nichž byl zaznamenán havarijní stav (na šachtových skružích se vyskytují trhliny, dílce jsou horizontálně a torzně deformovány). Tyto šachty však nejsou v majetku investora a dále je projekt neřeší.   </w:t>
      </w:r>
    </w:p>
    <w:p w14:paraId="6152081A" w14:textId="09C623B6" w:rsidR="00A87B43" w:rsidRDefault="00292A89" w:rsidP="00574CDC">
      <w:pPr>
        <w:pStyle w:val="Nadpis2"/>
      </w:pPr>
      <w:bookmarkStart w:id="5" w:name="_Toc29909897"/>
      <w:r>
        <w:t>zvláštní požadavky na postup stavebních prací – na provoz a údržbu</w:t>
      </w:r>
      <w:bookmarkEnd w:id="5"/>
    </w:p>
    <w:p w14:paraId="1DFE4F3B" w14:textId="26490F91" w:rsidR="004921F6" w:rsidRDefault="004921F6" w:rsidP="00931A9D">
      <w:r>
        <w:t xml:space="preserve">Stavba se nachází v centru města s hustou sítí vedení technické infrastruktury. </w:t>
      </w:r>
      <w:r w:rsidR="00A35F34">
        <w:t xml:space="preserve">Prakticky v celém prostoru stavby se rozprostírají ochranná pásma inženýrských sítí. </w:t>
      </w:r>
      <w:r w:rsidRPr="00A35F34">
        <w:rPr>
          <w:b/>
          <w:bCs/>
        </w:rPr>
        <w:t>Před zahájením prací je nutno s dostatečným předstihem požádat jejich správce o přesné vytýčení přímo v terénu, polohu důkladně označit a zejména při zemních pracích respektovat jejich ochranná pásma</w:t>
      </w:r>
      <w:r>
        <w:t>.</w:t>
      </w:r>
    </w:p>
    <w:p w14:paraId="5BE70591" w14:textId="4CDA8BD6" w:rsidR="00A35F34" w:rsidRDefault="00241C7B" w:rsidP="00931A9D">
      <w:pPr>
        <w:rPr>
          <w:b/>
          <w:bCs/>
        </w:rPr>
      </w:pPr>
      <w:r w:rsidRPr="00CB7056">
        <w:rPr>
          <w:b/>
          <w:bCs/>
        </w:rPr>
        <w:t>Před objednáním šachtových dílců je nutné ověřit přesnou polohu a dimenzi kanalizačních přípojek zaústěných do dotčených šachet, a v případě rozporu s touto PD vycházet z reálně zjištěných skutečností.</w:t>
      </w:r>
    </w:p>
    <w:p w14:paraId="773361D0" w14:textId="321E96A6" w:rsidR="00F12FF2" w:rsidRDefault="00F12FF2" w:rsidP="00931A9D">
      <w:pPr>
        <w:rPr>
          <w:rStyle w:val="PromnnHTML"/>
          <w:rFonts w:cs="Arial"/>
          <w:i w:val="0"/>
          <w:iCs w:val="0"/>
        </w:rPr>
      </w:pPr>
      <w:r>
        <w:rPr>
          <w:rStyle w:val="PromnnHTML"/>
          <w:rFonts w:cs="Arial"/>
          <w:i w:val="0"/>
          <w:iCs w:val="0"/>
        </w:rPr>
        <w:t>Celé dotčené území je součástí městské památkové zóny Český Těšín a je nutno jej chápat jako území s archeologickými nálezy. Je tedy nutné s dostatečným předstihem ohlásit zahájení výkopových prací Archeologickému ústavu Akademie věd ČR a následně umožnit některé z oprávněných organizací provedení záchranného archeologického výzkumu.</w:t>
      </w:r>
    </w:p>
    <w:p w14:paraId="07A3B0D3" w14:textId="77777777" w:rsidR="00B411D8" w:rsidRDefault="00B411D8" w:rsidP="00B411D8">
      <w:pPr>
        <w:rPr>
          <w:rStyle w:val="PromnnHTML"/>
          <w:rFonts w:cs="Arial"/>
          <w:i w:val="0"/>
          <w:iCs w:val="0"/>
        </w:rPr>
      </w:pPr>
      <w:r>
        <w:rPr>
          <w:rStyle w:val="PromnnHTML"/>
          <w:rFonts w:cs="Arial"/>
          <w:i w:val="0"/>
          <w:iCs w:val="0"/>
        </w:rPr>
        <w:t xml:space="preserve">Během realizace stavby Rekonstrukce povrchu ulice Štefánikova provede společnost </w:t>
      </w:r>
      <w:proofErr w:type="spellStart"/>
      <w:r>
        <w:rPr>
          <w:rStyle w:val="PromnnHTML"/>
          <w:rFonts w:cs="Arial"/>
          <w:i w:val="0"/>
          <w:iCs w:val="0"/>
        </w:rPr>
        <w:t>SmVaK</w:t>
      </w:r>
      <w:proofErr w:type="spellEnd"/>
      <w:r>
        <w:rPr>
          <w:rStyle w:val="PromnnHTML"/>
          <w:rFonts w:cs="Arial"/>
          <w:i w:val="0"/>
          <w:iCs w:val="0"/>
        </w:rPr>
        <w:t xml:space="preserve"> Ostrava, a. s. na své náklady výměnu šachet na kanalizačním řádu (4 ks). Zhotovitel stavby umožní provedení těchto prací.</w:t>
      </w:r>
    </w:p>
    <w:p w14:paraId="391247AD" w14:textId="77777777" w:rsidR="00A35F34" w:rsidRPr="00CB7056" w:rsidRDefault="00A35F34" w:rsidP="00A35F34">
      <w:pPr>
        <w:keepNext/>
        <w:tabs>
          <w:tab w:val="left" w:pos="851"/>
        </w:tabs>
        <w:rPr>
          <w:rStyle w:val="PromnnHTML"/>
          <w:rFonts w:cs="Arial"/>
        </w:rPr>
      </w:pPr>
      <w:r w:rsidRPr="00CB7056">
        <w:rPr>
          <w:rStyle w:val="PromnnHTML"/>
          <w:rFonts w:cs="Arial"/>
        </w:rPr>
        <w:t>Podmínky pro provádění prací vyplývající ze závazných stanovisek dotčených orgánů státní správy:</w:t>
      </w:r>
    </w:p>
    <w:p w14:paraId="0D5483C1" w14:textId="77777777" w:rsidR="00A35F34" w:rsidRPr="006555C1" w:rsidRDefault="00A35F34" w:rsidP="00A35F34">
      <w:pPr>
        <w:keepNext/>
        <w:ind w:left="709"/>
        <w:rPr>
          <w:rStyle w:val="PromnnHTML"/>
          <w:rFonts w:cs="Arial"/>
        </w:rPr>
      </w:pPr>
      <w:r>
        <w:rPr>
          <w:rStyle w:val="PromnnHTML"/>
          <w:rFonts w:cs="Arial"/>
          <w:i w:val="0"/>
          <w:iCs w:val="0"/>
          <w:color w:val="92D050"/>
        </w:rPr>
        <w:tab/>
      </w:r>
      <w:r>
        <w:rPr>
          <w:rStyle w:val="PromnnHTML"/>
          <w:rFonts w:cs="Arial"/>
        </w:rPr>
        <w:t>Město Český Těšín, odbor místního hospodářství</w:t>
      </w:r>
    </w:p>
    <w:p w14:paraId="7E4F36A9"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požadujeme, aby staveništní doprava užívala trasu ve směru od komunikace ul. Nádražní, místní komunikaci ul. Štefánikova ke staveništi a naopak</w:t>
      </w:r>
    </w:p>
    <w:p w14:paraId="3FF0F066"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zakazujeme staveništní dopravě užívat k pojezdu přilehlé MK IV. třídy – chodníky</w:t>
      </w:r>
    </w:p>
    <w:p w14:paraId="19434E67"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potřebný materiál pro stav. práce bude ukládán pouze v prostoru ZS; v případě uložení materiálu nebo záboru na veřejném prostranství města Český Těšín je nutno ohlásit a splnit ohlašovací povinnost k místnímu poplatku dle platné OZV č. 8/2019</w:t>
      </w:r>
    </w:p>
    <w:p w14:paraId="4623749F"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lastRenderedPageBreak/>
        <w:t>min. 1 týden před zahájením stavby za účasti správce komunikací (FCC Česká republika, s. r. o.) nebo kompetentního zástupce odboru místního hospodářství provede investor stavby monitoring příjezdových MK k ul. Štefánikova. Po ukončení stavebních prací požadujeme provést opět monitoring za účasti správce komunikací nebo kompetentního zástupce odboru MH.</w:t>
      </w:r>
    </w:p>
    <w:p w14:paraId="0ADC2758" w14:textId="354FCC52" w:rsidR="00A35F34" w:rsidRDefault="00A35F34" w:rsidP="00241C7B">
      <w:pPr>
        <w:pStyle w:val="Odstavecseseznamem"/>
        <w:numPr>
          <w:ilvl w:val="0"/>
          <w:numId w:val="54"/>
        </w:numPr>
        <w:rPr>
          <w:rStyle w:val="PromnnHTML"/>
          <w:rFonts w:cs="Arial"/>
          <w:i w:val="0"/>
          <w:iCs w:val="0"/>
        </w:rPr>
      </w:pPr>
      <w:r>
        <w:rPr>
          <w:rStyle w:val="PromnnHTML"/>
          <w:rFonts w:cs="Arial"/>
          <w:i w:val="0"/>
          <w:iCs w:val="0"/>
        </w:rPr>
        <w:t>po celou dobu stavebních úprav bude udržována čistota na přilehlých pozemních komunikacích a veřejném prostranství</w:t>
      </w:r>
    </w:p>
    <w:p w14:paraId="515E2E78" w14:textId="337AA3A4" w:rsidR="005E293E" w:rsidRPr="00241C7B" w:rsidRDefault="005E293E" w:rsidP="00241C7B">
      <w:pPr>
        <w:pStyle w:val="Odstavecseseznamem"/>
        <w:numPr>
          <w:ilvl w:val="0"/>
          <w:numId w:val="54"/>
        </w:numPr>
        <w:rPr>
          <w:rStyle w:val="PromnnHTML"/>
          <w:rFonts w:cs="Arial"/>
          <w:i w:val="0"/>
          <w:iCs w:val="0"/>
        </w:rPr>
      </w:pPr>
      <w:r>
        <w:rPr>
          <w:rStyle w:val="PromnnHTML"/>
          <w:rFonts w:cs="Arial"/>
          <w:i w:val="0"/>
          <w:iCs w:val="0"/>
        </w:rPr>
        <w:t>nesmí dojít k přerušení přívodu el. vedení pro parkovací automat na ul. Štefánikova</w:t>
      </w:r>
    </w:p>
    <w:p w14:paraId="3ADE1DCE" w14:textId="77777777" w:rsidR="00A35F34" w:rsidRPr="00CB7056" w:rsidRDefault="00A35F34" w:rsidP="00A35F34">
      <w:pPr>
        <w:keepNext/>
        <w:tabs>
          <w:tab w:val="left" w:pos="851"/>
        </w:tabs>
        <w:rPr>
          <w:rStyle w:val="PromnnHTML"/>
          <w:rFonts w:cs="Arial"/>
        </w:rPr>
      </w:pPr>
      <w:r w:rsidRPr="00CB7056">
        <w:rPr>
          <w:rStyle w:val="PromnnHTML"/>
          <w:rFonts w:cs="Arial"/>
        </w:rPr>
        <w:t>Podmínky pro provádění prací vyplývající ze závazných stanovisek správců sítí technické infrastruktury:</w:t>
      </w:r>
    </w:p>
    <w:p w14:paraId="762A4292" w14:textId="77777777" w:rsidR="00A35F34" w:rsidRPr="006555C1" w:rsidRDefault="00A35F34" w:rsidP="00A35F34">
      <w:pPr>
        <w:keepNext/>
        <w:ind w:left="709"/>
        <w:rPr>
          <w:rStyle w:val="PromnnHTML"/>
          <w:rFonts w:cs="Arial"/>
        </w:rPr>
      </w:pPr>
      <w:r>
        <w:rPr>
          <w:rStyle w:val="PromnnHTML"/>
          <w:rFonts w:cs="Arial"/>
          <w:i w:val="0"/>
          <w:iCs w:val="0"/>
          <w:color w:val="92D050"/>
        </w:rPr>
        <w:tab/>
      </w:r>
      <w:r w:rsidRPr="006555C1">
        <w:rPr>
          <w:rStyle w:val="PromnnHTML"/>
          <w:rFonts w:cs="Arial"/>
        </w:rPr>
        <w:t>ČEZ Distribuce, a. s.</w:t>
      </w:r>
    </w:p>
    <w:p w14:paraId="4E48D9F8"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je nutné písemně požádat společnost ČEZ Distribuce, a. s. o souhlas s činností v ochranném pásmu</w:t>
      </w:r>
    </w:p>
    <w:p w14:paraId="5BDECD8B" w14:textId="77777777" w:rsidR="00A35F34" w:rsidRPr="006555C1" w:rsidRDefault="00A35F34" w:rsidP="00A35F34">
      <w:pPr>
        <w:ind w:left="1416"/>
        <w:rPr>
          <w:rStyle w:val="PromnnHTML"/>
          <w:rFonts w:cs="Arial"/>
        </w:rPr>
      </w:pPr>
      <w:r w:rsidRPr="006555C1">
        <w:rPr>
          <w:rStyle w:val="PromnnHTML"/>
          <w:rFonts w:cs="Arial"/>
        </w:rPr>
        <w:t>ELTODO OSVĚTLENÍ, s. r. o.</w:t>
      </w:r>
    </w:p>
    <w:p w14:paraId="0D802E28"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odkryté zemní vedení VO bude řádně zabezpečeno proti poškození; při provádění zemních prací v blízkosti kabelového vedení správce je stavebník povinen postupovat tak, aby nedošlo ke změně hloubky uložení nebo prostorového uspořádání, odkryté kabelové vedení je stavebník povinen zabezpečit proti prověšení, poškození a odcizení</w:t>
      </w:r>
    </w:p>
    <w:p w14:paraId="09777426"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realizace stavby si nevynutí odpojení VO v době požadovaného provozu a neovlivní jeho kvalitu</w:t>
      </w:r>
    </w:p>
    <w:p w14:paraId="46AF9173"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před záhozem zeminy přizvat správce VO ke kontrole stávající kabeláže a zdokumentování stavu</w:t>
      </w:r>
    </w:p>
    <w:p w14:paraId="586BB2BB"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v místech možného střetu s vedením VO dbát zvýšené opatrnosti, nepoužívat nevhodné nářadí a ve vzdálenosti 1,5 m na každé straně vyznačené trasy nepoužívat žádné mechanizační prostředky (hloubící stroje apod.)</w:t>
      </w:r>
    </w:p>
    <w:p w14:paraId="36B4947D" w14:textId="77777777" w:rsidR="00A35F34" w:rsidRDefault="00A35F34" w:rsidP="00A35F34">
      <w:pPr>
        <w:pStyle w:val="Odstavecseseznamem"/>
        <w:numPr>
          <w:ilvl w:val="0"/>
          <w:numId w:val="54"/>
        </w:numPr>
        <w:rPr>
          <w:rStyle w:val="PromnnHTML"/>
          <w:rFonts w:cs="Arial"/>
          <w:i w:val="0"/>
          <w:iCs w:val="0"/>
        </w:rPr>
      </w:pPr>
      <w:r>
        <w:rPr>
          <w:rStyle w:val="PromnnHTML"/>
          <w:rFonts w:cs="Arial"/>
          <w:i w:val="0"/>
          <w:iCs w:val="0"/>
        </w:rPr>
        <w:t>případné poškození kabelového vedení nebo jiný zásah do zařízení správce (včetně reklamních nosičů nebo jiného příslušenství), bude neprodleně nahlášeno provozovateli VO</w:t>
      </w:r>
    </w:p>
    <w:p w14:paraId="48B1501C" w14:textId="7E2926AE" w:rsidR="00A35F34" w:rsidRDefault="00A35F34" w:rsidP="00A35F34">
      <w:pPr>
        <w:pStyle w:val="Odstavecseseznamem"/>
        <w:numPr>
          <w:ilvl w:val="0"/>
          <w:numId w:val="54"/>
        </w:numPr>
        <w:rPr>
          <w:rStyle w:val="PromnnHTML"/>
          <w:rFonts w:cs="Arial"/>
          <w:i w:val="0"/>
          <w:iCs w:val="0"/>
        </w:rPr>
      </w:pPr>
      <w:r>
        <w:rPr>
          <w:rStyle w:val="PromnnHTML"/>
          <w:rFonts w:cs="Arial"/>
          <w:i w:val="0"/>
          <w:iCs w:val="0"/>
        </w:rPr>
        <w:t>po dobu provádění stavební činnosti musí být zařízení správce VO přístupné a ovladatelné 24 hodin denně tak, aby nebyla omezena povinnost správce zařízení zajistit funkčnost zařízení</w:t>
      </w:r>
    </w:p>
    <w:p w14:paraId="4251369C" w14:textId="77777777" w:rsidR="00CE5C80" w:rsidRDefault="00CE5C80" w:rsidP="00CE5C80">
      <w:pPr>
        <w:ind w:left="708" w:firstLine="708"/>
        <w:rPr>
          <w:rStyle w:val="PromnnHTML"/>
          <w:rFonts w:cs="Arial"/>
        </w:rPr>
      </w:pPr>
      <w:proofErr w:type="spellStart"/>
      <w:r>
        <w:rPr>
          <w:rStyle w:val="PromnnHTML"/>
          <w:rFonts w:cs="Arial"/>
        </w:rPr>
        <w:t>SmVaK</w:t>
      </w:r>
      <w:proofErr w:type="spellEnd"/>
      <w:r>
        <w:rPr>
          <w:rStyle w:val="PromnnHTML"/>
          <w:rFonts w:cs="Arial"/>
        </w:rPr>
        <w:t xml:space="preserve"> Ostrava, a. s.</w:t>
      </w:r>
    </w:p>
    <w:p w14:paraId="40A8D105" w14:textId="77777777" w:rsidR="00CE5C80" w:rsidRDefault="00CE5C80" w:rsidP="00CE5C80">
      <w:pPr>
        <w:pStyle w:val="Odstavecseseznamem"/>
        <w:numPr>
          <w:ilvl w:val="0"/>
          <w:numId w:val="54"/>
        </w:numPr>
        <w:rPr>
          <w:rStyle w:val="PromnnHTML"/>
          <w:rFonts w:cs="Arial"/>
          <w:i w:val="0"/>
          <w:iCs w:val="0"/>
        </w:rPr>
      </w:pPr>
      <w:r>
        <w:rPr>
          <w:rStyle w:val="PromnnHTML"/>
          <w:rFonts w:cs="Arial"/>
          <w:i w:val="0"/>
          <w:iCs w:val="0"/>
        </w:rPr>
        <w:t xml:space="preserve">před zahájením (v termínu min. 8 týdnů předem) a po ukončení prací bude řešená lokalita fyzicky zdokumentována a předána za účasti pracovníků </w:t>
      </w:r>
      <w:proofErr w:type="spellStart"/>
      <w:r>
        <w:rPr>
          <w:rStyle w:val="PromnnHTML"/>
          <w:rFonts w:cs="Arial"/>
          <w:i w:val="0"/>
          <w:iCs w:val="0"/>
        </w:rPr>
        <w:t>SmVaK</w:t>
      </w:r>
      <w:proofErr w:type="spellEnd"/>
      <w:r>
        <w:rPr>
          <w:rStyle w:val="PromnnHTML"/>
          <w:rFonts w:cs="Arial"/>
          <w:i w:val="0"/>
          <w:iCs w:val="0"/>
        </w:rPr>
        <w:t xml:space="preserve"> Ostrava a. s. a zároveň bude po ukončení prací provedena kontrola funkčnosti dotčených ovládacích armatur na vodovodu a kontrola úprav poklopů armatur a kanalizačních poklopů do nivelety konečných úprav</w:t>
      </w:r>
    </w:p>
    <w:p w14:paraId="27677832" w14:textId="77777777" w:rsidR="00CE5C80" w:rsidRDefault="00CE5C80" w:rsidP="00CE5C80">
      <w:pPr>
        <w:pStyle w:val="Odstavecseseznamem"/>
        <w:numPr>
          <w:ilvl w:val="0"/>
          <w:numId w:val="54"/>
        </w:numPr>
        <w:rPr>
          <w:rStyle w:val="PromnnHTML"/>
          <w:rFonts w:cs="Arial"/>
          <w:i w:val="0"/>
          <w:iCs w:val="0"/>
        </w:rPr>
      </w:pPr>
      <w:r>
        <w:rPr>
          <w:rStyle w:val="PromnnHTML"/>
          <w:rFonts w:cs="Arial"/>
          <w:i w:val="0"/>
          <w:iCs w:val="0"/>
        </w:rPr>
        <w:t>úpravy stávajících armatur na vodovodním řadu a případné výškové úpravy kan. šachet budou provedeny na náklady investora předmětné stavby; tyto úpravy požadujeme předem konzultovat</w:t>
      </w:r>
    </w:p>
    <w:p w14:paraId="477AE5AA" w14:textId="77777777" w:rsidR="00CE5C80" w:rsidRDefault="00CE5C80" w:rsidP="00CE5C80">
      <w:pPr>
        <w:pStyle w:val="Odstavecseseznamem"/>
        <w:numPr>
          <w:ilvl w:val="0"/>
          <w:numId w:val="54"/>
        </w:numPr>
        <w:rPr>
          <w:rStyle w:val="PromnnHTML"/>
          <w:rFonts w:cs="Arial"/>
          <w:i w:val="0"/>
          <w:iCs w:val="0"/>
        </w:rPr>
      </w:pPr>
      <w:r>
        <w:rPr>
          <w:rStyle w:val="PromnnHTML"/>
          <w:rFonts w:cs="Arial"/>
          <w:i w:val="0"/>
          <w:iCs w:val="0"/>
        </w:rPr>
        <w:t xml:space="preserve">zemní práce do vzdálenosti 1 m od okraje zařízení v provozování </w:t>
      </w:r>
      <w:proofErr w:type="spellStart"/>
      <w:r>
        <w:rPr>
          <w:rStyle w:val="PromnnHTML"/>
          <w:rFonts w:cs="Arial"/>
          <w:i w:val="0"/>
          <w:iCs w:val="0"/>
        </w:rPr>
        <w:t>SmVaK</w:t>
      </w:r>
      <w:proofErr w:type="spellEnd"/>
      <w:r>
        <w:rPr>
          <w:rStyle w:val="PromnnHTML"/>
          <w:rFonts w:cs="Arial"/>
          <w:i w:val="0"/>
          <w:iCs w:val="0"/>
        </w:rPr>
        <w:t xml:space="preserve"> Ostrava a. s. budou prováděny ručním výkopem, v případě obnažení potrubí bude toto zabezpečeno před poškozením a bude přizván zástupce </w:t>
      </w:r>
      <w:proofErr w:type="spellStart"/>
      <w:r>
        <w:rPr>
          <w:rStyle w:val="PromnnHTML"/>
          <w:rFonts w:cs="Arial"/>
          <w:i w:val="0"/>
          <w:iCs w:val="0"/>
        </w:rPr>
        <w:t>SmVaK</w:t>
      </w:r>
      <w:proofErr w:type="spellEnd"/>
      <w:r>
        <w:rPr>
          <w:rStyle w:val="PromnnHTML"/>
          <w:rFonts w:cs="Arial"/>
          <w:i w:val="0"/>
          <w:iCs w:val="0"/>
        </w:rPr>
        <w:t xml:space="preserve"> Ostrava a. s. za účelem provedení kontroly obnaženého zařízení</w:t>
      </w:r>
    </w:p>
    <w:p w14:paraId="50C979E2" w14:textId="77777777" w:rsidR="00CE5C80" w:rsidRDefault="00CE5C80" w:rsidP="00CE5C80">
      <w:pPr>
        <w:pStyle w:val="Odstavecseseznamem"/>
        <w:numPr>
          <w:ilvl w:val="0"/>
          <w:numId w:val="54"/>
        </w:numPr>
        <w:rPr>
          <w:rStyle w:val="PromnnHTML"/>
          <w:rFonts w:cs="Arial"/>
          <w:i w:val="0"/>
          <w:iCs w:val="0"/>
        </w:rPr>
      </w:pPr>
      <w:r>
        <w:rPr>
          <w:rStyle w:val="PromnnHTML"/>
          <w:rFonts w:cs="Arial"/>
          <w:i w:val="0"/>
          <w:iCs w:val="0"/>
        </w:rPr>
        <w:t>po dobu stavby budou přístupny ovládací armatury vodovodní sítě a kanalizační poklopy, bude umožněn bezplatný přístup a příjezd odpovídající techniky ke zmiňovanému zařízení</w:t>
      </w:r>
    </w:p>
    <w:p w14:paraId="0BBDE610" w14:textId="5867E1E5" w:rsidR="00CE5C80" w:rsidRDefault="00CE5C80" w:rsidP="00CE5C80">
      <w:pPr>
        <w:pStyle w:val="Odstavecseseznamem"/>
        <w:numPr>
          <w:ilvl w:val="0"/>
          <w:numId w:val="54"/>
        </w:numPr>
        <w:rPr>
          <w:rStyle w:val="PromnnHTML"/>
          <w:rFonts w:cs="Arial"/>
          <w:i w:val="0"/>
          <w:iCs w:val="0"/>
        </w:rPr>
      </w:pPr>
      <w:r>
        <w:rPr>
          <w:rStyle w:val="PromnnHTML"/>
          <w:rFonts w:cs="Arial"/>
          <w:i w:val="0"/>
          <w:iCs w:val="0"/>
        </w:rPr>
        <w:t>v rozsahu ochranného pásma nebudou zřizovány skládky materiálu, zeminy apod.</w:t>
      </w:r>
    </w:p>
    <w:p w14:paraId="33779493" w14:textId="77777777" w:rsidR="00402CEF" w:rsidRPr="00E32973" w:rsidRDefault="00402CEF" w:rsidP="00402CEF">
      <w:pPr>
        <w:ind w:left="1416"/>
        <w:rPr>
          <w:rStyle w:val="PromnnHTML"/>
          <w:rFonts w:cs="Arial"/>
        </w:rPr>
      </w:pPr>
      <w:proofErr w:type="spellStart"/>
      <w:r w:rsidRPr="00E32973">
        <w:rPr>
          <w:rStyle w:val="PromnnHTML"/>
          <w:rFonts w:cs="Arial"/>
        </w:rPr>
        <w:t>GasNet</w:t>
      </w:r>
      <w:proofErr w:type="spellEnd"/>
      <w:r w:rsidRPr="00E32973">
        <w:rPr>
          <w:rStyle w:val="PromnnHTML"/>
          <w:rFonts w:cs="Arial"/>
        </w:rPr>
        <w:t>, s. r. o.</w:t>
      </w:r>
    </w:p>
    <w:p w14:paraId="0D8B9343" w14:textId="77777777" w:rsidR="00402CEF" w:rsidRDefault="00402CEF" w:rsidP="00402CEF">
      <w:pPr>
        <w:pStyle w:val="Odstavecseseznamem"/>
        <w:numPr>
          <w:ilvl w:val="0"/>
          <w:numId w:val="54"/>
        </w:numPr>
        <w:rPr>
          <w:rStyle w:val="PromnnHTML"/>
          <w:rFonts w:cs="Arial"/>
          <w:i w:val="0"/>
          <w:iCs w:val="0"/>
        </w:rPr>
      </w:pPr>
      <w:r>
        <w:rPr>
          <w:rStyle w:val="PromnnHTML"/>
          <w:rFonts w:cs="Arial"/>
          <w:i w:val="0"/>
          <w:iCs w:val="0"/>
        </w:rPr>
        <w:t>nesmí dojít k poškození nadzemní části PZ</w:t>
      </w:r>
    </w:p>
    <w:p w14:paraId="3E9D2C3C" w14:textId="77777777" w:rsidR="00402CEF" w:rsidRDefault="00402CEF" w:rsidP="00402CEF">
      <w:pPr>
        <w:pStyle w:val="Odstavecseseznamem"/>
        <w:numPr>
          <w:ilvl w:val="0"/>
          <w:numId w:val="54"/>
        </w:numPr>
        <w:rPr>
          <w:rStyle w:val="PromnnHTML"/>
          <w:rFonts w:cs="Arial"/>
          <w:i w:val="0"/>
          <w:iCs w:val="0"/>
        </w:rPr>
      </w:pPr>
      <w:r>
        <w:rPr>
          <w:rStyle w:val="PromnnHTML"/>
          <w:rFonts w:cs="Arial"/>
          <w:i w:val="0"/>
          <w:iCs w:val="0"/>
        </w:rPr>
        <w:t>po odtěžení stávající komunikace bude podstatně sníženo krytí stávajícího PZ, proto je vyloučeno použití těžké mechanizace přímo nad potrubím</w:t>
      </w:r>
    </w:p>
    <w:p w14:paraId="2EB6CACC" w14:textId="77777777" w:rsidR="00402CEF" w:rsidRDefault="00402CEF" w:rsidP="00402CEF">
      <w:pPr>
        <w:pStyle w:val="Odstavecseseznamem"/>
        <w:numPr>
          <w:ilvl w:val="0"/>
          <w:numId w:val="54"/>
        </w:numPr>
        <w:rPr>
          <w:rStyle w:val="PromnnHTML"/>
          <w:rFonts w:cs="Arial"/>
          <w:i w:val="0"/>
          <w:iCs w:val="0"/>
        </w:rPr>
      </w:pPr>
      <w:r>
        <w:rPr>
          <w:rStyle w:val="PromnnHTML"/>
          <w:rFonts w:cs="Arial"/>
          <w:i w:val="0"/>
          <w:iCs w:val="0"/>
        </w:rPr>
        <w:lastRenderedPageBreak/>
        <w:t>v případě odkrytí PZ kontaktujte pracovníka, který prováděl vytyčení PZ</w:t>
      </w:r>
    </w:p>
    <w:p w14:paraId="358EB526" w14:textId="77777777" w:rsidR="00402CEF" w:rsidRDefault="00402CEF" w:rsidP="00402CEF">
      <w:pPr>
        <w:pStyle w:val="Odstavecseseznamem"/>
        <w:numPr>
          <w:ilvl w:val="0"/>
          <w:numId w:val="54"/>
        </w:numPr>
        <w:rPr>
          <w:rStyle w:val="PromnnHTML"/>
          <w:rFonts w:cs="Arial"/>
          <w:i w:val="0"/>
          <w:iCs w:val="0"/>
        </w:rPr>
      </w:pPr>
      <w:r>
        <w:rPr>
          <w:rStyle w:val="PromnnHTML"/>
          <w:rFonts w:cs="Arial"/>
          <w:i w:val="0"/>
          <w:iCs w:val="0"/>
        </w:rPr>
        <w:t>při křížení PZ z materiálu PE bude provedena kontrola funkčnosti signalizačního vodiče, při křížení PZ z materiálu ocel bude na náklady provozovatele distribuční soustavy provedena diagnostika stavu potrubí</w:t>
      </w:r>
    </w:p>
    <w:p w14:paraId="3EC83FC2" w14:textId="77777777" w:rsidR="00402CEF" w:rsidRDefault="00402CEF" w:rsidP="00402CEF">
      <w:pPr>
        <w:pStyle w:val="Odstavecseseznamem"/>
        <w:numPr>
          <w:ilvl w:val="0"/>
          <w:numId w:val="54"/>
        </w:numPr>
        <w:rPr>
          <w:rStyle w:val="PromnnHTML"/>
          <w:rFonts w:cs="Arial"/>
          <w:i w:val="0"/>
          <w:iCs w:val="0"/>
        </w:rPr>
      </w:pPr>
      <w:r>
        <w:rPr>
          <w:rStyle w:val="PromnnHTML"/>
          <w:rFonts w:cs="Arial"/>
          <w:i w:val="0"/>
          <w:iCs w:val="0"/>
        </w:rPr>
        <w:t>případné zřizování staveniště, skladování materiálu, stavebních strojů apod. bude realizováno mimo ochranné pásmo PZ</w:t>
      </w:r>
    </w:p>
    <w:p w14:paraId="2342BDDC" w14:textId="77777777" w:rsidR="00402CEF" w:rsidRDefault="00402CEF" w:rsidP="00402CEF">
      <w:pPr>
        <w:pStyle w:val="Odstavecseseznamem"/>
        <w:numPr>
          <w:ilvl w:val="0"/>
          <w:numId w:val="54"/>
        </w:numPr>
        <w:rPr>
          <w:rStyle w:val="PromnnHTML"/>
          <w:rFonts w:cs="Arial"/>
          <w:i w:val="0"/>
          <w:iCs w:val="0"/>
        </w:rPr>
      </w:pPr>
      <w:r>
        <w:rPr>
          <w:rStyle w:val="PromnnHTML"/>
          <w:rFonts w:cs="Arial"/>
          <w:i w:val="0"/>
          <w:iCs w:val="0"/>
        </w:rPr>
        <w:t>při použití nákladních vozidel, stavebních strojů a mechanismů požadujeme zabezpečit případný přejezd přes PZ uložením betonových panelů v místě přejezdu PZ</w:t>
      </w:r>
    </w:p>
    <w:p w14:paraId="527A663B" w14:textId="77777777" w:rsidR="00402CEF" w:rsidRDefault="00402CEF" w:rsidP="00402CEF">
      <w:pPr>
        <w:pStyle w:val="Odstavecseseznamem"/>
        <w:numPr>
          <w:ilvl w:val="0"/>
          <w:numId w:val="54"/>
        </w:numPr>
        <w:rPr>
          <w:rStyle w:val="PromnnHTML"/>
          <w:rFonts w:cs="Arial"/>
          <w:i w:val="0"/>
          <w:iCs w:val="0"/>
        </w:rPr>
      </w:pPr>
      <w:r>
        <w:rPr>
          <w:rStyle w:val="PromnnHTML"/>
          <w:rFonts w:cs="Arial"/>
          <w:i w:val="0"/>
          <w:iCs w:val="0"/>
        </w:rPr>
        <w:t>před zahájením stavební činnosti bude provedeno přesné vytyčení trasy a přesné určení uložení PZ</w:t>
      </w:r>
    </w:p>
    <w:p w14:paraId="3CB0BFF3" w14:textId="77777777" w:rsidR="00402CEF" w:rsidRPr="00E32973" w:rsidRDefault="00402CEF" w:rsidP="00402CEF">
      <w:pPr>
        <w:pStyle w:val="Odstavecseseznamem"/>
        <w:numPr>
          <w:ilvl w:val="0"/>
          <w:numId w:val="54"/>
        </w:numPr>
        <w:rPr>
          <w:rFonts w:cs="Arial"/>
        </w:rPr>
      </w:pPr>
      <w:r>
        <w:t>p</w:t>
      </w:r>
      <w:r w:rsidRPr="00056730">
        <w:t>ři provádění stavební činnosti v OP PZ vč. přesného určení uložení PZ je stavebník povinen učinit taková opatření, aby nedošlo k poškození PZ nebo ovlivnění jejich bezpečnosti a spolehlivosti provozu</w:t>
      </w:r>
      <w:r>
        <w:t>,</w:t>
      </w:r>
      <w:r w:rsidRPr="00056730">
        <w:t xml:space="preserve"> </w:t>
      </w:r>
      <w:r>
        <w:t>n</w:t>
      </w:r>
      <w:r w:rsidRPr="00056730">
        <w:t>ebude použito nevhodné nářadí, zemina bude těžena pouze ručně bez použití pneumatických, elektrických, bateriových a motorových nářadí</w:t>
      </w:r>
    </w:p>
    <w:p w14:paraId="63C090F0" w14:textId="77777777" w:rsidR="00402CEF" w:rsidRPr="00E32973" w:rsidRDefault="00402CEF" w:rsidP="00402CEF">
      <w:pPr>
        <w:pStyle w:val="Odstavecseseznamem"/>
        <w:numPr>
          <w:ilvl w:val="0"/>
          <w:numId w:val="54"/>
        </w:numPr>
        <w:rPr>
          <w:rFonts w:cs="Arial"/>
        </w:rPr>
      </w:pPr>
      <w:r>
        <w:t>odkrytá PZ budou v průběhu nebo při přerušení stavební činnosti řádně zabezpečena proti jejich poškození</w:t>
      </w:r>
    </w:p>
    <w:p w14:paraId="6D8521D9" w14:textId="77777777" w:rsidR="00402CEF" w:rsidRPr="00E32973" w:rsidRDefault="00402CEF" w:rsidP="00402CEF">
      <w:pPr>
        <w:pStyle w:val="Odstavecseseznamem"/>
        <w:numPr>
          <w:ilvl w:val="0"/>
          <w:numId w:val="54"/>
        </w:numPr>
        <w:rPr>
          <w:rFonts w:cs="Arial"/>
        </w:rPr>
      </w:pPr>
      <w:r>
        <w:t>poklopy uzávěrů a ostatních armatur na PZ, vč. HUP na odběrném plynovém zařízení udržovat stále přístupné a funkční po celou dobu trvání stavební činnosti</w:t>
      </w:r>
    </w:p>
    <w:p w14:paraId="277079CB" w14:textId="77777777" w:rsidR="00402CEF" w:rsidRPr="00E32973" w:rsidRDefault="00402CEF" w:rsidP="00402CEF">
      <w:pPr>
        <w:pStyle w:val="Odstavecseseznamem"/>
        <w:numPr>
          <w:ilvl w:val="0"/>
          <w:numId w:val="54"/>
        </w:numPr>
        <w:rPr>
          <w:rFonts w:cs="Arial"/>
        </w:rPr>
      </w:pPr>
      <w:r>
        <w:t>stavebník je povinen oznámit každé poškození PZ na telefon 1239</w:t>
      </w:r>
    </w:p>
    <w:p w14:paraId="20FD333F" w14:textId="77777777" w:rsidR="00402CEF" w:rsidRPr="00E32973" w:rsidRDefault="00402CEF" w:rsidP="00402CEF">
      <w:pPr>
        <w:pStyle w:val="Odstavecseseznamem"/>
        <w:numPr>
          <w:ilvl w:val="0"/>
          <w:numId w:val="54"/>
        </w:numPr>
        <w:rPr>
          <w:rFonts w:cs="Arial"/>
        </w:rPr>
      </w:pPr>
      <w:r>
        <w:t>p</w:t>
      </w:r>
      <w:r w:rsidRPr="00056730">
        <w:t>řed provedením zásypu výkopu a v průběhu stavby bude provedena kontrola dodržení podmínek stanovených pro stavební činnosti v ochranném pásmu PZ</w:t>
      </w:r>
      <w:r>
        <w:t>,</w:t>
      </w:r>
      <w:r w:rsidRPr="00056730">
        <w:t xml:space="preserve"> </w:t>
      </w:r>
      <w:r>
        <w:t>o</w:t>
      </w:r>
      <w:r w:rsidRPr="00056730">
        <w:t xml:space="preserve"> provedené kontrole bude sepsán protokol</w:t>
      </w:r>
      <w:r>
        <w:t>,</w:t>
      </w:r>
      <w:r w:rsidRPr="00056730">
        <w:t xml:space="preserve"> PZ budou po kontrole řádně podsypána a obsypána těženým pískem, bude provedeno zhutnění a bude osazena výstražná fólie žluté barvy</w:t>
      </w:r>
    </w:p>
    <w:p w14:paraId="2CA3AAD7" w14:textId="77777777" w:rsidR="00402CEF" w:rsidRPr="00E32973" w:rsidRDefault="00402CEF" w:rsidP="00402CEF">
      <w:pPr>
        <w:pStyle w:val="Odstavecseseznamem"/>
        <w:numPr>
          <w:ilvl w:val="0"/>
          <w:numId w:val="54"/>
        </w:numPr>
        <w:rPr>
          <w:rStyle w:val="PromnnHTML"/>
          <w:rFonts w:cs="Arial"/>
          <w:i w:val="0"/>
          <w:iCs w:val="0"/>
        </w:rPr>
      </w:pPr>
      <w:r>
        <w:t>n</w:t>
      </w:r>
      <w:r w:rsidRPr="00056730">
        <w:t>eprodleně po skončení stavební činnosti budou řádně osazeny všechny poklopy a nadzemní prvky PZ</w:t>
      </w:r>
    </w:p>
    <w:p w14:paraId="5AF144FA" w14:textId="20C7E32D" w:rsidR="009A2496" w:rsidRDefault="00292A89" w:rsidP="009A2496">
      <w:pPr>
        <w:pStyle w:val="Nadpis2"/>
      </w:pPr>
      <w:bookmarkStart w:id="6" w:name="_Toc29909898"/>
      <w:r>
        <w:t>charakteristika a popis technického řešení objektu z hlediska ochrany životního prostředí a bezpečnosti a ochrany zdraví při práci a provozu stavebních zařízení během výstavby</w:t>
      </w:r>
      <w:bookmarkEnd w:id="6"/>
    </w:p>
    <w:p w14:paraId="02F6AA4A" w14:textId="29F0FD81" w:rsidR="00E02EA5" w:rsidRDefault="00E02EA5" w:rsidP="00E02EA5">
      <w:r>
        <w:t>Zemní práce v ochranných pásmech inženýrských sítí je nutno provádět ručně. Práce v ochranném pásmu plynovodu provádět ručně a neelektrickým nářadím. Použití bagrů, jeřábu a podobné mechanizace je v okolí nadzemních vedení zakázáno bez jejich zajištění, popř. odpojení.</w:t>
      </w:r>
    </w:p>
    <w:p w14:paraId="1D3A0B1E" w14:textId="7E6E4126" w:rsidR="00E02EA5" w:rsidRDefault="00E02EA5" w:rsidP="00E02EA5">
      <w:r>
        <w:t>Všichni pracovníci jsou povinni používat ochranné pracovní pomůcky, zejména pak helmy, reflexní vesty, oděv a obuv.</w:t>
      </w:r>
    </w:p>
    <w:p w14:paraId="66C63C46" w14:textId="52985FB0" w:rsidR="00E02EA5" w:rsidRDefault="00E02EA5" w:rsidP="00E02EA5">
      <w:r>
        <w:t>Výkopy hlubší než 1,</w:t>
      </w:r>
      <w:r w:rsidR="00CB7056">
        <w:t>3</w:t>
      </w:r>
      <w:r>
        <w:t xml:space="preserve"> m budou řádně paženy nebo svahovány. Pojezd mechanizace v úrovni smykového klínu je zakázán (uvažovat 1,5:1)</w:t>
      </w:r>
    </w:p>
    <w:p w14:paraId="7B7CC497" w14:textId="0FE750A2" w:rsidR="009A2496" w:rsidRDefault="00292A89" w:rsidP="009A2496">
      <w:pPr>
        <w:pStyle w:val="Nadpis2"/>
      </w:pPr>
      <w:bookmarkStart w:id="7" w:name="_Toc29909899"/>
      <w:r>
        <w:t>popis řešení ochrany proti agresivnímu prostředí, případně bludným proudům</w:t>
      </w:r>
      <w:bookmarkEnd w:id="7"/>
    </w:p>
    <w:p w14:paraId="5915620A" w14:textId="4C11A471" w:rsidR="00241C7B" w:rsidRDefault="00CB7056" w:rsidP="00E02EA5">
      <w:r>
        <w:t>Vstupní š</w:t>
      </w:r>
      <w:r w:rsidR="00241C7B">
        <w:t xml:space="preserve">achty </w:t>
      </w:r>
      <w:r>
        <w:t xml:space="preserve">Š1-Š4 </w:t>
      </w:r>
      <w:r w:rsidR="00241C7B">
        <w:t xml:space="preserve">budou provedeny z certifikovaných prefabrikovaných typových dílců. Bude použit beton se stupněm odolnosti vůči chemické korozi XA1. </w:t>
      </w:r>
    </w:p>
    <w:p w14:paraId="380D138B" w14:textId="617960CE" w:rsidR="00E02EA5" w:rsidRDefault="00E02EA5" w:rsidP="00E02EA5">
      <w:r>
        <w:t>Vzhledem k přítomnosti železnice s elektrifikací je nutno všechny kovové prvky uložené v zemi chránit před účinky bludných proudů.</w:t>
      </w:r>
      <w:r w:rsidR="00216EBF">
        <w:t xml:space="preserve"> Ochrana bude zajištěna použitím protikorozních opatření</w:t>
      </w:r>
      <w:r w:rsidR="00241C7B">
        <w:t xml:space="preserve"> – instalovaná stupadla budou opatřena PE povlakem.</w:t>
      </w:r>
    </w:p>
    <w:p w14:paraId="3157A2B4" w14:textId="169C9499" w:rsidR="00241C7B" w:rsidRDefault="00CB7056" w:rsidP="00CB7056">
      <w:r>
        <w:t>Potrubí PVC KG a revizní šachta z PP dílců jsou odolné proti agresivnímu prostředí.</w:t>
      </w:r>
    </w:p>
    <w:p w14:paraId="150E3DCB" w14:textId="54CCB860" w:rsidR="00241C7B" w:rsidRDefault="00241C7B" w:rsidP="007316E5">
      <w:pPr>
        <w:spacing w:after="0"/>
      </w:pPr>
    </w:p>
    <w:p w14:paraId="7BFE2C83" w14:textId="77777777" w:rsidR="00B411D8" w:rsidRPr="007316E5" w:rsidRDefault="00B411D8" w:rsidP="007316E5">
      <w:pPr>
        <w:spacing w:after="0"/>
      </w:pPr>
    </w:p>
    <w:p w14:paraId="4CAAAE67" w14:textId="53AB2165" w:rsidR="004F58D2" w:rsidRDefault="005272DB" w:rsidP="004F58D2">
      <w:pPr>
        <w:pStyle w:val="Bezmezer"/>
      </w:pPr>
      <w:r>
        <w:t>V Českém Těšíně</w:t>
      </w:r>
      <w:r w:rsidR="00574CDC">
        <w:t xml:space="preserve"> </w:t>
      </w:r>
      <w:r>
        <w:t>0</w:t>
      </w:r>
      <w:r w:rsidR="00FD2C60">
        <w:t>8</w:t>
      </w:r>
      <w:r w:rsidR="00574CDC">
        <w:t>/20</w:t>
      </w:r>
      <w:r>
        <w:t>2</w:t>
      </w:r>
      <w:r w:rsidR="00241C7B">
        <w:t>1</w:t>
      </w:r>
    </w:p>
    <w:p w14:paraId="4AF19270" w14:textId="77777777" w:rsidR="004F58D2" w:rsidRDefault="004F58D2" w:rsidP="004F58D2">
      <w:pPr>
        <w:pStyle w:val="Bezmezer"/>
      </w:pPr>
      <w:r>
        <w:t xml:space="preserve">Ing. Roman </w:t>
      </w:r>
      <w:proofErr w:type="spellStart"/>
      <w:r>
        <w:t>Hlaušek</w:t>
      </w:r>
      <w:proofErr w:type="spellEnd"/>
    </w:p>
    <w:p w14:paraId="308BB78B" w14:textId="77777777" w:rsidR="004F58D2" w:rsidRPr="004F58D2" w:rsidRDefault="004F58D2" w:rsidP="004F58D2">
      <w:pPr>
        <w:pStyle w:val="Bezmezer"/>
      </w:pPr>
      <w:r>
        <w:t>(1102492)</w:t>
      </w:r>
    </w:p>
    <w:sectPr w:rsidR="004F58D2" w:rsidRPr="004F58D2" w:rsidSect="001C3C86">
      <w:headerReference w:type="default" r:id="rId15"/>
      <w:footerReference w:type="default" r:id="rId16"/>
      <w:type w:val="continuous"/>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E30CD2" w14:textId="77777777" w:rsidR="001B3ABA" w:rsidRDefault="001B3ABA" w:rsidP="00E6638A">
      <w:pPr>
        <w:spacing w:after="0" w:line="240" w:lineRule="auto"/>
      </w:pPr>
      <w:r>
        <w:separator/>
      </w:r>
    </w:p>
  </w:endnote>
  <w:endnote w:type="continuationSeparator" w:id="0">
    <w:p w14:paraId="4A0682A0" w14:textId="77777777" w:rsidR="001B3ABA" w:rsidRDefault="001B3ABA" w:rsidP="00E663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48740111"/>
      <w:docPartObj>
        <w:docPartGallery w:val="Page Numbers (Bottom of Page)"/>
        <w:docPartUnique/>
      </w:docPartObj>
    </w:sdtPr>
    <w:sdtEndPr/>
    <w:sdtContent>
      <w:p w14:paraId="7BD7596B" w14:textId="7234C205" w:rsidR="002D1C87" w:rsidRDefault="002D1C87">
        <w:pPr>
          <w:pStyle w:val="Zpat"/>
          <w:jc w:val="center"/>
        </w:pPr>
        <w:r>
          <w:fldChar w:fldCharType="begin"/>
        </w:r>
        <w:r>
          <w:instrText>PAGE   \* MERGEFORMAT</w:instrText>
        </w:r>
        <w:r>
          <w:fldChar w:fldCharType="separate"/>
        </w:r>
        <w:r w:rsidR="003B6971">
          <w:rPr>
            <w:noProof/>
          </w:rPr>
          <w:t>1</w:t>
        </w:r>
        <w:r>
          <w:fldChar w:fldCharType="end"/>
        </w:r>
        <w:r>
          <w:t>/</w:t>
        </w:r>
        <w:fldSimple w:instr=" SECTIONPAGES   \* MERGEFORMAT ">
          <w:r w:rsidR="005B7299">
            <w:rPr>
              <w:noProof/>
            </w:rPr>
            <w:t>9</w:t>
          </w:r>
        </w:fldSimple>
      </w:p>
    </w:sdtContent>
  </w:sdt>
  <w:p w14:paraId="0F8E50F7" w14:textId="77777777" w:rsidR="002D1C87" w:rsidRDefault="002D1C8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9C1FE" w14:textId="77777777" w:rsidR="001B3ABA" w:rsidRDefault="001B3ABA" w:rsidP="00E6638A">
      <w:pPr>
        <w:spacing w:after="0" w:line="240" w:lineRule="auto"/>
      </w:pPr>
      <w:r>
        <w:separator/>
      </w:r>
    </w:p>
  </w:footnote>
  <w:footnote w:type="continuationSeparator" w:id="0">
    <w:p w14:paraId="445F1BCD" w14:textId="77777777" w:rsidR="001B3ABA" w:rsidRDefault="001B3ABA" w:rsidP="00E663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854A9" w14:textId="47ACB0A8" w:rsidR="002D1C87" w:rsidRPr="00AA3F4A" w:rsidRDefault="002D1C87" w:rsidP="0027167C">
    <w:pPr>
      <w:spacing w:after="0"/>
      <w:jc w:val="right"/>
      <w:rPr>
        <w:i/>
        <w:sz w:val="18"/>
        <w:szCs w:val="18"/>
      </w:rPr>
    </w:pPr>
    <w:r>
      <w:rPr>
        <w:i/>
        <w:sz w:val="18"/>
        <w:szCs w:val="18"/>
      </w:rPr>
      <w:t xml:space="preserve">D 1.3.01 TECHNICKÁ ZPRÁVA – SO 301 </w:t>
    </w:r>
    <w:r w:rsidR="00AF7881">
      <w:rPr>
        <w:i/>
        <w:sz w:val="18"/>
        <w:szCs w:val="18"/>
      </w:rPr>
      <w:t>Oprava kanalizačních šachet</w:t>
    </w:r>
  </w:p>
  <w:p w14:paraId="3E54B0EF" w14:textId="379B1EF8" w:rsidR="002D1C87" w:rsidRDefault="002D1C87" w:rsidP="0027167C">
    <w:pPr>
      <w:pStyle w:val="Zhlav"/>
      <w:jc w:val="right"/>
    </w:pPr>
    <w:r>
      <w:rPr>
        <w:i/>
        <w:sz w:val="18"/>
        <w:szCs w:val="18"/>
      </w:rPr>
      <w:t>R</w:t>
    </w:r>
    <w:r w:rsidR="00AF7881">
      <w:rPr>
        <w:i/>
        <w:sz w:val="18"/>
        <w:szCs w:val="18"/>
      </w:rPr>
      <w:t>ekonstrukce povrchu ulice Štefánikova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32819"/>
    <w:multiLevelType w:val="multilevel"/>
    <w:tmpl w:val="03483366"/>
    <w:styleLink w:val="WWNum25"/>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 w15:restartNumberingAfterBreak="0">
    <w:nsid w:val="07D17ABE"/>
    <w:multiLevelType w:val="multilevel"/>
    <w:tmpl w:val="1E3C6780"/>
    <w:styleLink w:val="WWNum24"/>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 w15:restartNumberingAfterBreak="0">
    <w:nsid w:val="0D9674DC"/>
    <w:multiLevelType w:val="multilevel"/>
    <w:tmpl w:val="BDA85B46"/>
    <w:styleLink w:val="WWNum6"/>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 w15:restartNumberingAfterBreak="0">
    <w:nsid w:val="1482775B"/>
    <w:multiLevelType w:val="multilevel"/>
    <w:tmpl w:val="6FBC20A2"/>
    <w:lvl w:ilvl="0">
      <w:start w:val="1"/>
      <w:numFmt w:val="upperLetter"/>
      <w:lvlText w:val="%1."/>
      <w:lvlJc w:val="left"/>
      <w:pPr>
        <w:ind w:left="644" w:hanging="360"/>
      </w:pPr>
      <w:rPr>
        <w:rFonts w:hint="default"/>
      </w:rPr>
    </w:lvl>
    <w:lvl w:ilvl="1">
      <w:start w:val="1"/>
      <w:numFmt w:val="decimal"/>
      <w:lvlText w:val="%1.%2"/>
      <w:lvlJc w:val="left"/>
      <w:pPr>
        <w:ind w:left="860" w:hanging="576"/>
      </w:pPr>
    </w:lvl>
    <w:lvl w:ilvl="2">
      <w:start w:val="1"/>
      <w:numFmt w:val="decimal"/>
      <w:lvlText w:val="B.%3."/>
      <w:lvlJc w:val="left"/>
      <w:pPr>
        <w:ind w:left="1004" w:hanging="720"/>
      </w:pPr>
      <w:rPr>
        <w:rFonts w:hint="default"/>
      </w:rPr>
    </w:lvl>
    <w:lvl w:ilvl="3">
      <w:start w:val="1"/>
      <w:numFmt w:val="decimal"/>
      <w:lvlText w:val="%1.%2.%3.%4"/>
      <w:lvlJc w:val="left"/>
      <w:pPr>
        <w:ind w:left="1148" w:hanging="864"/>
      </w:pPr>
    </w:lvl>
    <w:lvl w:ilvl="4">
      <w:start w:val="1"/>
      <w:numFmt w:val="decimal"/>
      <w:pStyle w:val="Nadpis5"/>
      <w:lvlText w:val="%1.%2.%3.%4.%5"/>
      <w:lvlJc w:val="left"/>
      <w:pPr>
        <w:ind w:left="1292" w:hanging="1008"/>
      </w:pPr>
    </w:lvl>
    <w:lvl w:ilvl="5">
      <w:start w:val="1"/>
      <w:numFmt w:val="decimal"/>
      <w:pStyle w:val="Nadpis6"/>
      <w:lvlText w:val="%1.%2.%3.%4.%5.%6"/>
      <w:lvlJc w:val="left"/>
      <w:pPr>
        <w:ind w:left="1436" w:hanging="1152"/>
      </w:pPr>
    </w:lvl>
    <w:lvl w:ilvl="6">
      <w:start w:val="1"/>
      <w:numFmt w:val="decimal"/>
      <w:pStyle w:val="Nadpis7"/>
      <w:lvlText w:val="%1.%2.%3.%4.%5.%6.%7"/>
      <w:lvlJc w:val="left"/>
      <w:pPr>
        <w:ind w:left="1580" w:hanging="1296"/>
      </w:pPr>
    </w:lvl>
    <w:lvl w:ilvl="7">
      <w:start w:val="1"/>
      <w:numFmt w:val="decimal"/>
      <w:pStyle w:val="Nadpis8"/>
      <w:lvlText w:val="%1.%2.%3.%4.%5.%6.%7.%8"/>
      <w:lvlJc w:val="left"/>
      <w:pPr>
        <w:ind w:left="1724" w:hanging="1440"/>
      </w:pPr>
    </w:lvl>
    <w:lvl w:ilvl="8">
      <w:start w:val="1"/>
      <w:numFmt w:val="decimal"/>
      <w:pStyle w:val="Nadpis9"/>
      <w:lvlText w:val="%1.%2.%3.%4.%5.%6.%7.%8.%9"/>
      <w:lvlJc w:val="left"/>
      <w:pPr>
        <w:ind w:left="1868" w:hanging="1584"/>
      </w:pPr>
    </w:lvl>
  </w:abstractNum>
  <w:abstractNum w:abstractNumId="4" w15:restartNumberingAfterBreak="0">
    <w:nsid w:val="15EB0EC5"/>
    <w:multiLevelType w:val="hybridMultilevel"/>
    <w:tmpl w:val="C4B616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8CE4DB4"/>
    <w:multiLevelType w:val="multilevel"/>
    <w:tmpl w:val="4E4E7C2E"/>
    <w:styleLink w:val="WWNum26"/>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6" w15:restartNumberingAfterBreak="0">
    <w:nsid w:val="1FC03AD2"/>
    <w:multiLevelType w:val="multilevel"/>
    <w:tmpl w:val="944237A0"/>
    <w:styleLink w:val="WWNum31"/>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7" w15:restartNumberingAfterBreak="0">
    <w:nsid w:val="208E1C16"/>
    <w:multiLevelType w:val="multilevel"/>
    <w:tmpl w:val="44060FF2"/>
    <w:styleLink w:val="WWNum2"/>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8" w15:restartNumberingAfterBreak="0">
    <w:nsid w:val="211A2361"/>
    <w:multiLevelType w:val="multilevel"/>
    <w:tmpl w:val="E6FE6014"/>
    <w:styleLink w:val="WWNum32"/>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9" w15:restartNumberingAfterBreak="0">
    <w:nsid w:val="215438FE"/>
    <w:multiLevelType w:val="hybridMultilevel"/>
    <w:tmpl w:val="6B8C5F7A"/>
    <w:lvl w:ilvl="0" w:tplc="849A898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30D5E55"/>
    <w:multiLevelType w:val="hybridMultilevel"/>
    <w:tmpl w:val="413C1CD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E55336D"/>
    <w:multiLevelType w:val="multilevel"/>
    <w:tmpl w:val="45CCF320"/>
    <w:styleLink w:val="WWNum15"/>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2" w15:restartNumberingAfterBreak="0">
    <w:nsid w:val="2FCE2C1F"/>
    <w:multiLevelType w:val="multilevel"/>
    <w:tmpl w:val="D6562986"/>
    <w:styleLink w:val="WWNum27"/>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3" w15:restartNumberingAfterBreak="0">
    <w:nsid w:val="30295C83"/>
    <w:multiLevelType w:val="multilevel"/>
    <w:tmpl w:val="A95A948A"/>
    <w:styleLink w:val="WWNum19"/>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4" w15:restartNumberingAfterBreak="0">
    <w:nsid w:val="34F56494"/>
    <w:multiLevelType w:val="multilevel"/>
    <w:tmpl w:val="8A0EC39C"/>
    <w:styleLink w:val="WWNum33"/>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5" w15:restartNumberingAfterBreak="0">
    <w:nsid w:val="37340DBA"/>
    <w:multiLevelType w:val="multilevel"/>
    <w:tmpl w:val="A64ACD7A"/>
    <w:styleLink w:val="WWNum14"/>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6" w15:restartNumberingAfterBreak="0">
    <w:nsid w:val="387E0918"/>
    <w:multiLevelType w:val="hybridMultilevel"/>
    <w:tmpl w:val="AAC83E3A"/>
    <w:lvl w:ilvl="0" w:tplc="849A898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CD45505"/>
    <w:multiLevelType w:val="multilevel"/>
    <w:tmpl w:val="BB44BFF4"/>
    <w:styleLink w:val="WWNum8"/>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8" w15:restartNumberingAfterBreak="0">
    <w:nsid w:val="3D93762D"/>
    <w:multiLevelType w:val="multilevel"/>
    <w:tmpl w:val="D444AD80"/>
    <w:styleLink w:val="WWNum11"/>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9" w15:restartNumberingAfterBreak="0">
    <w:nsid w:val="43171BB8"/>
    <w:multiLevelType w:val="hybridMultilevel"/>
    <w:tmpl w:val="E216FE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6574692"/>
    <w:multiLevelType w:val="multilevel"/>
    <w:tmpl w:val="34C4932E"/>
    <w:styleLink w:val="WWNum22"/>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1" w15:restartNumberingAfterBreak="0">
    <w:nsid w:val="4D4F1E8B"/>
    <w:multiLevelType w:val="multilevel"/>
    <w:tmpl w:val="D94AA672"/>
    <w:styleLink w:val="WWNum9"/>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2" w15:restartNumberingAfterBreak="0">
    <w:nsid w:val="4E8C05A5"/>
    <w:multiLevelType w:val="multilevel"/>
    <w:tmpl w:val="6ADE4E24"/>
    <w:styleLink w:val="WWNum5"/>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3" w15:restartNumberingAfterBreak="0">
    <w:nsid w:val="4F245DEE"/>
    <w:multiLevelType w:val="multilevel"/>
    <w:tmpl w:val="994EE1F4"/>
    <w:styleLink w:val="WWNum12"/>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4" w15:restartNumberingAfterBreak="0">
    <w:nsid w:val="4F85640B"/>
    <w:multiLevelType w:val="multilevel"/>
    <w:tmpl w:val="9968949E"/>
    <w:styleLink w:val="WWNum39"/>
    <w:lvl w:ilvl="0">
      <w:numFmt w:val="bullet"/>
      <w:lvlText w:val=""/>
      <w:lvlJc w:val="left"/>
      <w:rPr>
        <w:rFonts w:ascii="Symbol" w:hAnsi="Symbo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5" w15:restartNumberingAfterBreak="0">
    <w:nsid w:val="57AE0018"/>
    <w:multiLevelType w:val="hybridMultilevel"/>
    <w:tmpl w:val="A216CF20"/>
    <w:lvl w:ilvl="0" w:tplc="849A898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57EE087D"/>
    <w:multiLevelType w:val="multilevel"/>
    <w:tmpl w:val="B70CDAFC"/>
    <w:styleLink w:val="WWNum4"/>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7" w15:restartNumberingAfterBreak="0">
    <w:nsid w:val="5AD152F2"/>
    <w:multiLevelType w:val="hybridMultilevel"/>
    <w:tmpl w:val="6EBA2F00"/>
    <w:lvl w:ilvl="0" w:tplc="99EEB1B2">
      <w:start w:val="1"/>
      <w:numFmt w:val="lowerLetter"/>
      <w:pStyle w:val="Nadpis2"/>
      <w:lvlText w:val="%1)"/>
      <w:lvlJc w:val="left"/>
      <w:pPr>
        <w:ind w:left="36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5CDB002B"/>
    <w:multiLevelType w:val="hybridMultilevel"/>
    <w:tmpl w:val="ECFADC22"/>
    <w:lvl w:ilvl="0" w:tplc="D1EE149C">
      <w:start w:val="1"/>
      <w:numFmt w:val="lowerLetter"/>
      <w:suff w:val="space"/>
      <w:lvlText w:val="%1)"/>
      <w:lvlJc w:val="left"/>
      <w:pPr>
        <w:ind w:left="0" w:firstLine="0"/>
      </w:pPr>
      <w:rPr>
        <w:rFonts w:hint="default"/>
      </w:rPr>
    </w:lvl>
    <w:lvl w:ilvl="1" w:tplc="04050019" w:tentative="1">
      <w:start w:val="1"/>
      <w:numFmt w:val="lowerLetter"/>
      <w:lvlText w:val="%2."/>
      <w:lvlJc w:val="left"/>
      <w:pPr>
        <w:ind w:left="4135" w:hanging="360"/>
      </w:pPr>
    </w:lvl>
    <w:lvl w:ilvl="2" w:tplc="0405001B" w:tentative="1">
      <w:start w:val="1"/>
      <w:numFmt w:val="lowerRoman"/>
      <w:lvlText w:val="%3."/>
      <w:lvlJc w:val="right"/>
      <w:pPr>
        <w:ind w:left="4855" w:hanging="180"/>
      </w:pPr>
    </w:lvl>
    <w:lvl w:ilvl="3" w:tplc="0405000F" w:tentative="1">
      <w:start w:val="1"/>
      <w:numFmt w:val="decimal"/>
      <w:lvlText w:val="%4."/>
      <w:lvlJc w:val="left"/>
      <w:pPr>
        <w:ind w:left="5575" w:hanging="360"/>
      </w:pPr>
    </w:lvl>
    <w:lvl w:ilvl="4" w:tplc="04050019" w:tentative="1">
      <w:start w:val="1"/>
      <w:numFmt w:val="lowerLetter"/>
      <w:lvlText w:val="%5."/>
      <w:lvlJc w:val="left"/>
      <w:pPr>
        <w:ind w:left="6295" w:hanging="360"/>
      </w:pPr>
    </w:lvl>
    <w:lvl w:ilvl="5" w:tplc="0405001B" w:tentative="1">
      <w:start w:val="1"/>
      <w:numFmt w:val="lowerRoman"/>
      <w:lvlText w:val="%6."/>
      <w:lvlJc w:val="right"/>
      <w:pPr>
        <w:ind w:left="7015" w:hanging="180"/>
      </w:pPr>
    </w:lvl>
    <w:lvl w:ilvl="6" w:tplc="0405000F" w:tentative="1">
      <w:start w:val="1"/>
      <w:numFmt w:val="decimal"/>
      <w:lvlText w:val="%7."/>
      <w:lvlJc w:val="left"/>
      <w:pPr>
        <w:ind w:left="7735" w:hanging="360"/>
      </w:pPr>
    </w:lvl>
    <w:lvl w:ilvl="7" w:tplc="04050019" w:tentative="1">
      <w:start w:val="1"/>
      <w:numFmt w:val="lowerLetter"/>
      <w:lvlText w:val="%8."/>
      <w:lvlJc w:val="left"/>
      <w:pPr>
        <w:ind w:left="8455" w:hanging="360"/>
      </w:pPr>
    </w:lvl>
    <w:lvl w:ilvl="8" w:tplc="0405001B" w:tentative="1">
      <w:start w:val="1"/>
      <w:numFmt w:val="lowerRoman"/>
      <w:lvlText w:val="%9."/>
      <w:lvlJc w:val="right"/>
      <w:pPr>
        <w:ind w:left="9175" w:hanging="180"/>
      </w:pPr>
    </w:lvl>
  </w:abstractNum>
  <w:abstractNum w:abstractNumId="29" w15:restartNumberingAfterBreak="0">
    <w:nsid w:val="60667759"/>
    <w:multiLevelType w:val="multilevel"/>
    <w:tmpl w:val="D0807614"/>
    <w:styleLink w:val="WWNum1"/>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0" w15:restartNumberingAfterBreak="0">
    <w:nsid w:val="614A275C"/>
    <w:multiLevelType w:val="multilevel"/>
    <w:tmpl w:val="59687AAA"/>
    <w:styleLink w:val="WWNum17"/>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1" w15:restartNumberingAfterBreak="0">
    <w:nsid w:val="61AF4EF6"/>
    <w:multiLevelType w:val="hybridMultilevel"/>
    <w:tmpl w:val="3E0E17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3657343"/>
    <w:multiLevelType w:val="multilevel"/>
    <w:tmpl w:val="2B441EEA"/>
    <w:styleLink w:val="WWNum30"/>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3" w15:restartNumberingAfterBreak="0">
    <w:nsid w:val="6709110C"/>
    <w:multiLevelType w:val="hybridMultilevel"/>
    <w:tmpl w:val="38FEB796"/>
    <w:lvl w:ilvl="0" w:tplc="849A8982">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34" w15:restartNumberingAfterBreak="0">
    <w:nsid w:val="6A132791"/>
    <w:multiLevelType w:val="multilevel"/>
    <w:tmpl w:val="52F6FD20"/>
    <w:styleLink w:val="WWNum13"/>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5" w15:restartNumberingAfterBreak="0">
    <w:nsid w:val="6A7C63EC"/>
    <w:multiLevelType w:val="multilevel"/>
    <w:tmpl w:val="28B6490C"/>
    <w:styleLink w:val="WWNum40"/>
    <w:lvl w:ilvl="0">
      <w:numFmt w:val="bullet"/>
      <w:lvlText w:val=""/>
      <w:lvlJc w:val="left"/>
      <w:rPr>
        <w:rFonts w:ascii="Symbol" w:hAnsi="Symbo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6" w15:restartNumberingAfterBreak="0">
    <w:nsid w:val="6B295DAC"/>
    <w:multiLevelType w:val="multilevel"/>
    <w:tmpl w:val="B69AA26C"/>
    <w:styleLink w:val="WWNum34"/>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7" w15:restartNumberingAfterBreak="0">
    <w:nsid w:val="6D7D1AC5"/>
    <w:multiLevelType w:val="multilevel"/>
    <w:tmpl w:val="77AED2CC"/>
    <w:styleLink w:val="WWNum20"/>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8" w15:restartNumberingAfterBreak="0">
    <w:nsid w:val="6E9227B4"/>
    <w:multiLevelType w:val="multilevel"/>
    <w:tmpl w:val="992C9B8C"/>
    <w:styleLink w:val="WWNum16"/>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39" w15:restartNumberingAfterBreak="0">
    <w:nsid w:val="724A58D3"/>
    <w:multiLevelType w:val="hybridMultilevel"/>
    <w:tmpl w:val="961AE534"/>
    <w:lvl w:ilvl="0" w:tplc="0A06DBDE">
      <w:start w:val="17"/>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2EC0DE7"/>
    <w:multiLevelType w:val="multilevel"/>
    <w:tmpl w:val="3A229418"/>
    <w:lvl w:ilvl="0">
      <w:start w:val="1"/>
      <w:numFmt w:val="none"/>
      <w:lvlText w:val=""/>
      <w:lvlJc w:val="left"/>
      <w:pPr>
        <w:ind w:left="432" w:hanging="432"/>
      </w:pPr>
      <w:rPr>
        <w:rFonts w:hint="default"/>
      </w:rPr>
    </w:lvl>
    <w:lvl w:ilvl="1">
      <w:start w:val="2"/>
      <w:numFmt w:val="decimal"/>
      <w:lvlText w:val="%1B.%2"/>
      <w:lvlJc w:val="left"/>
      <w:pPr>
        <w:ind w:left="576" w:hanging="576"/>
      </w:pPr>
      <w:rPr>
        <w:rFonts w:hint="default"/>
      </w:rPr>
    </w:lvl>
    <w:lvl w:ilvl="2">
      <w:start w:val="1"/>
      <w:numFmt w:val="decimal"/>
      <w:lvlText w:val="%1B.%2.%3"/>
      <w:lvlJc w:val="left"/>
      <w:pPr>
        <w:ind w:left="0" w:firstLine="0"/>
      </w:pPr>
      <w:rPr>
        <w:rFonts w:hint="default"/>
      </w:rPr>
    </w:lvl>
    <w:lvl w:ilvl="3">
      <w:start w:val="1"/>
      <w:numFmt w:val="lowerLetter"/>
      <w:lvlText w:val="%1%4)"/>
      <w:lvlJc w:val="left"/>
      <w:pPr>
        <w:ind w:left="0" w:firstLine="0"/>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75E76F22"/>
    <w:multiLevelType w:val="multilevel"/>
    <w:tmpl w:val="7178990A"/>
    <w:styleLink w:val="WWNum10"/>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42" w15:restartNumberingAfterBreak="0">
    <w:nsid w:val="76CA68F3"/>
    <w:multiLevelType w:val="hybridMultilevel"/>
    <w:tmpl w:val="C470AA94"/>
    <w:lvl w:ilvl="0" w:tplc="D30ABD2C">
      <w:start w:val="9"/>
      <w:numFmt w:val="bullet"/>
      <w:lvlText w:val="-"/>
      <w:lvlJc w:val="left"/>
      <w:pPr>
        <w:ind w:left="1068" w:hanging="360"/>
      </w:pPr>
      <w:rPr>
        <w:rFonts w:ascii="Arial" w:eastAsiaTheme="minorEastAsia" w:hAnsi="Arial" w:cs="Aria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3" w15:restartNumberingAfterBreak="0">
    <w:nsid w:val="7959144A"/>
    <w:multiLevelType w:val="multilevel"/>
    <w:tmpl w:val="0B6C9E5A"/>
    <w:styleLink w:val="WWNum7"/>
    <w:lvl w:ilvl="0">
      <w:numFmt w:val="bullet"/>
      <w:lvlText w:val=""/>
      <w:lvlJc w:val="left"/>
      <w:rPr>
        <w:rFonts w:ascii="Symbol" w:hAnsi="Symbol"/>
        <w:u w:val="none"/>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num w:numId="1">
    <w:abstractNumId w:val="3"/>
  </w:num>
  <w:num w:numId="2">
    <w:abstractNumId w:val="28"/>
  </w:num>
  <w:num w:numId="3">
    <w:abstractNumId w:val="27"/>
  </w:num>
  <w:num w:numId="4">
    <w:abstractNumId w:val="40"/>
  </w:num>
  <w:num w:numId="5">
    <w:abstractNumId w:val="28"/>
    <w:lvlOverride w:ilvl="0">
      <w:startOverride w:val="1"/>
    </w:lvlOverride>
  </w:num>
  <w:num w:numId="6">
    <w:abstractNumId w:val="28"/>
    <w:lvlOverride w:ilvl="0">
      <w:startOverride w:val="1"/>
    </w:lvlOverride>
  </w:num>
  <w:num w:numId="7">
    <w:abstractNumId w:val="24"/>
  </w:num>
  <w:num w:numId="8">
    <w:abstractNumId w:val="28"/>
    <w:lvlOverride w:ilvl="0">
      <w:startOverride w:val="1"/>
    </w:lvlOverride>
  </w:num>
  <w:num w:numId="9">
    <w:abstractNumId w:val="28"/>
    <w:lvlOverride w:ilvl="0">
      <w:startOverride w:val="1"/>
    </w:lvlOverride>
  </w:num>
  <w:num w:numId="10">
    <w:abstractNumId w:val="28"/>
    <w:lvlOverride w:ilvl="0">
      <w:startOverride w:val="1"/>
    </w:lvlOverride>
  </w:num>
  <w:num w:numId="11">
    <w:abstractNumId w:val="28"/>
    <w:lvlOverride w:ilvl="0">
      <w:startOverride w:val="1"/>
    </w:lvlOverride>
  </w:num>
  <w:num w:numId="12">
    <w:abstractNumId w:val="28"/>
    <w:lvlOverride w:ilvl="0">
      <w:startOverride w:val="1"/>
    </w:lvlOverride>
  </w:num>
  <w:num w:numId="13">
    <w:abstractNumId w:val="28"/>
    <w:lvlOverride w:ilvl="0">
      <w:startOverride w:val="1"/>
    </w:lvlOverride>
  </w:num>
  <w:num w:numId="14">
    <w:abstractNumId w:val="28"/>
    <w:lvlOverride w:ilvl="0">
      <w:startOverride w:val="1"/>
    </w:lvlOverride>
  </w:num>
  <w:num w:numId="15">
    <w:abstractNumId w:val="28"/>
    <w:lvlOverride w:ilvl="0">
      <w:startOverride w:val="1"/>
    </w:lvlOverride>
  </w:num>
  <w:num w:numId="16">
    <w:abstractNumId w:val="35"/>
  </w:num>
  <w:num w:numId="17">
    <w:abstractNumId w:val="39"/>
  </w:num>
  <w:num w:numId="18">
    <w:abstractNumId w:val="29"/>
  </w:num>
  <w:num w:numId="19">
    <w:abstractNumId w:val="7"/>
  </w:num>
  <w:num w:numId="20">
    <w:abstractNumId w:val="26"/>
  </w:num>
  <w:num w:numId="21">
    <w:abstractNumId w:val="22"/>
  </w:num>
  <w:num w:numId="22">
    <w:abstractNumId w:val="2"/>
  </w:num>
  <w:num w:numId="23">
    <w:abstractNumId w:val="43"/>
  </w:num>
  <w:num w:numId="24">
    <w:abstractNumId w:val="17"/>
  </w:num>
  <w:num w:numId="25">
    <w:abstractNumId w:val="21"/>
  </w:num>
  <w:num w:numId="26">
    <w:abstractNumId w:val="41"/>
  </w:num>
  <w:num w:numId="27">
    <w:abstractNumId w:val="18"/>
  </w:num>
  <w:num w:numId="28">
    <w:abstractNumId w:val="23"/>
  </w:num>
  <w:num w:numId="29">
    <w:abstractNumId w:val="34"/>
  </w:num>
  <w:num w:numId="30">
    <w:abstractNumId w:val="15"/>
  </w:num>
  <w:num w:numId="31">
    <w:abstractNumId w:val="11"/>
  </w:num>
  <w:num w:numId="32">
    <w:abstractNumId w:val="38"/>
  </w:num>
  <w:num w:numId="33">
    <w:abstractNumId w:val="30"/>
  </w:num>
  <w:num w:numId="34">
    <w:abstractNumId w:val="13"/>
  </w:num>
  <w:num w:numId="35">
    <w:abstractNumId w:val="37"/>
  </w:num>
  <w:num w:numId="36">
    <w:abstractNumId w:val="20"/>
  </w:num>
  <w:num w:numId="37">
    <w:abstractNumId w:val="1"/>
  </w:num>
  <w:num w:numId="38">
    <w:abstractNumId w:val="0"/>
  </w:num>
  <w:num w:numId="39">
    <w:abstractNumId w:val="5"/>
  </w:num>
  <w:num w:numId="40">
    <w:abstractNumId w:val="12"/>
  </w:num>
  <w:num w:numId="41">
    <w:abstractNumId w:val="32"/>
  </w:num>
  <w:num w:numId="42">
    <w:abstractNumId w:val="6"/>
  </w:num>
  <w:num w:numId="43">
    <w:abstractNumId w:val="8"/>
  </w:num>
  <w:num w:numId="44">
    <w:abstractNumId w:val="14"/>
  </w:num>
  <w:num w:numId="45">
    <w:abstractNumId w:val="36"/>
  </w:num>
  <w:num w:numId="46">
    <w:abstractNumId w:val="9"/>
  </w:num>
  <w:num w:numId="47">
    <w:abstractNumId w:val="10"/>
  </w:num>
  <w:num w:numId="48">
    <w:abstractNumId w:val="4"/>
  </w:num>
  <w:num w:numId="49">
    <w:abstractNumId w:val="19"/>
  </w:num>
  <w:num w:numId="50">
    <w:abstractNumId w:val="33"/>
  </w:num>
  <w:num w:numId="51">
    <w:abstractNumId w:val="16"/>
  </w:num>
  <w:num w:numId="52">
    <w:abstractNumId w:val="25"/>
  </w:num>
  <w:num w:numId="53">
    <w:abstractNumId w:val="31"/>
  </w:num>
  <w:num w:numId="54">
    <w:abstractNumId w:val="42"/>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31A25"/>
    <w:rsid w:val="00017C1E"/>
    <w:rsid w:val="000206D0"/>
    <w:rsid w:val="00054A0B"/>
    <w:rsid w:val="00057885"/>
    <w:rsid w:val="0006695A"/>
    <w:rsid w:val="00077ECB"/>
    <w:rsid w:val="00081179"/>
    <w:rsid w:val="000A7243"/>
    <w:rsid w:val="000C7F87"/>
    <w:rsid w:val="00102CE5"/>
    <w:rsid w:val="00117804"/>
    <w:rsid w:val="001279A9"/>
    <w:rsid w:val="00127B94"/>
    <w:rsid w:val="00143D17"/>
    <w:rsid w:val="0015786D"/>
    <w:rsid w:val="00172D6C"/>
    <w:rsid w:val="00173984"/>
    <w:rsid w:val="00191B23"/>
    <w:rsid w:val="001A0A07"/>
    <w:rsid w:val="001A0E60"/>
    <w:rsid w:val="001B28BE"/>
    <w:rsid w:val="001B3ABA"/>
    <w:rsid w:val="001B5D9E"/>
    <w:rsid w:val="001C3C86"/>
    <w:rsid w:val="001E1235"/>
    <w:rsid w:val="001E3A2B"/>
    <w:rsid w:val="002020A9"/>
    <w:rsid w:val="00203A95"/>
    <w:rsid w:val="00216EBF"/>
    <w:rsid w:val="00223FE1"/>
    <w:rsid w:val="002256E4"/>
    <w:rsid w:val="00234CE3"/>
    <w:rsid w:val="00241C7B"/>
    <w:rsid w:val="00247BBD"/>
    <w:rsid w:val="0027167C"/>
    <w:rsid w:val="00277B48"/>
    <w:rsid w:val="00280686"/>
    <w:rsid w:val="00292A89"/>
    <w:rsid w:val="002A2BAD"/>
    <w:rsid w:val="002A77DC"/>
    <w:rsid w:val="002B4F59"/>
    <w:rsid w:val="002D1C87"/>
    <w:rsid w:val="002E0321"/>
    <w:rsid w:val="002E310A"/>
    <w:rsid w:val="002E5097"/>
    <w:rsid w:val="002E6BEF"/>
    <w:rsid w:val="002F582C"/>
    <w:rsid w:val="00307120"/>
    <w:rsid w:val="00330813"/>
    <w:rsid w:val="003440B3"/>
    <w:rsid w:val="00362BD6"/>
    <w:rsid w:val="00387BC2"/>
    <w:rsid w:val="003977C3"/>
    <w:rsid w:val="003A5024"/>
    <w:rsid w:val="003A5C1D"/>
    <w:rsid w:val="003B6971"/>
    <w:rsid w:val="003D398F"/>
    <w:rsid w:val="00402CEF"/>
    <w:rsid w:val="004204BB"/>
    <w:rsid w:val="00421716"/>
    <w:rsid w:val="00461B35"/>
    <w:rsid w:val="00490435"/>
    <w:rsid w:val="004921F6"/>
    <w:rsid w:val="004945ED"/>
    <w:rsid w:val="004A0886"/>
    <w:rsid w:val="004D39A4"/>
    <w:rsid w:val="004E6931"/>
    <w:rsid w:val="004E6E4D"/>
    <w:rsid w:val="004F58D2"/>
    <w:rsid w:val="00510222"/>
    <w:rsid w:val="005272DB"/>
    <w:rsid w:val="005305DF"/>
    <w:rsid w:val="005330B3"/>
    <w:rsid w:val="00553CBE"/>
    <w:rsid w:val="00554B95"/>
    <w:rsid w:val="00555B02"/>
    <w:rsid w:val="00557531"/>
    <w:rsid w:val="0056313F"/>
    <w:rsid w:val="00574B67"/>
    <w:rsid w:val="00574CDC"/>
    <w:rsid w:val="0058393E"/>
    <w:rsid w:val="005860C8"/>
    <w:rsid w:val="005A0CA7"/>
    <w:rsid w:val="005B709C"/>
    <w:rsid w:val="005B7299"/>
    <w:rsid w:val="005E293E"/>
    <w:rsid w:val="005E4FF4"/>
    <w:rsid w:val="005F1AF8"/>
    <w:rsid w:val="005F27FC"/>
    <w:rsid w:val="006042F4"/>
    <w:rsid w:val="00620E63"/>
    <w:rsid w:val="00642DBB"/>
    <w:rsid w:val="006901B3"/>
    <w:rsid w:val="006C5A65"/>
    <w:rsid w:val="006C757E"/>
    <w:rsid w:val="00704951"/>
    <w:rsid w:val="00711EDE"/>
    <w:rsid w:val="00723714"/>
    <w:rsid w:val="00730496"/>
    <w:rsid w:val="007316E5"/>
    <w:rsid w:val="00731974"/>
    <w:rsid w:val="00736637"/>
    <w:rsid w:val="00737165"/>
    <w:rsid w:val="0074698D"/>
    <w:rsid w:val="00760FD4"/>
    <w:rsid w:val="00773192"/>
    <w:rsid w:val="00773CBE"/>
    <w:rsid w:val="00782870"/>
    <w:rsid w:val="007864E5"/>
    <w:rsid w:val="007C2BE7"/>
    <w:rsid w:val="007C6D6A"/>
    <w:rsid w:val="007D3113"/>
    <w:rsid w:val="007E0A8A"/>
    <w:rsid w:val="007F4CA4"/>
    <w:rsid w:val="00804E70"/>
    <w:rsid w:val="0081156A"/>
    <w:rsid w:val="00812FD5"/>
    <w:rsid w:val="00820C0D"/>
    <w:rsid w:val="00825E2B"/>
    <w:rsid w:val="0083777F"/>
    <w:rsid w:val="00853EFB"/>
    <w:rsid w:val="008560BB"/>
    <w:rsid w:val="00874C6B"/>
    <w:rsid w:val="0089346D"/>
    <w:rsid w:val="008A0192"/>
    <w:rsid w:val="008A735E"/>
    <w:rsid w:val="008B665A"/>
    <w:rsid w:val="008B714D"/>
    <w:rsid w:val="008D60C2"/>
    <w:rsid w:val="008F0F29"/>
    <w:rsid w:val="008F7DDE"/>
    <w:rsid w:val="00907478"/>
    <w:rsid w:val="00915029"/>
    <w:rsid w:val="00931A9D"/>
    <w:rsid w:val="0093292D"/>
    <w:rsid w:val="00943EE7"/>
    <w:rsid w:val="009548B3"/>
    <w:rsid w:val="0099079D"/>
    <w:rsid w:val="00992D23"/>
    <w:rsid w:val="009A0928"/>
    <w:rsid w:val="009A2496"/>
    <w:rsid w:val="009A38FB"/>
    <w:rsid w:val="00A11755"/>
    <w:rsid w:val="00A21886"/>
    <w:rsid w:val="00A24196"/>
    <w:rsid w:val="00A2553A"/>
    <w:rsid w:val="00A271A9"/>
    <w:rsid w:val="00A31A25"/>
    <w:rsid w:val="00A35F34"/>
    <w:rsid w:val="00A53EDB"/>
    <w:rsid w:val="00A65D3B"/>
    <w:rsid w:val="00A675A5"/>
    <w:rsid w:val="00A80BFA"/>
    <w:rsid w:val="00A84BDA"/>
    <w:rsid w:val="00A87B43"/>
    <w:rsid w:val="00A95DAB"/>
    <w:rsid w:val="00AA212E"/>
    <w:rsid w:val="00AF7881"/>
    <w:rsid w:val="00B024D8"/>
    <w:rsid w:val="00B04312"/>
    <w:rsid w:val="00B16B70"/>
    <w:rsid w:val="00B31007"/>
    <w:rsid w:val="00B31AF9"/>
    <w:rsid w:val="00B32D12"/>
    <w:rsid w:val="00B37735"/>
    <w:rsid w:val="00B411D8"/>
    <w:rsid w:val="00B61C73"/>
    <w:rsid w:val="00B622F8"/>
    <w:rsid w:val="00B8355E"/>
    <w:rsid w:val="00B9114E"/>
    <w:rsid w:val="00BB100A"/>
    <w:rsid w:val="00BD73AA"/>
    <w:rsid w:val="00BF743D"/>
    <w:rsid w:val="00C02499"/>
    <w:rsid w:val="00C10F2A"/>
    <w:rsid w:val="00C214EF"/>
    <w:rsid w:val="00C22E28"/>
    <w:rsid w:val="00C30431"/>
    <w:rsid w:val="00C30AD4"/>
    <w:rsid w:val="00C66401"/>
    <w:rsid w:val="00C73D51"/>
    <w:rsid w:val="00C82D36"/>
    <w:rsid w:val="00C94635"/>
    <w:rsid w:val="00C96F27"/>
    <w:rsid w:val="00CB5EE8"/>
    <w:rsid w:val="00CB7056"/>
    <w:rsid w:val="00CE5C80"/>
    <w:rsid w:val="00D04DB7"/>
    <w:rsid w:val="00D1012F"/>
    <w:rsid w:val="00D11694"/>
    <w:rsid w:val="00D21091"/>
    <w:rsid w:val="00D2355F"/>
    <w:rsid w:val="00D2755C"/>
    <w:rsid w:val="00D51F5C"/>
    <w:rsid w:val="00D56CEC"/>
    <w:rsid w:val="00D90BB7"/>
    <w:rsid w:val="00DA7F7F"/>
    <w:rsid w:val="00DB1567"/>
    <w:rsid w:val="00DB3E22"/>
    <w:rsid w:val="00DF14EA"/>
    <w:rsid w:val="00DF7275"/>
    <w:rsid w:val="00DF77C4"/>
    <w:rsid w:val="00E01522"/>
    <w:rsid w:val="00E02EA5"/>
    <w:rsid w:val="00E03435"/>
    <w:rsid w:val="00E20017"/>
    <w:rsid w:val="00E33BC9"/>
    <w:rsid w:val="00E46A80"/>
    <w:rsid w:val="00E47850"/>
    <w:rsid w:val="00E578F3"/>
    <w:rsid w:val="00E6638A"/>
    <w:rsid w:val="00E7098C"/>
    <w:rsid w:val="00E77FF2"/>
    <w:rsid w:val="00EA5081"/>
    <w:rsid w:val="00EA54E5"/>
    <w:rsid w:val="00EA565B"/>
    <w:rsid w:val="00EB2DAC"/>
    <w:rsid w:val="00EC5963"/>
    <w:rsid w:val="00ED778A"/>
    <w:rsid w:val="00EE63CB"/>
    <w:rsid w:val="00F12FF2"/>
    <w:rsid w:val="00F136DE"/>
    <w:rsid w:val="00F14EB1"/>
    <w:rsid w:val="00F16988"/>
    <w:rsid w:val="00F21D8E"/>
    <w:rsid w:val="00F25CA5"/>
    <w:rsid w:val="00F50368"/>
    <w:rsid w:val="00F827A7"/>
    <w:rsid w:val="00F86451"/>
    <w:rsid w:val="00F869E1"/>
    <w:rsid w:val="00F900B1"/>
    <w:rsid w:val="00F95CAD"/>
    <w:rsid w:val="00FB0AA4"/>
    <w:rsid w:val="00FC1B33"/>
    <w:rsid w:val="00FC2170"/>
    <w:rsid w:val="00FD040F"/>
    <w:rsid w:val="00FD2C6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5587A3"/>
  <w15:docId w15:val="{7BC3F3DF-796A-4F65-B79B-1FA6F858B9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07120"/>
    <w:pPr>
      <w:jc w:val="both"/>
    </w:pPr>
    <w:rPr>
      <w:rFonts w:ascii="Arial" w:hAnsi="Arial"/>
      <w:sz w:val="20"/>
    </w:rPr>
  </w:style>
  <w:style w:type="paragraph" w:styleId="Nadpis1">
    <w:name w:val="heading 1"/>
    <w:basedOn w:val="Normln"/>
    <w:next w:val="Normln"/>
    <w:link w:val="Nadpis1Char"/>
    <w:uiPriority w:val="9"/>
    <w:qFormat/>
    <w:rsid w:val="00E77FF2"/>
    <w:pPr>
      <w:keepNext/>
      <w:keepLines/>
      <w:spacing w:before="360"/>
      <w:outlineLvl w:val="0"/>
    </w:pPr>
    <w:rPr>
      <w:rFonts w:eastAsiaTheme="majorEastAsia" w:cstheme="majorBidi"/>
      <w:b/>
      <w:bCs/>
      <w:caps/>
      <w:color w:val="000000" w:themeColor="text1"/>
      <w:sz w:val="36"/>
      <w:szCs w:val="36"/>
    </w:rPr>
  </w:style>
  <w:style w:type="paragraph" w:styleId="Nadpis2">
    <w:name w:val="heading 2"/>
    <w:basedOn w:val="Normln"/>
    <w:next w:val="Normln"/>
    <w:link w:val="Nadpis2Char"/>
    <w:uiPriority w:val="9"/>
    <w:unhideWhenUsed/>
    <w:qFormat/>
    <w:rsid w:val="0093292D"/>
    <w:pPr>
      <w:keepNext/>
      <w:keepLines/>
      <w:numPr>
        <w:numId w:val="3"/>
      </w:numPr>
      <w:spacing w:before="360"/>
      <w:outlineLvl w:val="1"/>
    </w:pPr>
    <w:rPr>
      <w:rFonts w:eastAsiaTheme="majorEastAsia" w:cstheme="majorBidi"/>
      <w:b/>
      <w:bCs/>
      <w:color w:val="000000" w:themeColor="text1"/>
      <w:sz w:val="24"/>
      <w:szCs w:val="28"/>
    </w:rPr>
  </w:style>
  <w:style w:type="paragraph" w:styleId="Nadpis3">
    <w:name w:val="heading 3"/>
    <w:basedOn w:val="Normln"/>
    <w:next w:val="Normln"/>
    <w:link w:val="Nadpis3Char"/>
    <w:uiPriority w:val="9"/>
    <w:unhideWhenUsed/>
    <w:qFormat/>
    <w:rsid w:val="00574CDC"/>
    <w:pPr>
      <w:keepNext/>
      <w:keepLines/>
      <w:spacing w:before="200"/>
      <w:outlineLvl w:val="2"/>
    </w:pPr>
    <w:rPr>
      <w:rFonts w:eastAsiaTheme="majorEastAsia" w:cstheme="majorBidi"/>
      <w:bCs/>
      <w:color w:val="000000" w:themeColor="text1"/>
      <w:sz w:val="22"/>
      <w:u w:val="single"/>
    </w:rPr>
  </w:style>
  <w:style w:type="paragraph" w:styleId="Nadpis4">
    <w:name w:val="heading 4"/>
    <w:basedOn w:val="Normln"/>
    <w:next w:val="Normln"/>
    <w:link w:val="Nadpis4Char"/>
    <w:uiPriority w:val="9"/>
    <w:unhideWhenUsed/>
    <w:qFormat/>
    <w:rsid w:val="00574CDC"/>
    <w:pPr>
      <w:keepNext/>
      <w:keepLines/>
      <w:mirrorIndents/>
      <w:outlineLvl w:val="3"/>
    </w:pPr>
    <w:rPr>
      <w:rFonts w:eastAsiaTheme="majorEastAsia" w:cstheme="majorBidi"/>
      <w:bCs/>
      <w:iCs/>
      <w:color w:val="000000" w:themeColor="text1"/>
      <w:u w:val="single"/>
    </w:rPr>
  </w:style>
  <w:style w:type="paragraph" w:styleId="Nadpis5">
    <w:name w:val="heading 5"/>
    <w:basedOn w:val="Normln"/>
    <w:next w:val="Normln"/>
    <w:link w:val="Nadpis5Char"/>
    <w:uiPriority w:val="9"/>
    <w:semiHidden/>
    <w:unhideWhenUsed/>
    <w:qFormat/>
    <w:rsid w:val="00A31A25"/>
    <w:pPr>
      <w:keepNext/>
      <w:keepLines/>
      <w:numPr>
        <w:ilvl w:val="4"/>
        <w:numId w:val="1"/>
      </w:numPr>
      <w:spacing w:before="200" w:after="0"/>
      <w:outlineLvl w:val="4"/>
    </w:pPr>
    <w:rPr>
      <w:rFonts w:asciiTheme="majorHAnsi" w:eastAsiaTheme="majorEastAsia" w:hAnsiTheme="majorHAnsi" w:cstheme="majorBidi"/>
      <w:color w:val="323E4F" w:themeColor="text2" w:themeShade="BF"/>
    </w:rPr>
  </w:style>
  <w:style w:type="paragraph" w:styleId="Nadpis6">
    <w:name w:val="heading 6"/>
    <w:basedOn w:val="Normln"/>
    <w:next w:val="Normln"/>
    <w:link w:val="Nadpis6Char"/>
    <w:uiPriority w:val="9"/>
    <w:semiHidden/>
    <w:unhideWhenUsed/>
    <w:qFormat/>
    <w:rsid w:val="00A31A25"/>
    <w:pPr>
      <w:keepNext/>
      <w:keepLines/>
      <w:numPr>
        <w:ilvl w:val="5"/>
        <w:numId w:val="1"/>
      </w:numPr>
      <w:spacing w:before="200" w:after="0"/>
      <w:outlineLvl w:val="5"/>
    </w:pPr>
    <w:rPr>
      <w:rFonts w:asciiTheme="majorHAnsi" w:eastAsiaTheme="majorEastAsia" w:hAnsiTheme="majorHAnsi" w:cstheme="majorBidi"/>
      <w:i/>
      <w:iCs/>
      <w:color w:val="323E4F" w:themeColor="text2" w:themeShade="BF"/>
    </w:rPr>
  </w:style>
  <w:style w:type="paragraph" w:styleId="Nadpis7">
    <w:name w:val="heading 7"/>
    <w:basedOn w:val="Normln"/>
    <w:next w:val="Normln"/>
    <w:link w:val="Nadpis7Char"/>
    <w:uiPriority w:val="9"/>
    <w:semiHidden/>
    <w:unhideWhenUsed/>
    <w:qFormat/>
    <w:rsid w:val="00A31A2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A31A25"/>
    <w:pPr>
      <w:keepNext/>
      <w:keepLines/>
      <w:numPr>
        <w:ilvl w:val="7"/>
        <w:numId w:val="1"/>
      </w:numPr>
      <w:spacing w:before="200" w:after="0"/>
      <w:outlineLvl w:val="7"/>
    </w:pPr>
    <w:rPr>
      <w:rFonts w:asciiTheme="majorHAnsi" w:eastAsiaTheme="majorEastAsia" w:hAnsiTheme="majorHAnsi" w:cstheme="majorBidi"/>
      <w:color w:val="404040" w:themeColor="text1" w:themeTint="BF"/>
      <w:szCs w:val="20"/>
    </w:rPr>
  </w:style>
  <w:style w:type="paragraph" w:styleId="Nadpis9">
    <w:name w:val="heading 9"/>
    <w:basedOn w:val="Normln"/>
    <w:next w:val="Normln"/>
    <w:link w:val="Nadpis9Char"/>
    <w:uiPriority w:val="9"/>
    <w:semiHidden/>
    <w:unhideWhenUsed/>
    <w:qFormat/>
    <w:rsid w:val="00A31A25"/>
    <w:pPr>
      <w:keepNext/>
      <w:keepLines/>
      <w:numPr>
        <w:ilvl w:val="8"/>
        <w:numId w:val="1"/>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11694"/>
    <w:rPr>
      <w:rFonts w:ascii="Arial" w:eastAsiaTheme="majorEastAsia" w:hAnsi="Arial" w:cstheme="majorBidi"/>
      <w:b/>
      <w:bCs/>
      <w:caps/>
      <w:color w:val="000000" w:themeColor="text1"/>
      <w:sz w:val="36"/>
      <w:szCs w:val="36"/>
    </w:rPr>
  </w:style>
  <w:style w:type="character" w:customStyle="1" w:styleId="Nadpis2Char">
    <w:name w:val="Nadpis 2 Char"/>
    <w:basedOn w:val="Standardnpsmoodstavce"/>
    <w:link w:val="Nadpis2"/>
    <w:uiPriority w:val="9"/>
    <w:rsid w:val="0093292D"/>
    <w:rPr>
      <w:rFonts w:ascii="Arial" w:eastAsiaTheme="majorEastAsia" w:hAnsi="Arial" w:cstheme="majorBidi"/>
      <w:b/>
      <w:bCs/>
      <w:color w:val="000000" w:themeColor="text1"/>
      <w:sz w:val="24"/>
      <w:szCs w:val="28"/>
    </w:rPr>
  </w:style>
  <w:style w:type="character" w:customStyle="1" w:styleId="Nadpis3Char">
    <w:name w:val="Nadpis 3 Char"/>
    <w:basedOn w:val="Standardnpsmoodstavce"/>
    <w:link w:val="Nadpis3"/>
    <w:uiPriority w:val="9"/>
    <w:rsid w:val="00574CDC"/>
    <w:rPr>
      <w:rFonts w:ascii="Arial" w:eastAsiaTheme="majorEastAsia" w:hAnsi="Arial" w:cstheme="majorBidi"/>
      <w:bCs/>
      <w:color w:val="000000" w:themeColor="text1"/>
      <w:u w:val="single"/>
    </w:rPr>
  </w:style>
  <w:style w:type="character" w:customStyle="1" w:styleId="Nadpis4Char">
    <w:name w:val="Nadpis 4 Char"/>
    <w:basedOn w:val="Standardnpsmoodstavce"/>
    <w:link w:val="Nadpis4"/>
    <w:uiPriority w:val="9"/>
    <w:rsid w:val="00574CDC"/>
    <w:rPr>
      <w:rFonts w:ascii="Arial" w:eastAsiaTheme="majorEastAsia" w:hAnsi="Arial" w:cstheme="majorBidi"/>
      <w:bCs/>
      <w:iCs/>
      <w:color w:val="000000" w:themeColor="text1"/>
      <w:sz w:val="20"/>
      <w:u w:val="single"/>
    </w:rPr>
  </w:style>
  <w:style w:type="character" w:customStyle="1" w:styleId="Nadpis5Char">
    <w:name w:val="Nadpis 5 Char"/>
    <w:basedOn w:val="Standardnpsmoodstavce"/>
    <w:link w:val="Nadpis5"/>
    <w:uiPriority w:val="9"/>
    <w:semiHidden/>
    <w:rsid w:val="00A31A25"/>
    <w:rPr>
      <w:rFonts w:asciiTheme="majorHAnsi" w:eastAsiaTheme="majorEastAsia" w:hAnsiTheme="majorHAnsi" w:cstheme="majorBidi"/>
      <w:color w:val="323E4F" w:themeColor="text2" w:themeShade="BF"/>
      <w:sz w:val="20"/>
    </w:rPr>
  </w:style>
  <w:style w:type="character" w:customStyle="1" w:styleId="Nadpis6Char">
    <w:name w:val="Nadpis 6 Char"/>
    <w:basedOn w:val="Standardnpsmoodstavce"/>
    <w:link w:val="Nadpis6"/>
    <w:uiPriority w:val="9"/>
    <w:semiHidden/>
    <w:rsid w:val="00A31A25"/>
    <w:rPr>
      <w:rFonts w:asciiTheme="majorHAnsi" w:eastAsiaTheme="majorEastAsia" w:hAnsiTheme="majorHAnsi" w:cstheme="majorBidi"/>
      <w:i/>
      <w:iCs/>
      <w:color w:val="323E4F" w:themeColor="text2" w:themeShade="BF"/>
      <w:sz w:val="20"/>
    </w:rPr>
  </w:style>
  <w:style w:type="character" w:customStyle="1" w:styleId="Nadpis7Char">
    <w:name w:val="Nadpis 7 Char"/>
    <w:basedOn w:val="Standardnpsmoodstavce"/>
    <w:link w:val="Nadpis7"/>
    <w:uiPriority w:val="9"/>
    <w:semiHidden/>
    <w:rsid w:val="00A31A25"/>
    <w:rPr>
      <w:rFonts w:asciiTheme="majorHAnsi" w:eastAsiaTheme="majorEastAsia" w:hAnsiTheme="majorHAnsi" w:cstheme="majorBidi"/>
      <w:i/>
      <w:iCs/>
      <w:color w:val="404040" w:themeColor="text1" w:themeTint="BF"/>
      <w:sz w:val="20"/>
    </w:rPr>
  </w:style>
  <w:style w:type="character" w:customStyle="1" w:styleId="Nadpis8Char">
    <w:name w:val="Nadpis 8 Char"/>
    <w:basedOn w:val="Standardnpsmoodstavce"/>
    <w:link w:val="Nadpis8"/>
    <w:uiPriority w:val="9"/>
    <w:semiHidden/>
    <w:rsid w:val="00A31A25"/>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A31A25"/>
    <w:rPr>
      <w:rFonts w:asciiTheme="majorHAnsi" w:eastAsiaTheme="majorEastAsia" w:hAnsiTheme="majorHAnsi" w:cstheme="majorBidi"/>
      <w:i/>
      <w:iCs/>
      <w:color w:val="404040" w:themeColor="text1" w:themeTint="BF"/>
      <w:sz w:val="20"/>
      <w:szCs w:val="20"/>
    </w:rPr>
  </w:style>
  <w:style w:type="paragraph" w:styleId="Titulek">
    <w:name w:val="caption"/>
    <w:basedOn w:val="Normln"/>
    <w:next w:val="Normln"/>
    <w:uiPriority w:val="35"/>
    <w:unhideWhenUsed/>
    <w:qFormat/>
    <w:rsid w:val="00A31A25"/>
    <w:pPr>
      <w:spacing w:after="200" w:line="240" w:lineRule="auto"/>
    </w:pPr>
    <w:rPr>
      <w:i/>
      <w:iCs/>
      <w:color w:val="44546A" w:themeColor="text2"/>
      <w:sz w:val="18"/>
      <w:szCs w:val="18"/>
    </w:rPr>
  </w:style>
  <w:style w:type="paragraph" w:styleId="Nzev">
    <w:name w:val="Title"/>
    <w:basedOn w:val="Normln"/>
    <w:next w:val="Normln"/>
    <w:link w:val="NzevChar"/>
    <w:uiPriority w:val="10"/>
    <w:qFormat/>
    <w:rsid w:val="00A31A25"/>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NzevChar">
    <w:name w:val="Název Char"/>
    <w:basedOn w:val="Standardnpsmoodstavce"/>
    <w:link w:val="Nzev"/>
    <w:uiPriority w:val="10"/>
    <w:rsid w:val="00A31A25"/>
    <w:rPr>
      <w:rFonts w:asciiTheme="majorHAnsi" w:eastAsiaTheme="majorEastAsia" w:hAnsiTheme="majorHAnsi" w:cstheme="majorBidi"/>
      <w:color w:val="000000" w:themeColor="text1"/>
      <w:sz w:val="56"/>
      <w:szCs w:val="56"/>
    </w:rPr>
  </w:style>
  <w:style w:type="paragraph" w:styleId="Podnadpis">
    <w:name w:val="Subtitle"/>
    <w:basedOn w:val="Normln"/>
    <w:next w:val="Normln"/>
    <w:link w:val="PodnadpisChar"/>
    <w:uiPriority w:val="11"/>
    <w:qFormat/>
    <w:rsid w:val="00A31A25"/>
    <w:pPr>
      <w:numPr>
        <w:ilvl w:val="1"/>
      </w:numPr>
    </w:pPr>
    <w:rPr>
      <w:color w:val="5A5A5A" w:themeColor="text1" w:themeTint="A5"/>
      <w:spacing w:val="10"/>
    </w:rPr>
  </w:style>
  <w:style w:type="character" w:customStyle="1" w:styleId="PodnadpisChar">
    <w:name w:val="Podnadpis Char"/>
    <w:basedOn w:val="Standardnpsmoodstavce"/>
    <w:link w:val="Podnadpis"/>
    <w:uiPriority w:val="11"/>
    <w:rsid w:val="00A31A25"/>
    <w:rPr>
      <w:color w:val="5A5A5A" w:themeColor="text1" w:themeTint="A5"/>
      <w:spacing w:val="10"/>
    </w:rPr>
  </w:style>
  <w:style w:type="character" w:styleId="Siln">
    <w:name w:val="Strong"/>
    <w:basedOn w:val="Standardnpsmoodstavce"/>
    <w:uiPriority w:val="22"/>
    <w:qFormat/>
    <w:rsid w:val="00A31A25"/>
    <w:rPr>
      <w:b/>
      <w:bCs/>
      <w:color w:val="000000" w:themeColor="text1"/>
    </w:rPr>
  </w:style>
  <w:style w:type="character" w:styleId="Zdraznn">
    <w:name w:val="Emphasis"/>
    <w:basedOn w:val="Standardnpsmoodstavce"/>
    <w:uiPriority w:val="20"/>
    <w:qFormat/>
    <w:rsid w:val="00A31A25"/>
    <w:rPr>
      <w:i/>
      <w:iCs/>
      <w:color w:val="auto"/>
    </w:rPr>
  </w:style>
  <w:style w:type="paragraph" w:styleId="Bezmezer">
    <w:name w:val="No Spacing"/>
    <w:uiPriority w:val="1"/>
    <w:qFormat/>
    <w:rsid w:val="00054A0B"/>
    <w:pPr>
      <w:spacing w:after="0" w:line="240" w:lineRule="auto"/>
    </w:pPr>
    <w:rPr>
      <w:rFonts w:ascii="Arial" w:hAnsi="Arial"/>
      <w:sz w:val="20"/>
      <w:szCs w:val="20"/>
    </w:rPr>
  </w:style>
  <w:style w:type="paragraph" w:styleId="Citt">
    <w:name w:val="Quote"/>
    <w:basedOn w:val="Normln"/>
    <w:next w:val="Normln"/>
    <w:link w:val="CittChar"/>
    <w:uiPriority w:val="29"/>
    <w:qFormat/>
    <w:rsid w:val="00A31A25"/>
    <w:pPr>
      <w:spacing w:before="160"/>
      <w:ind w:left="720" w:right="720"/>
    </w:pPr>
    <w:rPr>
      <w:i/>
      <w:iCs/>
      <w:color w:val="000000" w:themeColor="text1"/>
    </w:rPr>
  </w:style>
  <w:style w:type="character" w:customStyle="1" w:styleId="CittChar">
    <w:name w:val="Citát Char"/>
    <w:basedOn w:val="Standardnpsmoodstavce"/>
    <w:link w:val="Citt"/>
    <w:uiPriority w:val="29"/>
    <w:rsid w:val="00A31A25"/>
    <w:rPr>
      <w:i/>
      <w:iCs/>
      <w:color w:val="000000" w:themeColor="text1"/>
    </w:rPr>
  </w:style>
  <w:style w:type="paragraph" w:styleId="Vrazncitt">
    <w:name w:val="Intense Quote"/>
    <w:basedOn w:val="Normln"/>
    <w:next w:val="Normln"/>
    <w:link w:val="VrazncittChar"/>
    <w:uiPriority w:val="30"/>
    <w:qFormat/>
    <w:rsid w:val="00A31A25"/>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VrazncittChar">
    <w:name w:val="Výrazný citát Char"/>
    <w:basedOn w:val="Standardnpsmoodstavce"/>
    <w:link w:val="Vrazncitt"/>
    <w:uiPriority w:val="30"/>
    <w:rsid w:val="00A31A25"/>
    <w:rPr>
      <w:color w:val="000000" w:themeColor="text1"/>
      <w:shd w:val="clear" w:color="auto" w:fill="F2F2F2" w:themeFill="background1" w:themeFillShade="F2"/>
    </w:rPr>
  </w:style>
  <w:style w:type="character" w:styleId="Zdraznnjemn">
    <w:name w:val="Subtle Emphasis"/>
    <w:basedOn w:val="Standardnpsmoodstavce"/>
    <w:uiPriority w:val="19"/>
    <w:qFormat/>
    <w:rsid w:val="00A31A25"/>
    <w:rPr>
      <w:i/>
      <w:iCs/>
      <w:color w:val="404040" w:themeColor="text1" w:themeTint="BF"/>
    </w:rPr>
  </w:style>
  <w:style w:type="character" w:styleId="Zdraznnintenzivn">
    <w:name w:val="Intense Emphasis"/>
    <w:basedOn w:val="Standardnpsmoodstavce"/>
    <w:uiPriority w:val="21"/>
    <w:qFormat/>
    <w:rsid w:val="00A31A25"/>
    <w:rPr>
      <w:b/>
      <w:bCs/>
      <w:i/>
      <w:iCs/>
      <w:caps/>
    </w:rPr>
  </w:style>
  <w:style w:type="character" w:styleId="Odkazjemn">
    <w:name w:val="Subtle Reference"/>
    <w:basedOn w:val="Standardnpsmoodstavce"/>
    <w:uiPriority w:val="31"/>
    <w:qFormat/>
    <w:rsid w:val="00A31A25"/>
    <w:rPr>
      <w:smallCaps/>
      <w:color w:val="404040" w:themeColor="text1" w:themeTint="BF"/>
      <w:u w:val="single" w:color="7F7F7F" w:themeColor="text1" w:themeTint="80"/>
    </w:rPr>
  </w:style>
  <w:style w:type="character" w:styleId="Odkazintenzivn">
    <w:name w:val="Intense Reference"/>
    <w:basedOn w:val="Standardnpsmoodstavce"/>
    <w:uiPriority w:val="32"/>
    <w:qFormat/>
    <w:rsid w:val="00A31A25"/>
    <w:rPr>
      <w:b/>
      <w:bCs/>
      <w:smallCaps/>
      <w:u w:val="single"/>
    </w:rPr>
  </w:style>
  <w:style w:type="character" w:styleId="Nzevknihy">
    <w:name w:val="Book Title"/>
    <w:basedOn w:val="Standardnpsmoodstavce"/>
    <w:uiPriority w:val="33"/>
    <w:qFormat/>
    <w:rsid w:val="00A31A25"/>
    <w:rPr>
      <w:b w:val="0"/>
      <w:bCs w:val="0"/>
      <w:smallCaps/>
      <w:spacing w:val="5"/>
    </w:rPr>
  </w:style>
  <w:style w:type="paragraph" w:styleId="Nadpisobsahu">
    <w:name w:val="TOC Heading"/>
    <w:basedOn w:val="Nadpis1"/>
    <w:next w:val="Normln"/>
    <w:uiPriority w:val="39"/>
    <w:unhideWhenUsed/>
    <w:qFormat/>
    <w:rsid w:val="00A31A25"/>
  </w:style>
  <w:style w:type="paragraph" w:styleId="Odstavecseseznamem">
    <w:name w:val="List Paragraph"/>
    <w:basedOn w:val="Normln"/>
    <w:uiPriority w:val="34"/>
    <w:qFormat/>
    <w:rsid w:val="00A31A25"/>
    <w:pPr>
      <w:ind w:left="720"/>
      <w:contextualSpacing/>
    </w:pPr>
  </w:style>
  <w:style w:type="paragraph" w:customStyle="1" w:styleId="Standard">
    <w:name w:val="Standard"/>
    <w:rsid w:val="00E7098C"/>
    <w:pPr>
      <w:suppressAutoHyphens/>
      <w:autoSpaceDN w:val="0"/>
      <w:spacing w:after="200" w:line="276" w:lineRule="auto"/>
      <w:textAlignment w:val="baseline"/>
    </w:pPr>
    <w:rPr>
      <w:rFonts w:ascii="Calibri" w:eastAsia="SimSun" w:hAnsi="Calibri" w:cs="Tahoma"/>
      <w:kern w:val="3"/>
    </w:rPr>
  </w:style>
  <w:style w:type="table" w:customStyle="1" w:styleId="Svtlmkatabulky1">
    <w:name w:val="Světlá mřížka tabulky1"/>
    <w:basedOn w:val="Normlntabulka"/>
    <w:uiPriority w:val="40"/>
    <w:rsid w:val="00A675A5"/>
    <w:pPr>
      <w:widowControl w:val="0"/>
      <w:suppressAutoHyphens/>
      <w:autoSpaceDN w:val="0"/>
      <w:spacing w:after="0" w:line="240" w:lineRule="auto"/>
      <w:textAlignment w:val="baseline"/>
    </w:pPr>
    <w:rPr>
      <w:rFonts w:ascii="Calibri" w:eastAsia="SimSun" w:hAnsi="Calibri" w:cs="Tahoma"/>
      <w:kern w:val="3"/>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Zhlav">
    <w:name w:val="header"/>
    <w:basedOn w:val="Normln"/>
    <w:link w:val="ZhlavChar"/>
    <w:uiPriority w:val="99"/>
    <w:unhideWhenUsed/>
    <w:rsid w:val="00E6638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6638A"/>
    <w:rPr>
      <w:rFonts w:ascii="Arial" w:hAnsi="Arial"/>
      <w:sz w:val="20"/>
    </w:rPr>
  </w:style>
  <w:style w:type="paragraph" w:styleId="Zpat">
    <w:name w:val="footer"/>
    <w:basedOn w:val="Normln"/>
    <w:link w:val="ZpatChar"/>
    <w:uiPriority w:val="99"/>
    <w:unhideWhenUsed/>
    <w:rsid w:val="00E6638A"/>
    <w:pPr>
      <w:tabs>
        <w:tab w:val="center" w:pos="4536"/>
        <w:tab w:val="right" w:pos="9072"/>
      </w:tabs>
      <w:spacing w:after="0" w:line="240" w:lineRule="auto"/>
    </w:pPr>
  </w:style>
  <w:style w:type="character" w:customStyle="1" w:styleId="ZpatChar">
    <w:name w:val="Zápatí Char"/>
    <w:basedOn w:val="Standardnpsmoodstavce"/>
    <w:link w:val="Zpat"/>
    <w:uiPriority w:val="99"/>
    <w:rsid w:val="00E6638A"/>
    <w:rPr>
      <w:rFonts w:ascii="Arial" w:hAnsi="Arial"/>
      <w:sz w:val="20"/>
    </w:rPr>
  </w:style>
  <w:style w:type="table" w:styleId="Mkatabulky">
    <w:name w:val="Table Grid"/>
    <w:basedOn w:val="Normlntabulka"/>
    <w:uiPriority w:val="59"/>
    <w:rsid w:val="001C3C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1">
    <w:name w:val="toc 1"/>
    <w:basedOn w:val="Normln"/>
    <w:next w:val="Normln"/>
    <w:autoRedefine/>
    <w:uiPriority w:val="39"/>
    <w:unhideWhenUsed/>
    <w:rsid w:val="001C3C86"/>
    <w:pPr>
      <w:spacing w:after="100"/>
    </w:pPr>
  </w:style>
  <w:style w:type="paragraph" w:styleId="Obsah2">
    <w:name w:val="toc 2"/>
    <w:basedOn w:val="Normln"/>
    <w:next w:val="Normln"/>
    <w:autoRedefine/>
    <w:uiPriority w:val="39"/>
    <w:unhideWhenUsed/>
    <w:rsid w:val="00B8355E"/>
    <w:pPr>
      <w:tabs>
        <w:tab w:val="left" w:pos="426"/>
        <w:tab w:val="right" w:leader="dot" w:pos="9062"/>
      </w:tabs>
      <w:spacing w:after="100"/>
      <w:ind w:left="198"/>
      <w:jc w:val="left"/>
    </w:pPr>
  </w:style>
  <w:style w:type="paragraph" w:styleId="Obsah3">
    <w:name w:val="toc 3"/>
    <w:basedOn w:val="Normln"/>
    <w:next w:val="Normln"/>
    <w:autoRedefine/>
    <w:uiPriority w:val="39"/>
    <w:unhideWhenUsed/>
    <w:rsid w:val="001C3C86"/>
    <w:pPr>
      <w:spacing w:after="100"/>
      <w:ind w:left="400"/>
    </w:pPr>
  </w:style>
  <w:style w:type="character" w:styleId="Hypertextovodkaz">
    <w:name w:val="Hyperlink"/>
    <w:basedOn w:val="Standardnpsmoodstavce"/>
    <w:uiPriority w:val="99"/>
    <w:unhideWhenUsed/>
    <w:rsid w:val="001C3C86"/>
    <w:rPr>
      <w:color w:val="0563C1" w:themeColor="hyperlink"/>
      <w:u w:val="single"/>
    </w:rPr>
  </w:style>
  <w:style w:type="character" w:styleId="PromnnHTML">
    <w:name w:val="HTML Variable"/>
    <w:basedOn w:val="Standardnpsmoodstavce"/>
    <w:uiPriority w:val="99"/>
    <w:semiHidden/>
    <w:unhideWhenUsed/>
    <w:rsid w:val="00A95DAB"/>
    <w:rPr>
      <w:i/>
      <w:iCs/>
    </w:rPr>
  </w:style>
  <w:style w:type="numbering" w:customStyle="1" w:styleId="WWNum39">
    <w:name w:val="WWNum39"/>
    <w:rsid w:val="00E01522"/>
    <w:pPr>
      <w:numPr>
        <w:numId w:val="7"/>
      </w:numPr>
    </w:pPr>
  </w:style>
  <w:style w:type="paragraph" w:customStyle="1" w:styleId="l6">
    <w:name w:val="l6"/>
    <w:basedOn w:val="Normln"/>
    <w:rsid w:val="00C02499"/>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numbering" w:customStyle="1" w:styleId="WWNum40">
    <w:name w:val="WWNum40"/>
    <w:rsid w:val="00C96F27"/>
    <w:pPr>
      <w:numPr>
        <w:numId w:val="16"/>
      </w:numPr>
    </w:pPr>
  </w:style>
  <w:style w:type="numbering" w:customStyle="1" w:styleId="WWNum25">
    <w:name w:val="WWNum25"/>
    <w:rsid w:val="009A0928"/>
    <w:pPr>
      <w:numPr>
        <w:numId w:val="38"/>
      </w:numPr>
    </w:pPr>
  </w:style>
  <w:style w:type="numbering" w:customStyle="1" w:styleId="WWNum24">
    <w:name w:val="WWNum24"/>
    <w:rsid w:val="009A0928"/>
    <w:pPr>
      <w:numPr>
        <w:numId w:val="37"/>
      </w:numPr>
    </w:pPr>
  </w:style>
  <w:style w:type="numbering" w:customStyle="1" w:styleId="WWNum6">
    <w:name w:val="WWNum6"/>
    <w:rsid w:val="009A0928"/>
    <w:pPr>
      <w:numPr>
        <w:numId w:val="22"/>
      </w:numPr>
    </w:pPr>
  </w:style>
  <w:style w:type="numbering" w:customStyle="1" w:styleId="WWNum26">
    <w:name w:val="WWNum26"/>
    <w:rsid w:val="009A0928"/>
    <w:pPr>
      <w:numPr>
        <w:numId w:val="39"/>
      </w:numPr>
    </w:pPr>
  </w:style>
  <w:style w:type="numbering" w:customStyle="1" w:styleId="WWNum31">
    <w:name w:val="WWNum31"/>
    <w:rsid w:val="009A0928"/>
    <w:pPr>
      <w:numPr>
        <w:numId w:val="42"/>
      </w:numPr>
    </w:pPr>
  </w:style>
  <w:style w:type="numbering" w:customStyle="1" w:styleId="WWNum2">
    <w:name w:val="WWNum2"/>
    <w:rsid w:val="009A0928"/>
    <w:pPr>
      <w:numPr>
        <w:numId w:val="19"/>
      </w:numPr>
    </w:pPr>
  </w:style>
  <w:style w:type="numbering" w:customStyle="1" w:styleId="WWNum32">
    <w:name w:val="WWNum32"/>
    <w:rsid w:val="009A0928"/>
    <w:pPr>
      <w:numPr>
        <w:numId w:val="43"/>
      </w:numPr>
    </w:pPr>
  </w:style>
  <w:style w:type="numbering" w:customStyle="1" w:styleId="WWNum15">
    <w:name w:val="WWNum15"/>
    <w:rsid w:val="009A0928"/>
    <w:pPr>
      <w:numPr>
        <w:numId w:val="31"/>
      </w:numPr>
    </w:pPr>
  </w:style>
  <w:style w:type="numbering" w:customStyle="1" w:styleId="WWNum27">
    <w:name w:val="WWNum27"/>
    <w:rsid w:val="009A0928"/>
    <w:pPr>
      <w:numPr>
        <w:numId w:val="40"/>
      </w:numPr>
    </w:pPr>
  </w:style>
  <w:style w:type="numbering" w:customStyle="1" w:styleId="WWNum19">
    <w:name w:val="WWNum19"/>
    <w:rsid w:val="009A0928"/>
    <w:pPr>
      <w:numPr>
        <w:numId w:val="34"/>
      </w:numPr>
    </w:pPr>
  </w:style>
  <w:style w:type="numbering" w:customStyle="1" w:styleId="WWNum33">
    <w:name w:val="WWNum33"/>
    <w:rsid w:val="009A0928"/>
    <w:pPr>
      <w:numPr>
        <w:numId w:val="44"/>
      </w:numPr>
    </w:pPr>
  </w:style>
  <w:style w:type="numbering" w:customStyle="1" w:styleId="WWNum14">
    <w:name w:val="WWNum14"/>
    <w:rsid w:val="009A0928"/>
    <w:pPr>
      <w:numPr>
        <w:numId w:val="30"/>
      </w:numPr>
    </w:pPr>
  </w:style>
  <w:style w:type="numbering" w:customStyle="1" w:styleId="WWNum8">
    <w:name w:val="WWNum8"/>
    <w:rsid w:val="009A0928"/>
    <w:pPr>
      <w:numPr>
        <w:numId w:val="24"/>
      </w:numPr>
    </w:pPr>
  </w:style>
  <w:style w:type="numbering" w:customStyle="1" w:styleId="WWNum11">
    <w:name w:val="WWNum11"/>
    <w:rsid w:val="009A0928"/>
    <w:pPr>
      <w:numPr>
        <w:numId w:val="27"/>
      </w:numPr>
    </w:pPr>
  </w:style>
  <w:style w:type="numbering" w:customStyle="1" w:styleId="WWNum22">
    <w:name w:val="WWNum22"/>
    <w:rsid w:val="009A0928"/>
    <w:pPr>
      <w:numPr>
        <w:numId w:val="36"/>
      </w:numPr>
    </w:pPr>
  </w:style>
  <w:style w:type="numbering" w:customStyle="1" w:styleId="WWNum9">
    <w:name w:val="WWNum9"/>
    <w:rsid w:val="009A0928"/>
    <w:pPr>
      <w:numPr>
        <w:numId w:val="25"/>
      </w:numPr>
    </w:pPr>
  </w:style>
  <w:style w:type="numbering" w:customStyle="1" w:styleId="WWNum5">
    <w:name w:val="WWNum5"/>
    <w:rsid w:val="009A0928"/>
    <w:pPr>
      <w:numPr>
        <w:numId w:val="21"/>
      </w:numPr>
    </w:pPr>
  </w:style>
  <w:style w:type="numbering" w:customStyle="1" w:styleId="WWNum12">
    <w:name w:val="WWNum12"/>
    <w:rsid w:val="009A0928"/>
    <w:pPr>
      <w:numPr>
        <w:numId w:val="28"/>
      </w:numPr>
    </w:pPr>
  </w:style>
  <w:style w:type="numbering" w:customStyle="1" w:styleId="WWNum4">
    <w:name w:val="WWNum4"/>
    <w:rsid w:val="009A0928"/>
    <w:pPr>
      <w:numPr>
        <w:numId w:val="20"/>
      </w:numPr>
    </w:pPr>
  </w:style>
  <w:style w:type="numbering" w:customStyle="1" w:styleId="WWNum1">
    <w:name w:val="WWNum1"/>
    <w:rsid w:val="009A0928"/>
    <w:pPr>
      <w:numPr>
        <w:numId w:val="18"/>
      </w:numPr>
    </w:pPr>
  </w:style>
  <w:style w:type="numbering" w:customStyle="1" w:styleId="WWNum17">
    <w:name w:val="WWNum17"/>
    <w:rsid w:val="009A0928"/>
    <w:pPr>
      <w:numPr>
        <w:numId w:val="33"/>
      </w:numPr>
    </w:pPr>
  </w:style>
  <w:style w:type="numbering" w:customStyle="1" w:styleId="WWNum30">
    <w:name w:val="WWNum30"/>
    <w:rsid w:val="009A0928"/>
    <w:pPr>
      <w:numPr>
        <w:numId w:val="41"/>
      </w:numPr>
    </w:pPr>
  </w:style>
  <w:style w:type="numbering" w:customStyle="1" w:styleId="WWNum13">
    <w:name w:val="WWNum13"/>
    <w:rsid w:val="009A0928"/>
    <w:pPr>
      <w:numPr>
        <w:numId w:val="29"/>
      </w:numPr>
    </w:pPr>
  </w:style>
  <w:style w:type="numbering" w:customStyle="1" w:styleId="WWNum34">
    <w:name w:val="WWNum34"/>
    <w:rsid w:val="009A0928"/>
    <w:pPr>
      <w:numPr>
        <w:numId w:val="45"/>
      </w:numPr>
    </w:pPr>
  </w:style>
  <w:style w:type="numbering" w:customStyle="1" w:styleId="WWNum20">
    <w:name w:val="WWNum20"/>
    <w:rsid w:val="009A0928"/>
    <w:pPr>
      <w:numPr>
        <w:numId w:val="35"/>
      </w:numPr>
    </w:pPr>
  </w:style>
  <w:style w:type="numbering" w:customStyle="1" w:styleId="WWNum16">
    <w:name w:val="WWNum16"/>
    <w:rsid w:val="009A0928"/>
    <w:pPr>
      <w:numPr>
        <w:numId w:val="32"/>
      </w:numPr>
    </w:pPr>
  </w:style>
  <w:style w:type="numbering" w:customStyle="1" w:styleId="WWNum10">
    <w:name w:val="WWNum10"/>
    <w:rsid w:val="009A0928"/>
    <w:pPr>
      <w:numPr>
        <w:numId w:val="26"/>
      </w:numPr>
    </w:pPr>
  </w:style>
  <w:style w:type="numbering" w:customStyle="1" w:styleId="WWNum7">
    <w:name w:val="WWNum7"/>
    <w:rsid w:val="009A0928"/>
    <w:pPr>
      <w:numPr>
        <w:numId w:val="23"/>
      </w:numPr>
    </w:pPr>
  </w:style>
  <w:style w:type="paragraph" w:customStyle="1" w:styleId="l4">
    <w:name w:val="l4"/>
    <w:basedOn w:val="Normln"/>
    <w:rsid w:val="00362BD6"/>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table" w:customStyle="1" w:styleId="Prosttabulka51">
    <w:name w:val="Prostá tabulka 51"/>
    <w:basedOn w:val="Normlntabulka"/>
    <w:uiPriority w:val="45"/>
    <w:rsid w:val="00362BD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rosttabulka21">
    <w:name w:val="Prostá tabulka 21"/>
    <w:basedOn w:val="Normlntabulka"/>
    <w:uiPriority w:val="42"/>
    <w:rsid w:val="00362BD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Zstupntext">
    <w:name w:val="Placeholder Text"/>
    <w:basedOn w:val="Standardnpsmoodstavce"/>
    <w:uiPriority w:val="99"/>
    <w:semiHidden/>
    <w:rsid w:val="00915029"/>
    <w:rPr>
      <w:color w:val="808080"/>
    </w:rPr>
  </w:style>
  <w:style w:type="paragraph" w:customStyle="1" w:styleId="Default">
    <w:name w:val="Default"/>
    <w:rsid w:val="008A0192"/>
    <w:pPr>
      <w:autoSpaceDE w:val="0"/>
      <w:autoSpaceDN w:val="0"/>
      <w:adjustRightInd w:val="0"/>
      <w:spacing w:after="0" w:line="240" w:lineRule="auto"/>
    </w:pPr>
    <w:rPr>
      <w:rFonts w:ascii="Arial" w:hAnsi="Arial" w:cs="Arial"/>
      <w:color w:val="000000"/>
      <w:sz w:val="24"/>
      <w:szCs w:val="24"/>
    </w:rPr>
  </w:style>
  <w:style w:type="paragraph" w:customStyle="1" w:styleId="l5">
    <w:name w:val="l5"/>
    <w:basedOn w:val="Normln"/>
    <w:rsid w:val="00B31AF9"/>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styleId="Textbubliny">
    <w:name w:val="Balloon Text"/>
    <w:basedOn w:val="Normln"/>
    <w:link w:val="TextbublinyChar"/>
    <w:uiPriority w:val="99"/>
    <w:semiHidden/>
    <w:unhideWhenUsed/>
    <w:rsid w:val="005A0CA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A0CA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916826">
      <w:bodyDiv w:val="1"/>
      <w:marLeft w:val="0"/>
      <w:marRight w:val="0"/>
      <w:marTop w:val="0"/>
      <w:marBottom w:val="0"/>
      <w:divBdr>
        <w:top w:val="none" w:sz="0" w:space="0" w:color="auto"/>
        <w:left w:val="none" w:sz="0" w:space="0" w:color="auto"/>
        <w:bottom w:val="none" w:sz="0" w:space="0" w:color="auto"/>
        <w:right w:val="none" w:sz="0" w:space="0" w:color="auto"/>
      </w:divBdr>
    </w:div>
    <w:div w:id="654996014">
      <w:bodyDiv w:val="1"/>
      <w:marLeft w:val="0"/>
      <w:marRight w:val="0"/>
      <w:marTop w:val="0"/>
      <w:marBottom w:val="0"/>
      <w:divBdr>
        <w:top w:val="none" w:sz="0" w:space="0" w:color="auto"/>
        <w:left w:val="none" w:sz="0" w:space="0" w:color="auto"/>
        <w:bottom w:val="none" w:sz="0" w:space="0" w:color="auto"/>
        <w:right w:val="none" w:sz="0" w:space="0" w:color="auto"/>
      </w:divBdr>
    </w:div>
    <w:div w:id="856236292">
      <w:bodyDiv w:val="1"/>
      <w:marLeft w:val="0"/>
      <w:marRight w:val="0"/>
      <w:marTop w:val="0"/>
      <w:marBottom w:val="0"/>
      <w:divBdr>
        <w:top w:val="none" w:sz="0" w:space="0" w:color="auto"/>
        <w:left w:val="none" w:sz="0" w:space="0" w:color="auto"/>
        <w:bottom w:val="none" w:sz="0" w:space="0" w:color="auto"/>
        <w:right w:val="none" w:sz="0" w:space="0" w:color="auto"/>
      </w:divBdr>
    </w:div>
    <w:div w:id="994452561">
      <w:bodyDiv w:val="1"/>
      <w:marLeft w:val="0"/>
      <w:marRight w:val="0"/>
      <w:marTop w:val="0"/>
      <w:marBottom w:val="0"/>
      <w:divBdr>
        <w:top w:val="none" w:sz="0" w:space="0" w:color="auto"/>
        <w:left w:val="none" w:sz="0" w:space="0" w:color="auto"/>
        <w:bottom w:val="none" w:sz="0" w:space="0" w:color="auto"/>
        <w:right w:val="none" w:sz="0" w:space="0" w:color="auto"/>
      </w:divBdr>
    </w:div>
    <w:div w:id="1005593653">
      <w:bodyDiv w:val="1"/>
      <w:marLeft w:val="0"/>
      <w:marRight w:val="0"/>
      <w:marTop w:val="0"/>
      <w:marBottom w:val="0"/>
      <w:divBdr>
        <w:top w:val="none" w:sz="0" w:space="0" w:color="auto"/>
        <w:left w:val="none" w:sz="0" w:space="0" w:color="auto"/>
        <w:bottom w:val="none" w:sz="0" w:space="0" w:color="auto"/>
        <w:right w:val="none" w:sz="0" w:space="0" w:color="auto"/>
      </w:divBdr>
    </w:div>
    <w:div w:id="1268001246">
      <w:bodyDiv w:val="1"/>
      <w:marLeft w:val="0"/>
      <w:marRight w:val="0"/>
      <w:marTop w:val="0"/>
      <w:marBottom w:val="0"/>
      <w:divBdr>
        <w:top w:val="none" w:sz="0" w:space="0" w:color="auto"/>
        <w:left w:val="none" w:sz="0" w:space="0" w:color="auto"/>
        <w:bottom w:val="none" w:sz="0" w:space="0" w:color="auto"/>
        <w:right w:val="none" w:sz="0" w:space="0" w:color="auto"/>
      </w:divBdr>
    </w:div>
    <w:div w:id="1715277664">
      <w:bodyDiv w:val="1"/>
      <w:marLeft w:val="0"/>
      <w:marRight w:val="0"/>
      <w:marTop w:val="0"/>
      <w:marBottom w:val="0"/>
      <w:divBdr>
        <w:top w:val="none" w:sz="0" w:space="0" w:color="auto"/>
        <w:left w:val="none" w:sz="0" w:space="0" w:color="auto"/>
        <w:bottom w:val="none" w:sz="0" w:space="0" w:color="auto"/>
        <w:right w:val="none" w:sz="0" w:space="0" w:color="auto"/>
      </w:divBdr>
    </w:div>
    <w:div w:id="1839999545">
      <w:bodyDiv w:val="1"/>
      <w:marLeft w:val="0"/>
      <w:marRight w:val="0"/>
      <w:marTop w:val="0"/>
      <w:marBottom w:val="0"/>
      <w:divBdr>
        <w:top w:val="none" w:sz="0" w:space="0" w:color="auto"/>
        <w:left w:val="none" w:sz="0" w:space="0" w:color="auto"/>
        <w:bottom w:val="none" w:sz="0" w:space="0" w:color="auto"/>
        <w:right w:val="none" w:sz="0" w:space="0" w:color="auto"/>
      </w:divBdr>
    </w:div>
    <w:div w:id="2049143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wmf"/><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6164A7-6233-4140-85EE-4DE8713920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549</TotalTime>
  <Pages>10</Pages>
  <Words>3130</Words>
  <Characters>18468</Characters>
  <Application>Microsoft Office Word</Application>
  <DocSecurity>0</DocSecurity>
  <Lines>153</Lines>
  <Paragraphs>43</Paragraphs>
  <ScaleCrop>false</ScaleCrop>
  <HeadingPairs>
    <vt:vector size="2" baseType="variant">
      <vt:variant>
        <vt:lpstr>Název</vt:lpstr>
      </vt:variant>
      <vt:variant>
        <vt:i4>1</vt:i4>
      </vt:variant>
    </vt:vector>
  </HeadingPairs>
  <TitlesOfParts>
    <vt:vector size="1" baseType="lpstr">
      <vt:lpstr/>
    </vt:vector>
  </TitlesOfParts>
  <Company>HP Inc.</Company>
  <LinksUpToDate>false</LinksUpToDate>
  <CharactersWithSpaces>21555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Markéta</dc:creator>
  <cp:lastModifiedBy>Markéta Maďarová</cp:lastModifiedBy>
  <cp:revision>39</cp:revision>
  <cp:lastPrinted>2021-08-06T08:17:00Z</cp:lastPrinted>
  <dcterms:created xsi:type="dcterms:W3CDTF">2020-01-14T12:25:00Z</dcterms:created>
  <dcterms:modified xsi:type="dcterms:W3CDTF">2021-08-06T08:18:00Z</dcterms:modified>
</cp:coreProperties>
</file>