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9"/>
        <w:tblW w:w="96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82"/>
        <w:gridCol w:w="1983"/>
        <w:gridCol w:w="239"/>
        <w:gridCol w:w="1035"/>
        <w:gridCol w:w="1369"/>
        <w:gridCol w:w="2404"/>
      </w:tblGrid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843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A21E6F" w:rsidRPr="00A21E6F" w:rsidRDefault="00A21E6F" w:rsidP="00A21E6F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3773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92016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8"/>
                <w:szCs w:val="24"/>
                <w:lang w:eastAsia="cs-CZ"/>
              </w:rPr>
              <w:t>číslo ZL: 0</w:t>
            </w:r>
            <w:r w:rsidR="0092016E">
              <w:rPr>
                <w:rFonts w:ascii="Calibri" w:eastAsia="Times New Roman" w:hAnsi="Calibri" w:cs="Times New Roman"/>
                <w:sz w:val="28"/>
                <w:szCs w:val="24"/>
                <w:lang w:eastAsia="cs-CZ"/>
              </w:rPr>
              <w:t>3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Kotelna objektu A nemocnice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Agel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Český Těšín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Zhotovitel: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REMER, a.s., Hřbitovní 429, 739 61 Třinec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Změnový list vystavil: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86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70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2892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 Podepsaní zmocněnci potvrzují v souladu se Smlouvou o dílo tuto změnu rozsahu díla:</w:t>
            </w:r>
          </w:p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Popis a zdůvodnění změny: </w:t>
            </w:r>
          </w:p>
          <w:p w:rsidR="0092016E" w:rsidRPr="0092016E" w:rsidRDefault="00792393" w:rsidP="0092016E">
            <w:pPr>
              <w:spacing w:after="0"/>
              <w:jc w:val="both"/>
              <w:rPr>
                <w:rFonts w:eastAsia="Times New Roman" w:cstheme="minorHAnsi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 </w:t>
            </w:r>
            <w:r w:rsidR="0092016E" w:rsidRPr="0092016E">
              <w:rPr>
                <w:rFonts w:eastAsia="Times New Roman" w:cstheme="minorHAnsi"/>
                <w:szCs w:val="20"/>
                <w:lang w:eastAsia="cs-CZ"/>
              </w:rPr>
              <w:t>Na základě nutnosti osazení nové vložky komínu vzhledem k nově navrženým kotlům, bylo zjištěno, že stávající vložka komínu nelze odstranit, z důvodu jejího zabetonování v nepřístupných místech, proto bylo nutné vybourání manipulačních otvorů v jednotlivých patrech celého objektu a jejího odstranění a zároveň částečné ubourání komínového tělesa v půdním prostoru a nad střechou.</w:t>
            </w:r>
          </w:p>
          <w:p w:rsidR="00792393" w:rsidRPr="0092016E" w:rsidRDefault="0092016E" w:rsidP="0092016E">
            <w:pPr>
              <w:spacing w:after="0"/>
              <w:jc w:val="both"/>
              <w:rPr>
                <w:rFonts w:eastAsia="Times New Roman" w:cstheme="minorHAnsi"/>
                <w:szCs w:val="20"/>
                <w:lang w:eastAsia="cs-CZ"/>
              </w:rPr>
            </w:pPr>
            <w:r w:rsidRPr="0092016E">
              <w:rPr>
                <w:rFonts w:eastAsia="Times New Roman" w:cstheme="minorHAnsi"/>
                <w:szCs w:val="20"/>
                <w:lang w:eastAsia="cs-CZ"/>
              </w:rPr>
              <w:t>Po konzultaci s revizním technikem zhotovitele a v návaznosti na budoucí revizi plynového zařízení bylo nutné přemístit rychlouzávěr BAP (bezpečnostní uzávěr plynu) umístěný ve vedlejší místnosti v rámci kotelny, mimo požární úsek do stávající skříně hlavního uzávěru plynu.</w:t>
            </w:r>
            <w:r>
              <w:rPr>
                <w:rFonts w:eastAsia="Times New Roman" w:cstheme="minorHAnsi"/>
                <w:szCs w:val="20"/>
                <w:lang w:eastAsia="cs-CZ"/>
              </w:rPr>
              <w:t xml:space="preserve"> </w:t>
            </w:r>
            <w:r w:rsidR="00792393" w:rsidRPr="0092016E">
              <w:rPr>
                <w:rFonts w:eastAsia="Times New Roman" w:cstheme="minorHAnsi"/>
                <w:szCs w:val="20"/>
                <w:lang w:eastAsia="cs-CZ"/>
              </w:rPr>
              <w:t xml:space="preserve">Z důvodu zjištění nevyhovujícího stavu stávajících protipožárních zárubní a jejich atypickému </w:t>
            </w:r>
            <w:r w:rsidR="00792393" w:rsidRPr="0092016E">
              <w:rPr>
                <w:rFonts w:eastAsia="Times New Roman" w:cstheme="minorHAnsi"/>
                <w:szCs w:val="20"/>
                <w:lang w:eastAsia="cs-CZ"/>
              </w:rPr>
              <w:t xml:space="preserve"> </w:t>
            </w:r>
            <w:r w:rsidR="00792393" w:rsidRPr="0092016E">
              <w:rPr>
                <w:rFonts w:eastAsia="Times New Roman" w:cstheme="minorHAnsi"/>
                <w:szCs w:val="20"/>
                <w:lang w:eastAsia="cs-CZ"/>
              </w:rPr>
              <w:t>rozměru, byly vybourány a osazeny nové.</w:t>
            </w:r>
          </w:p>
          <w:p w:rsidR="00A21E6F" w:rsidRPr="00A21E6F" w:rsidRDefault="00A21E6F" w:rsidP="00A21E6F">
            <w:pPr>
              <w:spacing w:after="0" w:line="240" w:lineRule="auto"/>
              <w:ind w:left="118" w:right="118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ind w:right="213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Přílohy: rozpočet</w:t>
            </w:r>
          </w:p>
        </w:tc>
      </w:tr>
      <w:tr w:rsidR="00A21E6F" w:rsidRPr="00A21E6F" w:rsidTr="00A21E6F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Zde jednoznačně uvést vazbu na zákon 134/2016 o zadávaní veřejných zakázek. Zvláště pak § 222, změna závazku ze smlouvy na veřejnou zakázku.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40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7923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923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2393">
              <w:rPr>
                <w:rFonts w:ascii="Arial" w:hAnsi="Arial"/>
              </w:rPr>
              <w:instrText xml:space="preserve"> FORMCHECKBOX </w:instrText>
            </w:r>
            <w:r w:rsidR="00792393">
              <w:rPr>
                <w:rFonts w:ascii="Arial" w:hAnsi="Arial"/>
              </w:rPr>
            </w:r>
            <w:r w:rsidR="00792393"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21E6F" w:rsidRDefault="00A21E6F" w:rsidP="0079239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923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393">
              <w:rPr>
                <w:rFonts w:ascii="Arial" w:hAnsi="Arial"/>
              </w:rPr>
              <w:instrText xml:space="preserve"> FORMCHECKBOX </w:instrText>
            </w:r>
            <w:r w:rsidR="00792393">
              <w:rPr>
                <w:rFonts w:ascii="Arial" w:hAnsi="Arial"/>
              </w:rPr>
            </w:r>
            <w:r w:rsidR="00792393">
              <w:rPr>
                <w:rFonts w:ascii="Arial" w:hAnsi="Arial"/>
              </w:rPr>
              <w:fldChar w:fldCharType="end"/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</w:rPr>
              <w:t xml:space="preserve">odstavec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4569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Cena </w:t>
            </w:r>
            <w:proofErr w:type="spellStart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méněprací</w:t>
            </w:r>
            <w:proofErr w:type="spellEnd"/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792393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0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5047" w:type="dxa"/>
            <w:gridSpan w:val="4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Cena víceprací bez DPH:</w:t>
            </w: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92016E" w:rsidP="00A21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170 390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Výsledná cena změny bez DPH: </w:t>
            </w:r>
          </w:p>
        </w:tc>
        <w:tc>
          <w:tcPr>
            <w:tcW w:w="5047" w:type="dxa"/>
            <w:gridSpan w:val="4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Nově sjednaná lhůta dokončení díla: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</w:p>
          <w:p w:rsidR="00A21E6F" w:rsidRPr="00A21E6F" w:rsidRDefault="0092016E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170 390</w:t>
            </w:r>
            <w:r w:rsidR="00A21E6F"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  <w:t>Nemá vliv na dokončení díla</w:t>
            </w:r>
          </w:p>
        </w:tc>
      </w:tr>
      <w:tr w:rsidR="00A21E6F" w:rsidRPr="00A21E6F" w:rsidTr="00EE083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616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569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objednatele:</w:t>
            </w:r>
          </w:p>
        </w:tc>
        <w:tc>
          <w:tcPr>
            <w:tcW w:w="50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Podpis zmocněnce zhotovitele:</w:t>
            </w: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Mgr. Renata Lacko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Jaroslav Piskoř</w:t>
            </w: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21E6F" w:rsidRPr="00A21E6F" w:rsidTr="00AE7B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56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5047" w:type="dxa"/>
            <w:gridSpan w:val="4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:rsidR="00A21E6F" w:rsidRPr="00A21E6F" w:rsidRDefault="00A21E6F" w:rsidP="00A21E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A21E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Datum: </w:t>
            </w:r>
          </w:p>
        </w:tc>
      </w:tr>
    </w:tbl>
    <w:p w:rsidR="0075522A" w:rsidRDefault="00EE083E">
      <w:r w:rsidRPr="00EE083E">
        <w:rPr>
          <w:b/>
        </w:rPr>
        <w:t>Stanovisko AD:</w:t>
      </w:r>
      <w:r>
        <w:t xml:space="preserve"> Souhlasím</w:t>
      </w:r>
    </w:p>
    <w:p w:rsidR="00EE083E" w:rsidRDefault="00EE083E"/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bookmarkStart w:id="0" w:name="_GoBack"/>
      <w:bookmarkEnd w:id="0"/>
    </w:p>
    <w:p w:rsidR="00EE083E" w:rsidRDefault="00EE083E">
      <w:r w:rsidRPr="00EE083E">
        <w:rPr>
          <w:b/>
        </w:rPr>
        <w:t>Stanovisko TDS:</w:t>
      </w:r>
      <w:r>
        <w:t xml:space="preserve"> Souhlasím</w:t>
      </w:r>
    </w:p>
    <w:p w:rsidR="00EE083E" w:rsidRDefault="00EE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sectPr w:rsidR="00EE083E" w:rsidSect="00EE0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64D"/>
    <w:multiLevelType w:val="hybridMultilevel"/>
    <w:tmpl w:val="FFFFFFFF"/>
    <w:lvl w:ilvl="0" w:tplc="AC18B5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6F"/>
    <w:rsid w:val="000161DA"/>
    <w:rsid w:val="006F257D"/>
    <w:rsid w:val="0075522A"/>
    <w:rsid w:val="00792393"/>
    <w:rsid w:val="0092016E"/>
    <w:rsid w:val="00A21E6F"/>
    <w:rsid w:val="00E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D89B"/>
  <w15:chartTrackingRefBased/>
  <w15:docId w15:val="{F44D151A-4B90-48E3-B806-AC04F0E8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Pietroszová Adéla</dc:creator>
  <cp:keywords/>
  <dc:description/>
  <cp:lastModifiedBy>Pietroszová Adéla</cp:lastModifiedBy>
  <cp:revision>4</cp:revision>
  <dcterms:created xsi:type="dcterms:W3CDTF">2025-08-14T11:59:00Z</dcterms:created>
  <dcterms:modified xsi:type="dcterms:W3CDTF">2025-08-14T12:01:00Z</dcterms:modified>
</cp:coreProperties>
</file>