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1BB20" w14:textId="0DB1079B" w:rsidR="00001B38" w:rsidRPr="00001B38" w:rsidRDefault="00001B38" w:rsidP="00001B38">
      <w:pPr>
        <w:numPr>
          <w:ilvl w:val="1"/>
          <w:numId w:val="0"/>
        </w:numPr>
        <w:spacing w:after="3360"/>
        <w:jc w:val="right"/>
        <w:rPr>
          <w:rFonts w:cs="Arial"/>
          <w:sz w:val="22"/>
          <w:szCs w:val="22"/>
        </w:rPr>
      </w:pPr>
      <w:r w:rsidRPr="00001B38">
        <w:rPr>
          <w:rFonts w:cs="Arial"/>
          <w:sz w:val="22"/>
          <w:szCs w:val="22"/>
        </w:rPr>
        <w:t xml:space="preserve">Příloha č. </w:t>
      </w:r>
      <w:r w:rsidR="00A325C7">
        <w:rPr>
          <w:rFonts w:cs="Arial"/>
          <w:sz w:val="22"/>
          <w:szCs w:val="22"/>
        </w:rPr>
        <w:t>3</w:t>
      </w:r>
      <w:r w:rsidRPr="00001B38">
        <w:rPr>
          <w:rFonts w:cs="Arial"/>
          <w:sz w:val="22"/>
          <w:szCs w:val="22"/>
        </w:rPr>
        <w:t xml:space="preserve"> zadávací dokumentace</w:t>
      </w:r>
    </w:p>
    <w:p w14:paraId="20046BEE" w14:textId="77777777" w:rsidR="00001B38" w:rsidRPr="00001B38" w:rsidRDefault="00001B38" w:rsidP="00001B38">
      <w:pPr>
        <w:jc w:val="center"/>
        <w:rPr>
          <w:rFonts w:cs="Arial"/>
          <w:b/>
          <w:sz w:val="44"/>
          <w:szCs w:val="28"/>
        </w:rPr>
      </w:pPr>
      <w:bookmarkStart w:id="0" w:name="_Hlk51963358"/>
      <w:r w:rsidRPr="00001B38">
        <w:rPr>
          <w:sz w:val="22"/>
        </w:rPr>
        <w:t>Specifikace předmětu veřejné zakázky -</w:t>
      </w:r>
      <w:r>
        <w:rPr>
          <w:sz w:val="22"/>
        </w:rPr>
        <w:t xml:space="preserve"> souhrnné informace k 1. části </w:t>
      </w:r>
      <w:r w:rsidRPr="00001B38">
        <w:rPr>
          <w:sz w:val="22"/>
        </w:rPr>
        <w:t>veřejné zakázky</w:t>
      </w:r>
      <w:bookmarkEnd w:id="0"/>
      <w:r w:rsidRPr="00001B38">
        <w:rPr>
          <w:sz w:val="22"/>
        </w:rPr>
        <w:t xml:space="preserve"> – </w:t>
      </w:r>
      <w:r w:rsidRPr="00001B38">
        <w:rPr>
          <w:b/>
          <w:sz w:val="32"/>
        </w:rPr>
        <w:t>Pojištění majetku a odpovědnosti za újmu</w:t>
      </w:r>
    </w:p>
    <w:p w14:paraId="64AD50DE" w14:textId="77777777" w:rsidR="00001B38" w:rsidRDefault="00001B38" w:rsidP="00001B38">
      <w:pPr>
        <w:jc w:val="center"/>
        <w:rPr>
          <w:rFonts w:cs="Arial"/>
          <w:bCs/>
          <w:sz w:val="22"/>
          <w:szCs w:val="22"/>
        </w:rPr>
      </w:pPr>
    </w:p>
    <w:p w14:paraId="68043275" w14:textId="77777777" w:rsidR="00001B38" w:rsidRPr="00001B38" w:rsidRDefault="00001B38" w:rsidP="00001B38">
      <w:pPr>
        <w:jc w:val="center"/>
        <w:rPr>
          <w:rFonts w:cs="Arial"/>
          <w:bCs/>
          <w:sz w:val="22"/>
          <w:szCs w:val="22"/>
        </w:rPr>
      </w:pPr>
      <w:r w:rsidRPr="00001B38">
        <w:rPr>
          <w:rFonts w:cs="Arial"/>
          <w:bCs/>
          <w:sz w:val="22"/>
          <w:szCs w:val="22"/>
        </w:rPr>
        <w:t xml:space="preserve">k veřejné zakázce zadávané v otevřeném zadávacím řízení </w:t>
      </w:r>
    </w:p>
    <w:p w14:paraId="04109C3B" w14:textId="77777777" w:rsidR="00001B38" w:rsidRPr="00001B38" w:rsidRDefault="00001B38" w:rsidP="00001B38">
      <w:pPr>
        <w:jc w:val="center"/>
        <w:rPr>
          <w:rFonts w:cs="Arial"/>
          <w:bCs/>
          <w:sz w:val="22"/>
          <w:szCs w:val="22"/>
        </w:rPr>
      </w:pPr>
      <w:r w:rsidRPr="00001B38">
        <w:rPr>
          <w:rFonts w:cs="Arial"/>
          <w:bCs/>
          <w:sz w:val="22"/>
          <w:szCs w:val="22"/>
        </w:rPr>
        <w:t xml:space="preserve">podle </w:t>
      </w:r>
      <w:proofErr w:type="spellStart"/>
      <w:r w:rsidRPr="00001B38">
        <w:rPr>
          <w:rFonts w:cs="Arial"/>
          <w:bCs/>
          <w:sz w:val="22"/>
          <w:szCs w:val="22"/>
        </w:rPr>
        <w:t>ust</w:t>
      </w:r>
      <w:proofErr w:type="spellEnd"/>
      <w:r w:rsidRPr="00001B38">
        <w:rPr>
          <w:rFonts w:cs="Arial"/>
          <w:bCs/>
          <w:sz w:val="22"/>
          <w:szCs w:val="22"/>
        </w:rPr>
        <w:t>. § 56 zákona č. 134/2016 Sb., o zadávání veřejných zakázek, ve znění pozdějších předpisů s názvem</w:t>
      </w:r>
    </w:p>
    <w:p w14:paraId="0C46423A" w14:textId="77777777" w:rsidR="00001B38" w:rsidRPr="00001B38" w:rsidRDefault="00001B38" w:rsidP="00001B38">
      <w:pPr>
        <w:spacing w:after="840"/>
        <w:jc w:val="center"/>
        <w:rPr>
          <w:rFonts w:cs="Arial"/>
          <w:bCs/>
          <w:sz w:val="22"/>
          <w:szCs w:val="22"/>
        </w:rPr>
      </w:pPr>
      <w:r w:rsidRPr="00001B38">
        <w:rPr>
          <w:rFonts w:cs="Arial"/>
          <w:bCs/>
          <w:sz w:val="22"/>
          <w:szCs w:val="22"/>
        </w:rPr>
        <w:t>„</w:t>
      </w:r>
      <w:r w:rsidRPr="00001B38">
        <w:rPr>
          <w:rFonts w:cs="Arial"/>
          <w:b/>
          <w:sz w:val="28"/>
          <w:szCs w:val="28"/>
        </w:rPr>
        <w:t>Komplexní pojištění pro Město Český Těšín</w:t>
      </w:r>
      <w:r w:rsidRPr="00001B38">
        <w:rPr>
          <w:rFonts w:cs="Arial"/>
          <w:bCs/>
          <w:sz w:val="22"/>
          <w:szCs w:val="22"/>
        </w:rPr>
        <w:t>"</w:t>
      </w:r>
    </w:p>
    <w:p w14:paraId="7E6766C9" w14:textId="77777777" w:rsidR="00001B38" w:rsidRPr="00CE2359" w:rsidRDefault="00001B38" w:rsidP="00001B38">
      <w:pPr>
        <w:rPr>
          <w:rFonts w:ascii="Segoe UI" w:hAnsi="Segoe UI" w:cs="Segoe UI"/>
          <w:bCs/>
          <w:sz w:val="22"/>
          <w:szCs w:val="22"/>
        </w:rPr>
      </w:pPr>
      <w:r w:rsidRPr="00CE2359">
        <w:rPr>
          <w:rFonts w:ascii="Segoe UI" w:hAnsi="Segoe UI" w:cs="Segoe UI"/>
          <w:bCs/>
          <w:sz w:val="22"/>
          <w:szCs w:val="22"/>
        </w:rPr>
        <w:br w:type="page"/>
      </w:r>
    </w:p>
    <w:p w14:paraId="5FDF244E" w14:textId="77777777" w:rsidR="007D75CD" w:rsidRPr="00AA1FFE" w:rsidRDefault="007D75CD" w:rsidP="00AA1FFE">
      <w:pPr>
        <w:pStyle w:val="Nadpis1"/>
      </w:pPr>
      <w:bookmarkStart w:id="1" w:name="_Toc52463093"/>
      <w:bookmarkStart w:id="2" w:name="_Toc58918783"/>
      <w:r w:rsidRPr="00AA1FFE">
        <w:lastRenderedPageBreak/>
        <w:t>Obsah</w:t>
      </w:r>
      <w:bookmarkEnd w:id="1"/>
      <w:bookmarkEnd w:id="2"/>
    </w:p>
    <w:p w14:paraId="0E80A4C6" w14:textId="77777777" w:rsidR="00C30FD2" w:rsidRPr="00E7434F" w:rsidRDefault="00C30FD2" w:rsidP="00C30FD2">
      <w:pPr>
        <w:spacing w:line="320" w:lineRule="atLeast"/>
        <w:rPr>
          <w:rFonts w:cs="Arial"/>
          <w:b/>
          <w:color w:val="1F497D"/>
          <w:sz w:val="24"/>
          <w:szCs w:val="24"/>
        </w:rPr>
      </w:pPr>
    </w:p>
    <w:p w14:paraId="6931B726" w14:textId="108CAD0E" w:rsidR="00E56E6A" w:rsidRDefault="00F95BFB">
      <w:pPr>
        <w:pStyle w:val="Obsah1"/>
        <w:rPr>
          <w:rFonts w:asciiTheme="minorHAnsi" w:eastAsiaTheme="minorEastAsia" w:hAnsiTheme="minorHAnsi" w:cstheme="minorBidi"/>
          <w:b w:val="0"/>
          <w:sz w:val="22"/>
          <w:szCs w:val="22"/>
        </w:rPr>
      </w:pPr>
      <w:r w:rsidRPr="006D0DB8">
        <w:rPr>
          <w:b w:val="0"/>
        </w:rPr>
        <w:fldChar w:fldCharType="begin"/>
      </w:r>
      <w:r w:rsidRPr="006D0DB8">
        <w:rPr>
          <w:b w:val="0"/>
        </w:rPr>
        <w:instrText xml:space="preserve"> TOC \o "1-2" \h \z \u </w:instrText>
      </w:r>
      <w:r w:rsidRPr="006D0DB8">
        <w:rPr>
          <w:b w:val="0"/>
        </w:rPr>
        <w:fldChar w:fldCharType="separate"/>
      </w:r>
      <w:hyperlink w:anchor="_Toc58918784" w:history="1">
        <w:r w:rsidR="00E56E6A" w:rsidRPr="00A569DF">
          <w:rPr>
            <w:rStyle w:val="Hypertextovodkaz"/>
          </w:rPr>
          <w:t>Část 1. – Pojištění majetku a odpovědnosti za újmu</w:t>
        </w:r>
        <w:r w:rsidR="00E56E6A">
          <w:rPr>
            <w:webHidden/>
          </w:rPr>
          <w:tab/>
        </w:r>
        <w:r w:rsidR="00E56E6A">
          <w:rPr>
            <w:webHidden/>
          </w:rPr>
          <w:fldChar w:fldCharType="begin"/>
        </w:r>
        <w:r w:rsidR="00E56E6A">
          <w:rPr>
            <w:webHidden/>
          </w:rPr>
          <w:instrText xml:space="preserve"> PAGEREF _Toc58918784 \h </w:instrText>
        </w:r>
        <w:r w:rsidR="00E56E6A">
          <w:rPr>
            <w:webHidden/>
          </w:rPr>
        </w:r>
        <w:r w:rsidR="00E56E6A">
          <w:rPr>
            <w:webHidden/>
          </w:rPr>
          <w:fldChar w:fldCharType="separate"/>
        </w:r>
        <w:r w:rsidR="00E56E6A">
          <w:rPr>
            <w:webHidden/>
          </w:rPr>
          <w:t>3</w:t>
        </w:r>
        <w:r w:rsidR="00E56E6A">
          <w:rPr>
            <w:webHidden/>
          </w:rPr>
          <w:fldChar w:fldCharType="end"/>
        </w:r>
      </w:hyperlink>
    </w:p>
    <w:p w14:paraId="334C115C" w14:textId="59D77389" w:rsidR="00E56E6A" w:rsidRDefault="00E56E6A">
      <w:pPr>
        <w:pStyle w:val="Obsah2"/>
        <w:rPr>
          <w:rFonts w:asciiTheme="minorHAnsi" w:eastAsiaTheme="minorEastAsia" w:hAnsiTheme="minorHAnsi" w:cstheme="minorBidi"/>
          <w:noProof/>
          <w:sz w:val="22"/>
          <w:szCs w:val="22"/>
        </w:rPr>
      </w:pPr>
      <w:hyperlink w:anchor="_Toc58918785" w:history="1">
        <w:r w:rsidRPr="00A569DF">
          <w:rPr>
            <w:rStyle w:val="Hypertextovodkaz"/>
            <w:noProof/>
          </w:rPr>
          <w:t>1.</w:t>
        </w:r>
        <w:r>
          <w:rPr>
            <w:rFonts w:asciiTheme="minorHAnsi" w:eastAsiaTheme="minorEastAsia" w:hAnsiTheme="minorHAnsi" w:cstheme="minorBidi"/>
            <w:noProof/>
            <w:sz w:val="22"/>
            <w:szCs w:val="22"/>
          </w:rPr>
          <w:tab/>
        </w:r>
        <w:r w:rsidRPr="00A569DF">
          <w:rPr>
            <w:rStyle w:val="Hypertextovodkaz"/>
            <w:noProof/>
          </w:rPr>
          <w:t>Živelní pojištění</w:t>
        </w:r>
        <w:r>
          <w:rPr>
            <w:noProof/>
            <w:webHidden/>
          </w:rPr>
          <w:tab/>
        </w:r>
        <w:r>
          <w:rPr>
            <w:noProof/>
            <w:webHidden/>
          </w:rPr>
          <w:fldChar w:fldCharType="begin"/>
        </w:r>
        <w:r>
          <w:rPr>
            <w:noProof/>
            <w:webHidden/>
          </w:rPr>
          <w:instrText xml:space="preserve"> PAGEREF _Toc58918785 \h </w:instrText>
        </w:r>
        <w:r>
          <w:rPr>
            <w:noProof/>
            <w:webHidden/>
          </w:rPr>
        </w:r>
        <w:r>
          <w:rPr>
            <w:noProof/>
            <w:webHidden/>
          </w:rPr>
          <w:fldChar w:fldCharType="separate"/>
        </w:r>
        <w:r>
          <w:rPr>
            <w:noProof/>
            <w:webHidden/>
          </w:rPr>
          <w:t>4</w:t>
        </w:r>
        <w:r>
          <w:rPr>
            <w:noProof/>
            <w:webHidden/>
          </w:rPr>
          <w:fldChar w:fldCharType="end"/>
        </w:r>
      </w:hyperlink>
    </w:p>
    <w:p w14:paraId="0842C720" w14:textId="032CAD1D" w:rsidR="00E56E6A" w:rsidRDefault="00E56E6A">
      <w:pPr>
        <w:pStyle w:val="Obsah2"/>
        <w:rPr>
          <w:rFonts w:asciiTheme="minorHAnsi" w:eastAsiaTheme="minorEastAsia" w:hAnsiTheme="minorHAnsi" w:cstheme="minorBidi"/>
          <w:noProof/>
          <w:sz w:val="22"/>
          <w:szCs w:val="22"/>
        </w:rPr>
      </w:pPr>
      <w:hyperlink w:anchor="_Toc58918786" w:history="1">
        <w:r w:rsidRPr="00A569DF">
          <w:rPr>
            <w:rStyle w:val="Hypertextovodkaz"/>
            <w:noProof/>
          </w:rPr>
          <w:t>2.</w:t>
        </w:r>
        <w:r>
          <w:rPr>
            <w:rFonts w:asciiTheme="minorHAnsi" w:eastAsiaTheme="minorEastAsia" w:hAnsiTheme="minorHAnsi" w:cstheme="minorBidi"/>
            <w:noProof/>
            <w:sz w:val="22"/>
            <w:szCs w:val="22"/>
          </w:rPr>
          <w:tab/>
        </w:r>
        <w:r w:rsidRPr="00A569DF">
          <w:rPr>
            <w:rStyle w:val="Hypertextovodkaz"/>
            <w:noProof/>
          </w:rPr>
          <w:t>Pojištění odcizení</w:t>
        </w:r>
        <w:r>
          <w:rPr>
            <w:noProof/>
            <w:webHidden/>
          </w:rPr>
          <w:tab/>
        </w:r>
        <w:r>
          <w:rPr>
            <w:noProof/>
            <w:webHidden/>
          </w:rPr>
          <w:fldChar w:fldCharType="begin"/>
        </w:r>
        <w:r>
          <w:rPr>
            <w:noProof/>
            <w:webHidden/>
          </w:rPr>
          <w:instrText xml:space="preserve"> PAGEREF _Toc58918786 \h </w:instrText>
        </w:r>
        <w:r>
          <w:rPr>
            <w:noProof/>
            <w:webHidden/>
          </w:rPr>
        </w:r>
        <w:r>
          <w:rPr>
            <w:noProof/>
            <w:webHidden/>
          </w:rPr>
          <w:fldChar w:fldCharType="separate"/>
        </w:r>
        <w:r>
          <w:rPr>
            <w:noProof/>
            <w:webHidden/>
          </w:rPr>
          <w:t>14</w:t>
        </w:r>
        <w:r>
          <w:rPr>
            <w:noProof/>
            <w:webHidden/>
          </w:rPr>
          <w:fldChar w:fldCharType="end"/>
        </w:r>
      </w:hyperlink>
    </w:p>
    <w:p w14:paraId="04DDBBCB" w14:textId="101E91D6" w:rsidR="00E56E6A" w:rsidRDefault="00E56E6A">
      <w:pPr>
        <w:pStyle w:val="Obsah2"/>
        <w:rPr>
          <w:rFonts w:asciiTheme="minorHAnsi" w:eastAsiaTheme="minorEastAsia" w:hAnsiTheme="minorHAnsi" w:cstheme="minorBidi"/>
          <w:noProof/>
          <w:sz w:val="22"/>
          <w:szCs w:val="22"/>
        </w:rPr>
      </w:pPr>
      <w:hyperlink w:anchor="_Toc58918787" w:history="1">
        <w:r w:rsidRPr="00A569DF">
          <w:rPr>
            <w:rStyle w:val="Hypertextovodkaz"/>
            <w:noProof/>
          </w:rPr>
          <w:t>3.</w:t>
        </w:r>
        <w:r>
          <w:rPr>
            <w:rFonts w:asciiTheme="minorHAnsi" w:eastAsiaTheme="minorEastAsia" w:hAnsiTheme="minorHAnsi" w:cstheme="minorBidi"/>
            <w:noProof/>
            <w:sz w:val="22"/>
            <w:szCs w:val="22"/>
          </w:rPr>
          <w:tab/>
        </w:r>
        <w:r w:rsidRPr="00A569DF">
          <w:rPr>
            <w:rStyle w:val="Hypertextovodkaz"/>
            <w:noProof/>
          </w:rPr>
          <w:t>Pojištění vandalismu</w:t>
        </w:r>
        <w:r>
          <w:rPr>
            <w:noProof/>
            <w:webHidden/>
          </w:rPr>
          <w:tab/>
        </w:r>
        <w:r>
          <w:rPr>
            <w:noProof/>
            <w:webHidden/>
          </w:rPr>
          <w:fldChar w:fldCharType="begin"/>
        </w:r>
        <w:r>
          <w:rPr>
            <w:noProof/>
            <w:webHidden/>
          </w:rPr>
          <w:instrText xml:space="preserve"> PAGEREF _Toc58918787 \h </w:instrText>
        </w:r>
        <w:r>
          <w:rPr>
            <w:noProof/>
            <w:webHidden/>
          </w:rPr>
        </w:r>
        <w:r>
          <w:rPr>
            <w:noProof/>
            <w:webHidden/>
          </w:rPr>
          <w:fldChar w:fldCharType="separate"/>
        </w:r>
        <w:r>
          <w:rPr>
            <w:noProof/>
            <w:webHidden/>
          </w:rPr>
          <w:t>17</w:t>
        </w:r>
        <w:r>
          <w:rPr>
            <w:noProof/>
            <w:webHidden/>
          </w:rPr>
          <w:fldChar w:fldCharType="end"/>
        </w:r>
      </w:hyperlink>
    </w:p>
    <w:p w14:paraId="497A11D1" w14:textId="459CD1F7" w:rsidR="00E56E6A" w:rsidRDefault="00E56E6A">
      <w:pPr>
        <w:pStyle w:val="Obsah2"/>
        <w:rPr>
          <w:rFonts w:asciiTheme="minorHAnsi" w:eastAsiaTheme="minorEastAsia" w:hAnsiTheme="minorHAnsi" w:cstheme="minorBidi"/>
          <w:noProof/>
          <w:sz w:val="22"/>
          <w:szCs w:val="22"/>
        </w:rPr>
      </w:pPr>
      <w:hyperlink w:anchor="_Toc58918788" w:history="1">
        <w:r w:rsidRPr="00A569DF">
          <w:rPr>
            <w:rStyle w:val="Hypertextovodkaz"/>
            <w:noProof/>
          </w:rPr>
          <w:t>4.</w:t>
        </w:r>
        <w:r>
          <w:rPr>
            <w:rFonts w:asciiTheme="minorHAnsi" w:eastAsiaTheme="minorEastAsia" w:hAnsiTheme="minorHAnsi" w:cstheme="minorBidi"/>
            <w:noProof/>
            <w:sz w:val="22"/>
            <w:szCs w:val="22"/>
          </w:rPr>
          <w:tab/>
        </w:r>
        <w:r w:rsidRPr="00A569DF">
          <w:rPr>
            <w:rStyle w:val="Hypertextovodkaz"/>
            <w:noProof/>
          </w:rPr>
          <w:t>Pojištění přerušení provozu – ztráta nájemného</w:t>
        </w:r>
        <w:r>
          <w:rPr>
            <w:noProof/>
            <w:webHidden/>
          </w:rPr>
          <w:tab/>
        </w:r>
        <w:r>
          <w:rPr>
            <w:noProof/>
            <w:webHidden/>
          </w:rPr>
          <w:fldChar w:fldCharType="begin"/>
        </w:r>
        <w:r>
          <w:rPr>
            <w:noProof/>
            <w:webHidden/>
          </w:rPr>
          <w:instrText xml:space="preserve"> PAGEREF _Toc58918788 \h </w:instrText>
        </w:r>
        <w:r>
          <w:rPr>
            <w:noProof/>
            <w:webHidden/>
          </w:rPr>
        </w:r>
        <w:r>
          <w:rPr>
            <w:noProof/>
            <w:webHidden/>
          </w:rPr>
          <w:fldChar w:fldCharType="separate"/>
        </w:r>
        <w:r>
          <w:rPr>
            <w:noProof/>
            <w:webHidden/>
          </w:rPr>
          <w:t>18</w:t>
        </w:r>
        <w:r>
          <w:rPr>
            <w:noProof/>
            <w:webHidden/>
          </w:rPr>
          <w:fldChar w:fldCharType="end"/>
        </w:r>
      </w:hyperlink>
    </w:p>
    <w:p w14:paraId="6B0A6C2B" w14:textId="02E445C3" w:rsidR="00E56E6A" w:rsidRDefault="00E56E6A">
      <w:pPr>
        <w:pStyle w:val="Obsah2"/>
        <w:rPr>
          <w:rFonts w:asciiTheme="minorHAnsi" w:eastAsiaTheme="minorEastAsia" w:hAnsiTheme="minorHAnsi" w:cstheme="minorBidi"/>
          <w:noProof/>
          <w:sz w:val="22"/>
          <w:szCs w:val="22"/>
        </w:rPr>
      </w:pPr>
      <w:hyperlink w:anchor="_Toc58918789" w:history="1">
        <w:r w:rsidRPr="00A569DF">
          <w:rPr>
            <w:rStyle w:val="Hypertextovodkaz"/>
            <w:noProof/>
          </w:rPr>
          <w:t>5.</w:t>
        </w:r>
        <w:r>
          <w:rPr>
            <w:rFonts w:asciiTheme="minorHAnsi" w:eastAsiaTheme="minorEastAsia" w:hAnsiTheme="minorHAnsi" w:cstheme="minorBidi"/>
            <w:noProof/>
            <w:sz w:val="22"/>
            <w:szCs w:val="22"/>
          </w:rPr>
          <w:tab/>
        </w:r>
        <w:r w:rsidRPr="00A569DF">
          <w:rPr>
            <w:rStyle w:val="Hypertextovodkaz"/>
            <w:noProof/>
          </w:rPr>
          <w:t>Pojištění skel</w:t>
        </w:r>
        <w:r>
          <w:rPr>
            <w:noProof/>
            <w:webHidden/>
          </w:rPr>
          <w:tab/>
        </w:r>
        <w:r>
          <w:rPr>
            <w:noProof/>
            <w:webHidden/>
          </w:rPr>
          <w:fldChar w:fldCharType="begin"/>
        </w:r>
        <w:r>
          <w:rPr>
            <w:noProof/>
            <w:webHidden/>
          </w:rPr>
          <w:instrText xml:space="preserve"> PAGEREF _Toc58918789 \h </w:instrText>
        </w:r>
        <w:r>
          <w:rPr>
            <w:noProof/>
            <w:webHidden/>
          </w:rPr>
        </w:r>
        <w:r>
          <w:rPr>
            <w:noProof/>
            <w:webHidden/>
          </w:rPr>
          <w:fldChar w:fldCharType="separate"/>
        </w:r>
        <w:r>
          <w:rPr>
            <w:noProof/>
            <w:webHidden/>
          </w:rPr>
          <w:t>18</w:t>
        </w:r>
        <w:r>
          <w:rPr>
            <w:noProof/>
            <w:webHidden/>
          </w:rPr>
          <w:fldChar w:fldCharType="end"/>
        </w:r>
      </w:hyperlink>
    </w:p>
    <w:p w14:paraId="09E4A762" w14:textId="39BB56FB" w:rsidR="00E56E6A" w:rsidRDefault="00E56E6A">
      <w:pPr>
        <w:pStyle w:val="Obsah2"/>
        <w:rPr>
          <w:rFonts w:asciiTheme="minorHAnsi" w:eastAsiaTheme="minorEastAsia" w:hAnsiTheme="minorHAnsi" w:cstheme="minorBidi"/>
          <w:noProof/>
          <w:sz w:val="22"/>
          <w:szCs w:val="22"/>
        </w:rPr>
      </w:pPr>
      <w:hyperlink w:anchor="_Toc58918790" w:history="1">
        <w:r w:rsidRPr="00A569DF">
          <w:rPr>
            <w:rStyle w:val="Hypertextovodkaz"/>
            <w:noProof/>
          </w:rPr>
          <w:t>6.</w:t>
        </w:r>
        <w:r>
          <w:rPr>
            <w:rFonts w:asciiTheme="minorHAnsi" w:eastAsiaTheme="minorEastAsia" w:hAnsiTheme="minorHAnsi" w:cstheme="minorBidi"/>
            <w:noProof/>
            <w:sz w:val="22"/>
            <w:szCs w:val="22"/>
          </w:rPr>
          <w:tab/>
        </w:r>
        <w:r w:rsidRPr="00A569DF">
          <w:rPr>
            <w:rStyle w:val="Hypertextovodkaz"/>
            <w:noProof/>
          </w:rPr>
          <w:t>Pojištění elektroniky</w:t>
        </w:r>
        <w:r>
          <w:rPr>
            <w:noProof/>
            <w:webHidden/>
          </w:rPr>
          <w:tab/>
        </w:r>
        <w:r>
          <w:rPr>
            <w:noProof/>
            <w:webHidden/>
          </w:rPr>
          <w:fldChar w:fldCharType="begin"/>
        </w:r>
        <w:r>
          <w:rPr>
            <w:noProof/>
            <w:webHidden/>
          </w:rPr>
          <w:instrText xml:space="preserve"> PAGEREF _Toc58918790 \h </w:instrText>
        </w:r>
        <w:r>
          <w:rPr>
            <w:noProof/>
            <w:webHidden/>
          </w:rPr>
        </w:r>
        <w:r>
          <w:rPr>
            <w:noProof/>
            <w:webHidden/>
          </w:rPr>
          <w:fldChar w:fldCharType="separate"/>
        </w:r>
        <w:r>
          <w:rPr>
            <w:noProof/>
            <w:webHidden/>
          </w:rPr>
          <w:t>19</w:t>
        </w:r>
        <w:r>
          <w:rPr>
            <w:noProof/>
            <w:webHidden/>
          </w:rPr>
          <w:fldChar w:fldCharType="end"/>
        </w:r>
      </w:hyperlink>
    </w:p>
    <w:p w14:paraId="23F61486" w14:textId="20B26DEA" w:rsidR="00E56E6A" w:rsidRDefault="00E56E6A">
      <w:pPr>
        <w:pStyle w:val="Obsah2"/>
        <w:rPr>
          <w:rFonts w:asciiTheme="minorHAnsi" w:eastAsiaTheme="minorEastAsia" w:hAnsiTheme="minorHAnsi" w:cstheme="minorBidi"/>
          <w:noProof/>
          <w:sz w:val="22"/>
          <w:szCs w:val="22"/>
        </w:rPr>
      </w:pPr>
      <w:hyperlink w:anchor="_Toc58918791" w:history="1">
        <w:r w:rsidRPr="00A569DF">
          <w:rPr>
            <w:rStyle w:val="Hypertextovodkaz"/>
            <w:noProof/>
          </w:rPr>
          <w:t>7.</w:t>
        </w:r>
        <w:r>
          <w:rPr>
            <w:rFonts w:asciiTheme="minorHAnsi" w:eastAsiaTheme="minorEastAsia" w:hAnsiTheme="minorHAnsi" w:cstheme="minorBidi"/>
            <w:noProof/>
            <w:sz w:val="22"/>
            <w:szCs w:val="22"/>
          </w:rPr>
          <w:tab/>
        </w:r>
        <w:r w:rsidRPr="00A569DF">
          <w:rPr>
            <w:rStyle w:val="Hypertextovodkaz"/>
            <w:noProof/>
          </w:rPr>
          <w:t>Pojištění strojů a strojních zařízení</w:t>
        </w:r>
        <w:r>
          <w:rPr>
            <w:noProof/>
            <w:webHidden/>
          </w:rPr>
          <w:tab/>
        </w:r>
        <w:r>
          <w:rPr>
            <w:noProof/>
            <w:webHidden/>
          </w:rPr>
          <w:fldChar w:fldCharType="begin"/>
        </w:r>
        <w:r>
          <w:rPr>
            <w:noProof/>
            <w:webHidden/>
          </w:rPr>
          <w:instrText xml:space="preserve"> PAGEREF _Toc58918791 \h </w:instrText>
        </w:r>
        <w:r>
          <w:rPr>
            <w:noProof/>
            <w:webHidden/>
          </w:rPr>
        </w:r>
        <w:r>
          <w:rPr>
            <w:noProof/>
            <w:webHidden/>
          </w:rPr>
          <w:fldChar w:fldCharType="separate"/>
        </w:r>
        <w:r>
          <w:rPr>
            <w:noProof/>
            <w:webHidden/>
          </w:rPr>
          <w:t>20</w:t>
        </w:r>
        <w:r>
          <w:rPr>
            <w:noProof/>
            <w:webHidden/>
          </w:rPr>
          <w:fldChar w:fldCharType="end"/>
        </w:r>
      </w:hyperlink>
    </w:p>
    <w:p w14:paraId="327E1BD1" w14:textId="78399DCE" w:rsidR="00E56E6A" w:rsidRDefault="00E56E6A">
      <w:pPr>
        <w:pStyle w:val="Obsah2"/>
        <w:rPr>
          <w:rFonts w:asciiTheme="minorHAnsi" w:eastAsiaTheme="minorEastAsia" w:hAnsiTheme="minorHAnsi" w:cstheme="minorBidi"/>
          <w:noProof/>
          <w:sz w:val="22"/>
          <w:szCs w:val="22"/>
        </w:rPr>
      </w:pPr>
      <w:hyperlink w:anchor="_Toc58918792" w:history="1">
        <w:r w:rsidRPr="00A569DF">
          <w:rPr>
            <w:rStyle w:val="Hypertextovodkaz"/>
            <w:noProof/>
          </w:rPr>
          <w:t>8.</w:t>
        </w:r>
        <w:r>
          <w:rPr>
            <w:rFonts w:asciiTheme="minorHAnsi" w:eastAsiaTheme="minorEastAsia" w:hAnsiTheme="minorHAnsi" w:cstheme="minorBidi"/>
            <w:noProof/>
            <w:sz w:val="22"/>
            <w:szCs w:val="22"/>
          </w:rPr>
          <w:tab/>
        </w:r>
        <w:r w:rsidRPr="00A569DF">
          <w:rPr>
            <w:rStyle w:val="Hypertextovodkaz"/>
            <w:noProof/>
          </w:rPr>
          <w:t>Pojištění nepokojů, stávek, občanských nepokojů, terorismu a sabotáže</w:t>
        </w:r>
        <w:r>
          <w:rPr>
            <w:noProof/>
            <w:webHidden/>
          </w:rPr>
          <w:tab/>
        </w:r>
        <w:r>
          <w:rPr>
            <w:noProof/>
            <w:webHidden/>
          </w:rPr>
          <w:fldChar w:fldCharType="begin"/>
        </w:r>
        <w:r>
          <w:rPr>
            <w:noProof/>
            <w:webHidden/>
          </w:rPr>
          <w:instrText xml:space="preserve"> PAGEREF _Toc58918792 \h </w:instrText>
        </w:r>
        <w:r>
          <w:rPr>
            <w:noProof/>
            <w:webHidden/>
          </w:rPr>
        </w:r>
        <w:r>
          <w:rPr>
            <w:noProof/>
            <w:webHidden/>
          </w:rPr>
          <w:fldChar w:fldCharType="separate"/>
        </w:r>
        <w:r>
          <w:rPr>
            <w:noProof/>
            <w:webHidden/>
          </w:rPr>
          <w:t>22</w:t>
        </w:r>
        <w:r>
          <w:rPr>
            <w:noProof/>
            <w:webHidden/>
          </w:rPr>
          <w:fldChar w:fldCharType="end"/>
        </w:r>
      </w:hyperlink>
    </w:p>
    <w:p w14:paraId="2AFDF12D" w14:textId="1FF3320D" w:rsidR="00E56E6A" w:rsidRDefault="00E56E6A">
      <w:pPr>
        <w:pStyle w:val="Obsah2"/>
        <w:rPr>
          <w:rFonts w:asciiTheme="minorHAnsi" w:eastAsiaTheme="minorEastAsia" w:hAnsiTheme="minorHAnsi" w:cstheme="minorBidi"/>
          <w:noProof/>
          <w:sz w:val="22"/>
          <w:szCs w:val="22"/>
        </w:rPr>
      </w:pPr>
      <w:hyperlink w:anchor="_Toc58918793" w:history="1">
        <w:r w:rsidRPr="00A569DF">
          <w:rPr>
            <w:rStyle w:val="Hypertextovodkaz"/>
            <w:noProof/>
          </w:rPr>
          <w:t>9.</w:t>
        </w:r>
        <w:r>
          <w:rPr>
            <w:rFonts w:asciiTheme="minorHAnsi" w:eastAsiaTheme="minorEastAsia" w:hAnsiTheme="minorHAnsi" w:cstheme="minorBidi"/>
            <w:noProof/>
            <w:sz w:val="22"/>
            <w:szCs w:val="22"/>
          </w:rPr>
          <w:tab/>
        </w:r>
        <w:r w:rsidRPr="00A569DF">
          <w:rPr>
            <w:rStyle w:val="Hypertextovodkaz"/>
            <w:noProof/>
          </w:rPr>
          <w:t>Pojištění okrasných dřevin a zeleně</w:t>
        </w:r>
        <w:r>
          <w:rPr>
            <w:noProof/>
            <w:webHidden/>
          </w:rPr>
          <w:tab/>
        </w:r>
        <w:r>
          <w:rPr>
            <w:noProof/>
            <w:webHidden/>
          </w:rPr>
          <w:fldChar w:fldCharType="begin"/>
        </w:r>
        <w:r>
          <w:rPr>
            <w:noProof/>
            <w:webHidden/>
          </w:rPr>
          <w:instrText xml:space="preserve"> PAGEREF _Toc58918793 \h </w:instrText>
        </w:r>
        <w:r>
          <w:rPr>
            <w:noProof/>
            <w:webHidden/>
          </w:rPr>
        </w:r>
        <w:r>
          <w:rPr>
            <w:noProof/>
            <w:webHidden/>
          </w:rPr>
          <w:fldChar w:fldCharType="separate"/>
        </w:r>
        <w:r>
          <w:rPr>
            <w:noProof/>
            <w:webHidden/>
          </w:rPr>
          <w:t>22</w:t>
        </w:r>
        <w:r>
          <w:rPr>
            <w:noProof/>
            <w:webHidden/>
          </w:rPr>
          <w:fldChar w:fldCharType="end"/>
        </w:r>
      </w:hyperlink>
    </w:p>
    <w:p w14:paraId="6B1A136D" w14:textId="64A5BD60" w:rsidR="00E56E6A" w:rsidRDefault="00E56E6A">
      <w:pPr>
        <w:pStyle w:val="Obsah2"/>
        <w:rPr>
          <w:rFonts w:asciiTheme="minorHAnsi" w:eastAsiaTheme="minorEastAsia" w:hAnsiTheme="minorHAnsi" w:cstheme="minorBidi"/>
          <w:noProof/>
          <w:sz w:val="22"/>
          <w:szCs w:val="22"/>
        </w:rPr>
      </w:pPr>
      <w:hyperlink w:anchor="_Toc58918794" w:history="1">
        <w:r w:rsidRPr="00A569DF">
          <w:rPr>
            <w:rStyle w:val="Hypertextovodkaz"/>
            <w:noProof/>
          </w:rPr>
          <w:t>10.</w:t>
        </w:r>
        <w:r>
          <w:rPr>
            <w:rFonts w:asciiTheme="minorHAnsi" w:eastAsiaTheme="minorEastAsia" w:hAnsiTheme="minorHAnsi" w:cstheme="minorBidi"/>
            <w:noProof/>
            <w:sz w:val="22"/>
            <w:szCs w:val="22"/>
          </w:rPr>
          <w:tab/>
        </w:r>
        <w:r w:rsidRPr="00A569DF">
          <w:rPr>
            <w:rStyle w:val="Hypertextovodkaz"/>
            <w:noProof/>
          </w:rPr>
          <w:t>Pojištění lesních porostů</w:t>
        </w:r>
        <w:r>
          <w:rPr>
            <w:noProof/>
            <w:webHidden/>
          </w:rPr>
          <w:tab/>
        </w:r>
        <w:r>
          <w:rPr>
            <w:noProof/>
            <w:webHidden/>
          </w:rPr>
          <w:fldChar w:fldCharType="begin"/>
        </w:r>
        <w:r>
          <w:rPr>
            <w:noProof/>
            <w:webHidden/>
          </w:rPr>
          <w:instrText xml:space="preserve"> PAGEREF _Toc58918794 \h </w:instrText>
        </w:r>
        <w:r>
          <w:rPr>
            <w:noProof/>
            <w:webHidden/>
          </w:rPr>
        </w:r>
        <w:r>
          <w:rPr>
            <w:noProof/>
            <w:webHidden/>
          </w:rPr>
          <w:fldChar w:fldCharType="separate"/>
        </w:r>
        <w:r>
          <w:rPr>
            <w:noProof/>
            <w:webHidden/>
          </w:rPr>
          <w:t>22</w:t>
        </w:r>
        <w:r>
          <w:rPr>
            <w:noProof/>
            <w:webHidden/>
          </w:rPr>
          <w:fldChar w:fldCharType="end"/>
        </w:r>
      </w:hyperlink>
    </w:p>
    <w:p w14:paraId="626832C2" w14:textId="04DAF9B7" w:rsidR="00E56E6A" w:rsidRDefault="00E56E6A">
      <w:pPr>
        <w:pStyle w:val="Obsah2"/>
        <w:rPr>
          <w:rFonts w:asciiTheme="minorHAnsi" w:eastAsiaTheme="minorEastAsia" w:hAnsiTheme="minorHAnsi" w:cstheme="minorBidi"/>
          <w:noProof/>
          <w:sz w:val="22"/>
          <w:szCs w:val="22"/>
        </w:rPr>
      </w:pPr>
      <w:hyperlink w:anchor="_Toc58918795" w:history="1">
        <w:r w:rsidRPr="00A569DF">
          <w:rPr>
            <w:rStyle w:val="Hypertextovodkaz"/>
            <w:noProof/>
          </w:rPr>
          <w:t>11.</w:t>
        </w:r>
        <w:r>
          <w:rPr>
            <w:rFonts w:asciiTheme="minorHAnsi" w:eastAsiaTheme="minorEastAsia" w:hAnsiTheme="minorHAnsi" w:cstheme="minorBidi"/>
            <w:noProof/>
            <w:sz w:val="22"/>
            <w:szCs w:val="22"/>
          </w:rPr>
          <w:tab/>
        </w:r>
        <w:r w:rsidRPr="00A569DF">
          <w:rPr>
            <w:rStyle w:val="Hypertextovodkaz"/>
            <w:noProof/>
          </w:rPr>
          <w:t>Pojištění odpovědnosti za újmu</w:t>
        </w:r>
        <w:r>
          <w:rPr>
            <w:noProof/>
            <w:webHidden/>
          </w:rPr>
          <w:tab/>
        </w:r>
        <w:r>
          <w:rPr>
            <w:noProof/>
            <w:webHidden/>
          </w:rPr>
          <w:fldChar w:fldCharType="begin"/>
        </w:r>
        <w:r>
          <w:rPr>
            <w:noProof/>
            <w:webHidden/>
          </w:rPr>
          <w:instrText xml:space="preserve"> PAGEREF _Toc58918795 \h </w:instrText>
        </w:r>
        <w:r>
          <w:rPr>
            <w:noProof/>
            <w:webHidden/>
          </w:rPr>
        </w:r>
        <w:r>
          <w:rPr>
            <w:noProof/>
            <w:webHidden/>
          </w:rPr>
          <w:fldChar w:fldCharType="separate"/>
        </w:r>
        <w:r>
          <w:rPr>
            <w:noProof/>
            <w:webHidden/>
          </w:rPr>
          <w:t>23</w:t>
        </w:r>
        <w:r>
          <w:rPr>
            <w:noProof/>
            <w:webHidden/>
          </w:rPr>
          <w:fldChar w:fldCharType="end"/>
        </w:r>
      </w:hyperlink>
    </w:p>
    <w:p w14:paraId="0447CBDE" w14:textId="5270278C" w:rsidR="007909E7" w:rsidRDefault="00F95BFB" w:rsidP="008439C0">
      <w:pPr>
        <w:pStyle w:val="Nadpis1"/>
        <w:rPr>
          <w:rFonts w:cs="Arial"/>
          <w:b/>
          <w:noProof/>
          <w:color w:val="auto"/>
          <w:sz w:val="20"/>
          <w:u w:val="none"/>
        </w:rPr>
      </w:pPr>
      <w:r w:rsidRPr="006D0DB8">
        <w:rPr>
          <w:rFonts w:cs="Arial"/>
          <w:b/>
          <w:noProof/>
          <w:color w:val="auto"/>
          <w:sz w:val="20"/>
          <w:u w:val="none"/>
        </w:rPr>
        <w:fldChar w:fldCharType="end"/>
      </w:r>
    </w:p>
    <w:p w14:paraId="5164AEBB" w14:textId="77777777" w:rsidR="007909E7" w:rsidRDefault="007909E7" w:rsidP="008439C0">
      <w:pPr>
        <w:pStyle w:val="Nadpis1"/>
        <w:rPr>
          <w:rFonts w:cs="Arial"/>
          <w:b/>
          <w:noProof/>
          <w:color w:val="auto"/>
          <w:sz w:val="20"/>
          <w:u w:val="none"/>
        </w:rPr>
      </w:pPr>
    </w:p>
    <w:p w14:paraId="1E9026C9" w14:textId="77777777" w:rsidR="007909E7" w:rsidRPr="00107C96" w:rsidRDefault="007909E7" w:rsidP="007909E7">
      <w:pPr>
        <w:pStyle w:val="slovanseznam"/>
        <w:numPr>
          <w:ilvl w:val="0"/>
          <w:numId w:val="0"/>
        </w:numPr>
      </w:pPr>
    </w:p>
    <w:p w14:paraId="1B2CA13F" w14:textId="77777777" w:rsidR="007909E7" w:rsidRPr="007909E7" w:rsidRDefault="007909E7" w:rsidP="007909E7"/>
    <w:p w14:paraId="1A32B885" w14:textId="4D07D899" w:rsidR="00D56B45" w:rsidRPr="00A57C85" w:rsidRDefault="00B55C8B" w:rsidP="008439C0">
      <w:pPr>
        <w:pStyle w:val="Nadpis1"/>
        <w:rPr>
          <w:rFonts w:cs="Arial"/>
        </w:rPr>
      </w:pPr>
      <w:r w:rsidRPr="00B55C8B">
        <w:rPr>
          <w:rFonts w:cs="Arial"/>
          <w:b/>
          <w:szCs w:val="24"/>
        </w:rPr>
        <w:br w:type="page"/>
      </w:r>
      <w:bookmarkStart w:id="3" w:name="_Toc58918784"/>
      <w:r w:rsidR="00D56B45" w:rsidRPr="00AA1FFE">
        <w:lastRenderedPageBreak/>
        <w:t xml:space="preserve">Část </w:t>
      </w:r>
      <w:r w:rsidR="00A325C7">
        <w:t>1</w:t>
      </w:r>
      <w:r w:rsidR="00D56B45" w:rsidRPr="00AA1FFE">
        <w:t>. – Pojištění majetku a odpovědnosti za újmu</w:t>
      </w:r>
      <w:bookmarkEnd w:id="3"/>
    </w:p>
    <w:p w14:paraId="26DD767F" w14:textId="77777777" w:rsidR="00B55C8B" w:rsidRPr="00B55C8B" w:rsidRDefault="00B55C8B" w:rsidP="004F599B">
      <w:pPr>
        <w:pStyle w:val="Nadpis5"/>
      </w:pPr>
      <w:r w:rsidRPr="00B55C8B">
        <w:t>Pojistník:</w:t>
      </w:r>
    </w:p>
    <w:p w14:paraId="1917B81C" w14:textId="77777777" w:rsidR="00B55C8B" w:rsidRPr="00B55C8B" w:rsidRDefault="00B55C8B" w:rsidP="00B55C8B">
      <w:pPr>
        <w:tabs>
          <w:tab w:val="left" w:pos="900"/>
        </w:tabs>
        <w:spacing w:line="320" w:lineRule="atLeast"/>
        <w:rPr>
          <w:rFonts w:cs="Arial"/>
        </w:rPr>
      </w:pPr>
      <w:r w:rsidRPr="00B55C8B">
        <w:rPr>
          <w:rFonts w:cs="Arial"/>
        </w:rPr>
        <w:t xml:space="preserve">Město </w:t>
      </w:r>
      <w:r w:rsidR="004E0949">
        <w:rPr>
          <w:rFonts w:cs="Arial"/>
        </w:rPr>
        <w:t>Český Těšín</w:t>
      </w:r>
    </w:p>
    <w:p w14:paraId="3DFED912" w14:textId="3360EE41" w:rsidR="00B55C8B" w:rsidRPr="004F599B" w:rsidRDefault="00B55C8B" w:rsidP="00A325C7">
      <w:pPr>
        <w:pStyle w:val="Nadpis5"/>
        <w:tabs>
          <w:tab w:val="left" w:pos="3332"/>
        </w:tabs>
      </w:pPr>
      <w:r w:rsidRPr="004F599B">
        <w:t xml:space="preserve">Pojištěné </w:t>
      </w:r>
      <w:r w:rsidR="00745110">
        <w:t>osoby</w:t>
      </w:r>
      <w:r w:rsidRPr="004F599B">
        <w:t>:</w:t>
      </w:r>
    </w:p>
    <w:p w14:paraId="74DA6BA4" w14:textId="77777777" w:rsidR="00B55C8B" w:rsidRPr="00B55C8B" w:rsidRDefault="00B55C8B" w:rsidP="0026722C">
      <w:pPr>
        <w:numPr>
          <w:ilvl w:val="0"/>
          <w:numId w:val="20"/>
        </w:numPr>
        <w:spacing w:line="320" w:lineRule="atLeast"/>
        <w:ind w:left="567" w:hanging="567"/>
        <w:rPr>
          <w:rFonts w:cs="Arial"/>
        </w:rPr>
      </w:pPr>
      <w:r w:rsidRPr="00B55C8B">
        <w:rPr>
          <w:rFonts w:cs="Arial"/>
          <w:bCs/>
        </w:rPr>
        <w:t xml:space="preserve">Město </w:t>
      </w:r>
      <w:r w:rsidR="0046697C">
        <w:rPr>
          <w:rFonts w:cs="Arial"/>
          <w:bCs/>
        </w:rPr>
        <w:t>Český Těšín</w:t>
      </w:r>
      <w:r w:rsidRPr="00B55C8B">
        <w:rPr>
          <w:rFonts w:cs="Arial"/>
          <w:bCs/>
        </w:rPr>
        <w:t xml:space="preserve"> </w:t>
      </w:r>
      <w:r w:rsidRPr="00B55C8B">
        <w:rPr>
          <w:rFonts w:cs="Arial"/>
        </w:rPr>
        <w:t xml:space="preserve">(vč. organizačních složek - městská policie, hasičské sbory, apod.) </w:t>
      </w:r>
    </w:p>
    <w:p w14:paraId="7A606630" w14:textId="77777777" w:rsidR="00B55C8B" w:rsidRPr="00B55C8B" w:rsidRDefault="0060125E" w:rsidP="0026722C">
      <w:pPr>
        <w:numPr>
          <w:ilvl w:val="0"/>
          <w:numId w:val="20"/>
        </w:numPr>
        <w:spacing w:line="320" w:lineRule="atLeast"/>
        <w:ind w:left="567" w:hanging="567"/>
        <w:rPr>
          <w:rFonts w:cs="Arial"/>
        </w:rPr>
      </w:pPr>
      <w:r>
        <w:rPr>
          <w:rFonts w:cs="Arial"/>
        </w:rPr>
        <w:t xml:space="preserve">Školní a předškolní zařízení </w:t>
      </w:r>
      <w:r w:rsidR="00B55C8B" w:rsidRPr="00B55C8B">
        <w:rPr>
          <w:rFonts w:cs="Arial"/>
        </w:rPr>
        <w:t>dle seznamu</w:t>
      </w:r>
      <w:r w:rsidR="00B55C8B" w:rsidRPr="00B55C8B" w:rsidDel="00F4729A">
        <w:rPr>
          <w:rFonts w:cs="Arial"/>
        </w:rPr>
        <w:t xml:space="preserve"> </w:t>
      </w:r>
    </w:p>
    <w:p w14:paraId="5F3D4A21" w14:textId="77777777" w:rsidR="00B55C8B" w:rsidRPr="00B55C8B" w:rsidRDefault="00B55C8B" w:rsidP="0026722C">
      <w:pPr>
        <w:numPr>
          <w:ilvl w:val="0"/>
          <w:numId w:val="20"/>
        </w:numPr>
        <w:spacing w:line="320" w:lineRule="atLeast"/>
        <w:ind w:left="567" w:hanging="567"/>
        <w:rPr>
          <w:rFonts w:cs="Arial"/>
        </w:rPr>
      </w:pPr>
      <w:r w:rsidRPr="00B55C8B">
        <w:rPr>
          <w:rFonts w:cs="Arial"/>
        </w:rPr>
        <w:t xml:space="preserve">Příspěvkové organizace dle seznamu </w:t>
      </w:r>
    </w:p>
    <w:p w14:paraId="4D51B638" w14:textId="77777777" w:rsidR="00B55C8B" w:rsidRPr="00B55C8B" w:rsidRDefault="00B55C8B" w:rsidP="00AA1FFE">
      <w:pPr>
        <w:pStyle w:val="Nadpis4"/>
      </w:pPr>
      <w:r w:rsidRPr="00B55C8B">
        <w:t>Poznámky a upřesňující požadavky na pojištění:</w:t>
      </w:r>
    </w:p>
    <w:p w14:paraId="52C86134" w14:textId="4326C87D" w:rsidR="00B55C8B" w:rsidRPr="0046697C" w:rsidRDefault="00B55C8B" w:rsidP="0026722C">
      <w:pPr>
        <w:numPr>
          <w:ilvl w:val="0"/>
          <w:numId w:val="7"/>
        </w:numPr>
        <w:tabs>
          <w:tab w:val="clear" w:pos="720"/>
          <w:tab w:val="num" w:pos="567"/>
        </w:tabs>
        <w:spacing w:line="320" w:lineRule="atLeast"/>
        <w:ind w:left="567" w:hanging="567"/>
        <w:jc w:val="both"/>
        <w:rPr>
          <w:rFonts w:cs="Arial"/>
          <w:i/>
          <w:sz w:val="18"/>
          <w:szCs w:val="18"/>
        </w:rPr>
      </w:pPr>
      <w:r w:rsidRPr="00B55C8B">
        <w:rPr>
          <w:rFonts w:cs="Arial"/>
          <w:i/>
          <w:sz w:val="18"/>
          <w:szCs w:val="18"/>
        </w:rPr>
        <w:t xml:space="preserve">podrobný výčet všech pojištěných </w:t>
      </w:r>
      <w:r w:rsidR="003834D3">
        <w:rPr>
          <w:rFonts w:cs="Arial"/>
          <w:i/>
          <w:sz w:val="18"/>
          <w:szCs w:val="18"/>
        </w:rPr>
        <w:t>osob</w:t>
      </w:r>
      <w:r w:rsidR="003834D3" w:rsidRPr="00B55C8B">
        <w:rPr>
          <w:rFonts w:cs="Arial"/>
          <w:i/>
          <w:sz w:val="18"/>
          <w:szCs w:val="18"/>
        </w:rPr>
        <w:t xml:space="preserve"> </w:t>
      </w:r>
      <w:r w:rsidRPr="00B55C8B">
        <w:rPr>
          <w:rFonts w:cs="Arial"/>
          <w:i/>
          <w:sz w:val="18"/>
          <w:szCs w:val="18"/>
        </w:rPr>
        <w:t>vč. jejich identifikačních úda</w:t>
      </w:r>
      <w:r w:rsidR="00AC19AB">
        <w:rPr>
          <w:rFonts w:cs="Arial"/>
          <w:i/>
          <w:sz w:val="18"/>
          <w:szCs w:val="18"/>
        </w:rPr>
        <w:t>jů je uveden v příloze č</w:t>
      </w:r>
      <w:r w:rsidR="00AC19AB" w:rsidRPr="0046697C">
        <w:rPr>
          <w:rFonts w:cs="Arial"/>
          <w:i/>
          <w:sz w:val="18"/>
          <w:szCs w:val="18"/>
        </w:rPr>
        <w:t xml:space="preserve">. </w:t>
      </w:r>
      <w:r w:rsidR="00A325C7">
        <w:rPr>
          <w:rFonts w:cs="Arial"/>
          <w:i/>
          <w:sz w:val="18"/>
          <w:szCs w:val="18"/>
        </w:rPr>
        <w:t>5</w:t>
      </w:r>
      <w:r w:rsidR="00AC19AB" w:rsidRPr="0046697C">
        <w:rPr>
          <w:rFonts w:cs="Arial"/>
          <w:i/>
          <w:sz w:val="18"/>
          <w:szCs w:val="18"/>
        </w:rPr>
        <w:t>.</w:t>
      </w:r>
    </w:p>
    <w:p w14:paraId="6C45E014" w14:textId="77777777" w:rsidR="00B55C8B" w:rsidRPr="00C30FD2" w:rsidRDefault="00B55C8B" w:rsidP="004F599B">
      <w:pPr>
        <w:pStyle w:val="Nadpis5"/>
      </w:pPr>
      <w:r w:rsidRPr="00C30FD2">
        <w:t>Místa pojištění:</w:t>
      </w:r>
    </w:p>
    <w:p w14:paraId="4FB25773" w14:textId="77777777" w:rsidR="00A93C94" w:rsidRPr="00A93C94" w:rsidRDefault="00B55C8B" w:rsidP="00A93C94">
      <w:pPr>
        <w:numPr>
          <w:ilvl w:val="0"/>
          <w:numId w:val="1"/>
        </w:numPr>
        <w:tabs>
          <w:tab w:val="clear" w:pos="360"/>
          <w:tab w:val="num" w:pos="567"/>
        </w:tabs>
        <w:spacing w:line="320" w:lineRule="atLeast"/>
        <w:ind w:left="567" w:hanging="567"/>
        <w:rPr>
          <w:rFonts w:cs="Arial"/>
        </w:rPr>
      </w:pPr>
      <w:r w:rsidRPr="00B55C8B">
        <w:rPr>
          <w:rFonts w:cs="Arial"/>
        </w:rPr>
        <w:t xml:space="preserve">všechna místa v rámci </w:t>
      </w:r>
      <w:proofErr w:type="spellStart"/>
      <w:r w:rsidR="00A93C94">
        <w:t>k.ú</w:t>
      </w:r>
      <w:proofErr w:type="spellEnd"/>
      <w:r w:rsidR="00A93C94">
        <w:t xml:space="preserve">. města Český Těšín, Mosty, </w:t>
      </w:r>
      <w:proofErr w:type="spellStart"/>
      <w:r w:rsidR="00A93C94">
        <w:t>Koňakov</w:t>
      </w:r>
      <w:proofErr w:type="spellEnd"/>
      <w:r w:rsidR="00A93C94">
        <w:t xml:space="preserve">, </w:t>
      </w:r>
      <w:proofErr w:type="spellStart"/>
      <w:r w:rsidR="00A93C94">
        <w:t>Stanislavice</w:t>
      </w:r>
      <w:proofErr w:type="spellEnd"/>
      <w:r w:rsidR="00A93C94">
        <w:t xml:space="preserve">, Dolní </w:t>
      </w:r>
      <w:proofErr w:type="spellStart"/>
      <w:r w:rsidR="00A93C94">
        <w:t>Žukov</w:t>
      </w:r>
      <w:proofErr w:type="spellEnd"/>
      <w:r w:rsidR="00A93C94">
        <w:t xml:space="preserve">, Horní </w:t>
      </w:r>
      <w:proofErr w:type="spellStart"/>
      <w:r w:rsidR="00A93C94">
        <w:t>Žukov</w:t>
      </w:r>
      <w:proofErr w:type="spellEnd"/>
      <w:r w:rsidR="00A93C94">
        <w:t xml:space="preserve">, </w:t>
      </w:r>
      <w:proofErr w:type="spellStart"/>
      <w:r w:rsidR="00A93C94">
        <w:t>Mistřovice</w:t>
      </w:r>
      <w:proofErr w:type="spellEnd"/>
      <w:r w:rsidR="00A93C94">
        <w:t xml:space="preserve">, </w:t>
      </w:r>
      <w:proofErr w:type="spellStart"/>
      <w:r w:rsidR="00A93C94">
        <w:t>Tyry</w:t>
      </w:r>
      <w:proofErr w:type="spellEnd"/>
      <w:r w:rsidR="00A93C94">
        <w:t xml:space="preserve">, Guty, která pojištěný vlastní nebo po právu užívá a kde se nachází majetek dle účetní evidence. </w:t>
      </w:r>
    </w:p>
    <w:p w14:paraId="07D1BE1B" w14:textId="77777777" w:rsidR="00AA1FFE" w:rsidRPr="00A93C94" w:rsidRDefault="00A93C94" w:rsidP="00A93C94">
      <w:pPr>
        <w:numPr>
          <w:ilvl w:val="0"/>
          <w:numId w:val="1"/>
        </w:numPr>
        <w:tabs>
          <w:tab w:val="clear" w:pos="360"/>
          <w:tab w:val="num" w:pos="567"/>
        </w:tabs>
        <w:spacing w:line="320" w:lineRule="atLeast"/>
        <w:ind w:left="567" w:hanging="567"/>
        <w:rPr>
          <w:rFonts w:cs="Arial"/>
        </w:rPr>
      </w:pPr>
      <w:r>
        <w:t>místa na území ČR, která pojištěný vlastní nebo po právu užívá s limitem 3 000 000 Kč.</w:t>
      </w:r>
    </w:p>
    <w:p w14:paraId="1476D7CB" w14:textId="77777777" w:rsidR="00A93C94" w:rsidRDefault="00A93C94" w:rsidP="00A93C94">
      <w:pPr>
        <w:spacing w:line="320" w:lineRule="atLeast"/>
        <w:ind w:left="567"/>
        <w:rPr>
          <w:rFonts w:cs="Arial"/>
        </w:rPr>
      </w:pPr>
    </w:p>
    <w:p w14:paraId="2E415340" w14:textId="77777777" w:rsidR="00B55C8B" w:rsidRPr="00B55C8B" w:rsidRDefault="00B55C8B" w:rsidP="00B55C8B">
      <w:pPr>
        <w:spacing w:line="320" w:lineRule="atLeast"/>
        <w:rPr>
          <w:rFonts w:cs="Arial"/>
        </w:rPr>
      </w:pPr>
      <w:r w:rsidRPr="00B55C8B">
        <w:rPr>
          <w:rFonts w:cs="Arial"/>
        </w:rPr>
        <w:t>Pojištění se sjednává na výše uvedených místech pojištění, pokud v textu není uvedeno jinak.</w:t>
      </w:r>
    </w:p>
    <w:p w14:paraId="1B238330" w14:textId="77777777" w:rsidR="00B55C8B" w:rsidRPr="007C6F08" w:rsidRDefault="00B55C8B" w:rsidP="007C6F08">
      <w:pPr>
        <w:pStyle w:val="Nadpis2"/>
      </w:pPr>
      <w:r>
        <w:rPr>
          <w:rFonts w:cs="Arial"/>
        </w:rPr>
        <w:br w:type="page"/>
      </w:r>
      <w:bookmarkStart w:id="4" w:name="_Toc58918785"/>
      <w:r w:rsidRPr="007C6F08">
        <w:lastRenderedPageBreak/>
        <w:t>Živelní pojištění</w:t>
      </w:r>
      <w:bookmarkEnd w:id="4"/>
    </w:p>
    <w:p w14:paraId="3C6C801C" w14:textId="6A661AC5"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Pojistné částky jsou stanoveny agregovaně pro všechny pojištěné </w:t>
      </w:r>
      <w:r w:rsidR="00C60B1D">
        <w:rPr>
          <w:rFonts w:cs="Arial"/>
        </w:rPr>
        <w:t>osoby</w:t>
      </w:r>
      <w:r w:rsidRPr="00B55C8B">
        <w:rPr>
          <w:rFonts w:cs="Arial"/>
        </w:rPr>
        <w:t>.</w:t>
      </w:r>
    </w:p>
    <w:p w14:paraId="297B8A70" w14:textId="77777777" w:rsidR="00CE702E" w:rsidRPr="004F599B" w:rsidRDefault="00B55C8B" w:rsidP="002958A2">
      <w:pPr>
        <w:pStyle w:val="Nadpis3"/>
      </w:pPr>
      <w:r w:rsidRPr="004F599B">
        <w:t>Soubor vlastních budov, hal a specifických staveb</w:t>
      </w:r>
    </w:p>
    <w:p w14:paraId="037AC37B" w14:textId="77777777" w:rsidR="00B55C8B" w:rsidRPr="00B55C8B" w:rsidRDefault="00B55C8B" w:rsidP="00CE702E">
      <w:pPr>
        <w:tabs>
          <w:tab w:val="num" w:pos="2444"/>
        </w:tabs>
        <w:spacing w:line="320" w:lineRule="atLeast"/>
        <w:ind w:left="567"/>
        <w:jc w:val="both"/>
        <w:rPr>
          <w:rFonts w:cs="Arial"/>
        </w:rPr>
      </w:pPr>
      <w:r w:rsidRPr="00B55C8B">
        <w:rPr>
          <w:rFonts w:cs="Arial"/>
        </w:rPr>
        <w:t>vč. stavebních součástí a příslušenství uvnitř i vně budov, uměleckých děl (která jsou stavebními součástmi budov), strojních a stavebních součástí plynových kotelen, teplovodů, zařízení pro přípravu teplé užitkové vody (vč. štítů, světelných nápisů a reklam, markýz, obrazovek, reproduktorů, EZS, kamerových systémů, čidel, informačních tabulí apod.)</w:t>
      </w:r>
      <w:r w:rsidR="00604193">
        <w:rPr>
          <w:rFonts w:cs="Arial"/>
        </w:rPr>
        <w:t>, vč. dřevostaveb</w:t>
      </w:r>
      <w:r w:rsidRPr="00B55C8B">
        <w:rPr>
          <w:rFonts w:cs="Arial"/>
        </w:rPr>
        <w:t xml:space="preserve"> a dále vč. stavebních součástí a příslušenství pořízených pojištěným na vlastní náklad v cizí budově a dále včetně:</w:t>
      </w:r>
    </w:p>
    <w:p w14:paraId="17AA0287" w14:textId="77777777" w:rsidR="00B55C8B" w:rsidRPr="00B55C8B" w:rsidRDefault="004E0949" w:rsidP="0026722C">
      <w:pPr>
        <w:numPr>
          <w:ilvl w:val="1"/>
          <w:numId w:val="7"/>
        </w:numPr>
        <w:spacing w:line="320" w:lineRule="atLeast"/>
        <w:ind w:left="1276" w:hanging="567"/>
        <w:jc w:val="both"/>
        <w:rPr>
          <w:rFonts w:cs="Arial"/>
        </w:rPr>
      </w:pPr>
      <w:r>
        <w:rPr>
          <w:rFonts w:cs="Arial"/>
          <w:b/>
        </w:rPr>
        <w:t>Sportovního</w:t>
      </w:r>
      <w:r w:rsidR="00B55C8B" w:rsidRPr="00B55C8B">
        <w:rPr>
          <w:rFonts w:cs="Arial"/>
          <w:b/>
        </w:rPr>
        <w:t xml:space="preserve"> areálu</w:t>
      </w:r>
      <w:r w:rsidR="00B55C8B" w:rsidRPr="00B55C8B">
        <w:rPr>
          <w:rFonts w:cs="Arial"/>
        </w:rPr>
        <w:t xml:space="preserve"> (travnatá hrací plocha, tribuna, oplocení areálu, umělé osvětlení, kabeláž ozvučení, veřejné osvětlení, výsledková tabule a dalších provozovaných staveb </w:t>
      </w:r>
      <w:r>
        <w:rPr>
          <w:rFonts w:cs="Arial"/>
        </w:rPr>
        <w:t>sportovního</w:t>
      </w:r>
      <w:r w:rsidR="00B55C8B" w:rsidRPr="00B55C8B">
        <w:rPr>
          <w:rFonts w:cs="Arial"/>
        </w:rPr>
        <w:t xml:space="preserve"> areálu</w:t>
      </w:r>
      <w:r w:rsidR="0046697C">
        <w:rPr>
          <w:rFonts w:cs="Arial"/>
        </w:rPr>
        <w:t>, apod.)</w:t>
      </w:r>
    </w:p>
    <w:p w14:paraId="702FBB66" w14:textId="77777777" w:rsidR="00B55C8B" w:rsidRPr="00B55C8B" w:rsidRDefault="00B55C8B" w:rsidP="0026722C">
      <w:pPr>
        <w:numPr>
          <w:ilvl w:val="1"/>
          <w:numId w:val="7"/>
        </w:numPr>
        <w:spacing w:line="320" w:lineRule="atLeast"/>
        <w:ind w:left="1276" w:hanging="567"/>
        <w:jc w:val="both"/>
        <w:rPr>
          <w:rFonts w:cs="Arial"/>
        </w:rPr>
      </w:pPr>
      <w:r w:rsidRPr="00B55C8B">
        <w:rPr>
          <w:rFonts w:cs="Arial"/>
          <w:b/>
        </w:rPr>
        <w:t>Zimního stadiónu</w:t>
      </w:r>
      <w:r w:rsidRPr="00B55C8B">
        <w:rPr>
          <w:rFonts w:cs="Arial"/>
        </w:rPr>
        <w:t xml:space="preserve"> (nemovitost vč. hrací plochy stadiónu, tribuny, </w:t>
      </w:r>
      <w:r w:rsidR="004E0949">
        <w:rPr>
          <w:rFonts w:cs="Arial"/>
        </w:rPr>
        <w:t xml:space="preserve">tenisové haly, </w:t>
      </w:r>
      <w:r w:rsidRPr="00B55C8B">
        <w:rPr>
          <w:rFonts w:cs="Arial"/>
        </w:rPr>
        <w:t>oplocení areálu, umělého osvětlení, kabeláže ozvučení, veřejné osvětlení a dalších provozovaných staveb stadionu</w:t>
      </w:r>
      <w:r w:rsidR="0046697C">
        <w:rPr>
          <w:rFonts w:cs="Arial"/>
        </w:rPr>
        <w:t>, apod.</w:t>
      </w:r>
      <w:r w:rsidRPr="00B55C8B">
        <w:rPr>
          <w:rFonts w:cs="Arial"/>
        </w:rPr>
        <w:t>)</w:t>
      </w:r>
    </w:p>
    <w:p w14:paraId="72352765" w14:textId="77777777" w:rsidR="00B55C8B" w:rsidRDefault="00B55C8B" w:rsidP="0026722C">
      <w:pPr>
        <w:numPr>
          <w:ilvl w:val="1"/>
          <w:numId w:val="7"/>
        </w:numPr>
        <w:spacing w:line="320" w:lineRule="atLeast"/>
        <w:ind w:left="1276" w:hanging="567"/>
        <w:jc w:val="both"/>
        <w:rPr>
          <w:rFonts w:cs="Arial"/>
        </w:rPr>
      </w:pPr>
      <w:r w:rsidRPr="00B55C8B">
        <w:rPr>
          <w:rFonts w:cs="Arial"/>
          <w:b/>
        </w:rPr>
        <w:t>Sportovní haly</w:t>
      </w:r>
      <w:r w:rsidRPr="00B55C8B">
        <w:rPr>
          <w:rFonts w:cs="Arial"/>
        </w:rPr>
        <w:t xml:space="preserve"> </w:t>
      </w:r>
      <w:r w:rsidR="004E0949">
        <w:rPr>
          <w:rFonts w:cs="Arial"/>
        </w:rPr>
        <w:t xml:space="preserve">(vč. </w:t>
      </w:r>
      <w:r w:rsidR="0046697C">
        <w:rPr>
          <w:rFonts w:cs="Arial"/>
        </w:rPr>
        <w:t xml:space="preserve">značení hrací plochy, </w:t>
      </w:r>
      <w:r w:rsidR="004E0949">
        <w:rPr>
          <w:rFonts w:cs="Arial"/>
        </w:rPr>
        <w:t>výsledkové t</w:t>
      </w:r>
      <w:r w:rsidR="0046697C">
        <w:rPr>
          <w:rFonts w:cs="Arial"/>
        </w:rPr>
        <w:t>abule, vzduchotechni</w:t>
      </w:r>
      <w:r w:rsidR="004E0949">
        <w:rPr>
          <w:rFonts w:cs="Arial"/>
        </w:rPr>
        <w:t>ky</w:t>
      </w:r>
      <w:r w:rsidR="0046697C">
        <w:rPr>
          <w:rFonts w:cs="Arial"/>
        </w:rPr>
        <w:t xml:space="preserve">, </w:t>
      </w:r>
      <w:r w:rsidRPr="00B55C8B">
        <w:rPr>
          <w:rFonts w:cs="Arial"/>
        </w:rPr>
        <w:t>apod.</w:t>
      </w:r>
      <w:r w:rsidR="0046697C">
        <w:rPr>
          <w:rFonts w:cs="Arial"/>
        </w:rPr>
        <w:t>)</w:t>
      </w:r>
    </w:p>
    <w:p w14:paraId="7C354AE5" w14:textId="77777777" w:rsidR="00ED2B53" w:rsidRPr="00ED2B53" w:rsidRDefault="00ED2B53" w:rsidP="0026722C">
      <w:pPr>
        <w:numPr>
          <w:ilvl w:val="1"/>
          <w:numId w:val="7"/>
        </w:numPr>
        <w:spacing w:line="320" w:lineRule="atLeast"/>
        <w:ind w:left="1276" w:hanging="567"/>
        <w:jc w:val="both"/>
        <w:rPr>
          <w:rFonts w:cs="Arial"/>
        </w:rPr>
      </w:pPr>
      <w:r>
        <w:rPr>
          <w:rFonts w:cs="Arial"/>
          <w:b/>
        </w:rPr>
        <w:t xml:space="preserve">Městské koupaliště </w:t>
      </w:r>
      <w:r w:rsidRPr="00ED2B53">
        <w:rPr>
          <w:rFonts w:cs="Arial"/>
        </w:rPr>
        <w:t>(vč. bazénů, bazénových technologií, okolních ploch apod.)</w:t>
      </w:r>
    </w:p>
    <w:p w14:paraId="2387211D" w14:textId="42619652" w:rsidR="00B55C8B" w:rsidRPr="00B55C8B" w:rsidRDefault="00B55C8B" w:rsidP="00CE702E">
      <w:pPr>
        <w:spacing w:line="320" w:lineRule="atLeast"/>
        <w:ind w:firstLine="851"/>
        <w:rPr>
          <w:rFonts w:cs="Arial"/>
          <w:b/>
          <w:bCs/>
          <w:u w:val="single"/>
        </w:rPr>
      </w:pPr>
      <w:r w:rsidRPr="00463019">
        <w:rPr>
          <w:rFonts w:cs="Arial"/>
        </w:rPr>
        <w:t xml:space="preserve">Pojistná částka: </w:t>
      </w:r>
      <w:r w:rsidRPr="00463019">
        <w:rPr>
          <w:rFonts w:cs="Arial"/>
        </w:rPr>
        <w:tab/>
      </w:r>
      <w:r w:rsidR="00463019" w:rsidRPr="00463019">
        <w:rPr>
          <w:rFonts w:cs="Arial"/>
          <w:b/>
          <w:bCs/>
          <w:u w:val="single"/>
        </w:rPr>
        <w:t>1 649</w:t>
      </w:r>
      <w:r w:rsidR="00F62319">
        <w:rPr>
          <w:rFonts w:cs="Arial"/>
          <w:b/>
          <w:bCs/>
          <w:u w:val="single"/>
        </w:rPr>
        <w:t> </w:t>
      </w:r>
      <w:r w:rsidR="00463019" w:rsidRPr="00463019">
        <w:rPr>
          <w:rFonts w:cs="Arial"/>
          <w:b/>
          <w:bCs/>
          <w:u w:val="single"/>
        </w:rPr>
        <w:t>637</w:t>
      </w:r>
      <w:r w:rsidR="00F62319">
        <w:rPr>
          <w:rFonts w:cs="Arial"/>
          <w:b/>
          <w:bCs/>
          <w:u w:val="single"/>
        </w:rPr>
        <w:t xml:space="preserve"> 000</w:t>
      </w:r>
      <w:r w:rsidRPr="00463019">
        <w:rPr>
          <w:rFonts w:cs="Arial"/>
          <w:b/>
          <w:bCs/>
          <w:u w:val="single"/>
        </w:rPr>
        <w:t xml:space="preserve"> Kč</w:t>
      </w:r>
    </w:p>
    <w:p w14:paraId="120E1AFF" w14:textId="53B2AB6B" w:rsidR="00B55C8B" w:rsidRPr="00D84F12" w:rsidRDefault="00B55C8B" w:rsidP="00B55C8B">
      <w:pPr>
        <w:spacing w:line="320" w:lineRule="atLeast"/>
        <w:ind w:left="143" w:firstLine="708"/>
        <w:rPr>
          <w:rFonts w:cs="Arial"/>
          <w:bCs/>
          <w:sz w:val="18"/>
          <w:szCs w:val="18"/>
        </w:rPr>
      </w:pPr>
      <w:r w:rsidRPr="00B55C8B">
        <w:rPr>
          <w:rFonts w:cs="Arial"/>
          <w:bCs/>
          <w:sz w:val="18"/>
          <w:szCs w:val="18"/>
        </w:rPr>
        <w:t>Poznámka:</w:t>
      </w:r>
      <w:r w:rsidRPr="00B55C8B">
        <w:rPr>
          <w:rFonts w:cs="Arial"/>
          <w:bCs/>
          <w:sz w:val="18"/>
          <w:szCs w:val="18"/>
        </w:rPr>
        <w:tab/>
      </w:r>
      <w:r w:rsidRPr="00B55C8B">
        <w:rPr>
          <w:rFonts w:cs="Arial"/>
          <w:bCs/>
          <w:sz w:val="18"/>
          <w:szCs w:val="18"/>
        </w:rPr>
        <w:tab/>
      </w:r>
      <w:r w:rsidRPr="00D84F12">
        <w:rPr>
          <w:rFonts w:cs="Arial"/>
          <w:bCs/>
          <w:sz w:val="18"/>
          <w:szCs w:val="18"/>
        </w:rPr>
        <w:t xml:space="preserve">v příloze č. </w:t>
      </w:r>
      <w:r w:rsidR="00A325C7">
        <w:rPr>
          <w:rFonts w:cs="Arial"/>
          <w:bCs/>
          <w:sz w:val="18"/>
          <w:szCs w:val="18"/>
        </w:rPr>
        <w:t>8</w:t>
      </w:r>
      <w:r w:rsidRPr="00D84F12">
        <w:rPr>
          <w:rFonts w:cs="Arial"/>
          <w:bCs/>
          <w:sz w:val="18"/>
          <w:szCs w:val="18"/>
        </w:rPr>
        <w:t xml:space="preserve"> uvádíme příklady nemovitostí nad </w:t>
      </w:r>
      <w:smartTag w:uri="urn:schemas-microsoft-com:office:smarttags" w:element="metricconverter">
        <w:smartTagPr>
          <w:attr w:name="ProductID" w:val="50 mil"/>
        </w:smartTagPr>
        <w:r w:rsidRPr="00D84F12">
          <w:rPr>
            <w:rFonts w:cs="Arial"/>
            <w:bCs/>
            <w:sz w:val="18"/>
            <w:szCs w:val="18"/>
          </w:rPr>
          <w:t>50 mil</w:t>
        </w:r>
      </w:smartTag>
      <w:r w:rsidRPr="00D84F12">
        <w:rPr>
          <w:rFonts w:cs="Arial"/>
          <w:bCs/>
          <w:sz w:val="18"/>
          <w:szCs w:val="18"/>
        </w:rPr>
        <w:t>. Kč</w:t>
      </w:r>
    </w:p>
    <w:p w14:paraId="422E6AB9" w14:textId="77777777" w:rsidR="00B55C8B" w:rsidRPr="00CE702E" w:rsidRDefault="00B55C8B" w:rsidP="002958A2">
      <w:pPr>
        <w:pStyle w:val="Nadpis3"/>
      </w:pPr>
      <w:r w:rsidRPr="00CE702E">
        <w:t xml:space="preserve">Soubor ostatních staveb </w:t>
      </w:r>
    </w:p>
    <w:p w14:paraId="09C11CFE" w14:textId="77777777" w:rsidR="00B55C8B" w:rsidRPr="00B55C8B" w:rsidRDefault="00B55C8B" w:rsidP="00CE702E">
      <w:pPr>
        <w:spacing w:line="320" w:lineRule="atLeast"/>
        <w:ind w:left="567"/>
        <w:jc w:val="both"/>
        <w:rPr>
          <w:rFonts w:cs="Arial"/>
        </w:rPr>
      </w:pPr>
      <w:r w:rsidRPr="00B55C8B">
        <w:rPr>
          <w:rFonts w:cs="Arial"/>
        </w:rPr>
        <w:t>(jedná se např. o oplocení, opěrné zdi, zpevněné plochy, parkoviště, komunikace, chodníky, cyklostezky, náměstí, inženýrské sítě, drobná architektura,</w:t>
      </w:r>
      <w:r w:rsidR="00604193">
        <w:rPr>
          <w:rFonts w:cs="Arial"/>
        </w:rPr>
        <w:t xml:space="preserve"> pozemkové úpravy, </w:t>
      </w:r>
      <w:r w:rsidRPr="00B55C8B">
        <w:rPr>
          <w:rFonts w:cs="Arial"/>
        </w:rPr>
        <w:t xml:space="preserve">fontány, přípojky uvnitř i vně nemovitostí, veřejné osvětlení, trafostanice, energobloky, stožáry, komíny, tepelné kanály, kanalizace, dopravní značení, orientační tabule, semafory, mechanické zábranné systémy, závory, informační kiosky, parkovací automaty, hřiště, hrací plochy, průlezky, houpačky, skluzavky, pískoviště a další zařízení dětského hřiště v parku, bazény, koupaliště, ČOV, štíty, světelné nápisy, reklamní panely, reklamy umístěné na vnější straně budov, autobusové čekárny na zastávkách MHD, městský mobiliář, studny, </w:t>
      </w:r>
      <w:r w:rsidRPr="00B55C8B">
        <w:rPr>
          <w:rFonts w:cs="Arial"/>
          <w:bCs/>
        </w:rPr>
        <w:t>pomníky, hrobky, pamětní desky, markýzy, mosty, lávky a stavby na vodních tocích a korytech, boxy na kola, metropolitní síť,</w:t>
      </w:r>
      <w:r w:rsidR="00604193">
        <w:rPr>
          <w:rFonts w:cs="Arial"/>
          <w:bCs/>
        </w:rPr>
        <w:t xml:space="preserve"> lehké stavby</w:t>
      </w:r>
      <w:r w:rsidRPr="00B55C8B">
        <w:rPr>
          <w:rFonts w:cs="Arial"/>
          <w:bCs/>
        </w:rPr>
        <w:t xml:space="preserve"> </w:t>
      </w:r>
      <w:r w:rsidRPr="00B55C8B">
        <w:rPr>
          <w:rFonts w:cs="Arial"/>
        </w:rPr>
        <w:t>apod.)</w:t>
      </w:r>
    </w:p>
    <w:p w14:paraId="5081F152" w14:textId="77777777" w:rsidR="00B55C8B" w:rsidRPr="00B55C8B" w:rsidRDefault="00B55C8B" w:rsidP="00B55C8B">
      <w:pPr>
        <w:pStyle w:val="Zkladntext"/>
        <w:spacing w:line="320" w:lineRule="atLeast"/>
        <w:ind w:firstLine="851"/>
        <w:rPr>
          <w:rFonts w:cs="Arial"/>
          <w:b/>
          <w:sz w:val="20"/>
          <w:u w:val="single"/>
        </w:rPr>
      </w:pPr>
      <w:r w:rsidRPr="00B55C8B">
        <w:rPr>
          <w:rFonts w:cs="Arial"/>
          <w:sz w:val="20"/>
        </w:rPr>
        <w:t xml:space="preserve">Pojistná částka: </w:t>
      </w:r>
      <w:r w:rsidRPr="00B55C8B">
        <w:rPr>
          <w:rFonts w:cs="Arial"/>
          <w:sz w:val="20"/>
        </w:rPr>
        <w:tab/>
      </w:r>
      <w:r w:rsidR="00107C96">
        <w:rPr>
          <w:rFonts w:cs="Arial"/>
          <w:b/>
          <w:sz w:val="20"/>
          <w:u w:val="single"/>
        </w:rPr>
        <w:t>4</w:t>
      </w:r>
      <w:r w:rsidRPr="00B55C8B">
        <w:rPr>
          <w:rFonts w:cs="Arial"/>
          <w:b/>
          <w:sz w:val="20"/>
          <w:u w:val="single"/>
        </w:rPr>
        <w:t>0 000 000 Kč – první riziko</w:t>
      </w:r>
    </w:p>
    <w:p w14:paraId="2413C7B5" w14:textId="6F18212A" w:rsidR="00B55C8B" w:rsidRPr="00D84F12" w:rsidRDefault="00B55C8B" w:rsidP="00B55C8B">
      <w:pPr>
        <w:pStyle w:val="Zkladntext"/>
        <w:spacing w:line="320" w:lineRule="atLeast"/>
        <w:ind w:firstLine="851"/>
        <w:rPr>
          <w:rFonts w:cs="Arial"/>
          <w:sz w:val="18"/>
          <w:szCs w:val="18"/>
        </w:rPr>
      </w:pPr>
      <w:r w:rsidRPr="00B55C8B">
        <w:rPr>
          <w:rFonts w:cs="Arial"/>
          <w:sz w:val="18"/>
          <w:szCs w:val="18"/>
        </w:rPr>
        <w:t xml:space="preserve">Poznámka: </w:t>
      </w:r>
      <w:r w:rsidRPr="00B55C8B">
        <w:rPr>
          <w:rFonts w:cs="Arial"/>
          <w:sz w:val="18"/>
          <w:szCs w:val="18"/>
        </w:rPr>
        <w:tab/>
      </w:r>
      <w:r w:rsidRPr="00B55C8B">
        <w:rPr>
          <w:rFonts w:cs="Arial"/>
          <w:sz w:val="18"/>
          <w:szCs w:val="18"/>
        </w:rPr>
        <w:tab/>
      </w:r>
      <w:r w:rsidRPr="00D84F12">
        <w:rPr>
          <w:rFonts w:cs="Arial"/>
          <w:sz w:val="18"/>
          <w:szCs w:val="18"/>
        </w:rPr>
        <w:t xml:space="preserve">celková hodnota souboru ostatních staveb činí cca </w:t>
      </w:r>
      <w:r w:rsidR="00463019">
        <w:rPr>
          <w:rFonts w:cs="Arial"/>
          <w:sz w:val="18"/>
          <w:szCs w:val="18"/>
        </w:rPr>
        <w:t>1 536 065</w:t>
      </w:r>
      <w:r w:rsidR="00F62319">
        <w:rPr>
          <w:rFonts w:cs="Arial"/>
          <w:sz w:val="18"/>
          <w:szCs w:val="18"/>
        </w:rPr>
        <w:t> </w:t>
      </w:r>
      <w:r w:rsidR="00463019">
        <w:rPr>
          <w:rFonts w:cs="Arial"/>
          <w:sz w:val="18"/>
          <w:szCs w:val="18"/>
        </w:rPr>
        <w:t>222</w:t>
      </w:r>
      <w:r w:rsidR="00F62319">
        <w:rPr>
          <w:rFonts w:cs="Arial"/>
          <w:sz w:val="18"/>
          <w:szCs w:val="18"/>
        </w:rPr>
        <w:t xml:space="preserve"> Kč</w:t>
      </w:r>
    </w:p>
    <w:p w14:paraId="25E13A54" w14:textId="38A61379" w:rsidR="00B55C8B" w:rsidRPr="00D84F12" w:rsidRDefault="00B55C8B" w:rsidP="00B55C8B">
      <w:pPr>
        <w:pStyle w:val="Zkladntext"/>
        <w:spacing w:line="320" w:lineRule="atLeast"/>
        <w:ind w:left="2831" w:hanging="1980"/>
        <w:rPr>
          <w:rFonts w:cs="Arial"/>
          <w:sz w:val="18"/>
          <w:szCs w:val="18"/>
        </w:rPr>
      </w:pPr>
      <w:r w:rsidRPr="00D84F12">
        <w:rPr>
          <w:rFonts w:cs="Arial"/>
          <w:sz w:val="18"/>
          <w:szCs w:val="18"/>
        </w:rPr>
        <w:t xml:space="preserve">Poznámka: </w:t>
      </w:r>
      <w:r w:rsidRPr="00D84F12">
        <w:rPr>
          <w:rFonts w:cs="Arial"/>
          <w:sz w:val="18"/>
          <w:szCs w:val="18"/>
        </w:rPr>
        <w:tab/>
      </w:r>
      <w:r w:rsidRPr="00D84F12">
        <w:rPr>
          <w:rFonts w:cs="Arial"/>
          <w:sz w:val="18"/>
          <w:szCs w:val="18"/>
        </w:rPr>
        <w:tab/>
      </w:r>
      <w:r w:rsidRPr="00D84F12">
        <w:rPr>
          <w:rFonts w:cs="Arial"/>
          <w:b/>
          <w:sz w:val="18"/>
          <w:szCs w:val="18"/>
        </w:rPr>
        <w:t>stavby na vodních tocích</w:t>
      </w:r>
      <w:r w:rsidRPr="00D84F12">
        <w:rPr>
          <w:rFonts w:cs="Arial"/>
          <w:sz w:val="18"/>
          <w:szCs w:val="18"/>
        </w:rPr>
        <w:t xml:space="preserve"> jsou uvedeny v příloze č</w:t>
      </w:r>
      <w:r w:rsidR="007909E7">
        <w:rPr>
          <w:rFonts w:cs="Arial"/>
          <w:sz w:val="18"/>
          <w:szCs w:val="18"/>
        </w:rPr>
        <w:t>.</w:t>
      </w:r>
      <w:r w:rsidR="00107C96">
        <w:rPr>
          <w:rFonts w:cs="Arial"/>
          <w:sz w:val="18"/>
          <w:szCs w:val="18"/>
        </w:rPr>
        <w:t xml:space="preserve"> </w:t>
      </w:r>
      <w:r w:rsidR="00A325C7">
        <w:rPr>
          <w:rFonts w:cs="Arial"/>
          <w:sz w:val="18"/>
          <w:szCs w:val="18"/>
        </w:rPr>
        <w:t>7</w:t>
      </w:r>
      <w:r w:rsidRPr="00D84F12">
        <w:rPr>
          <w:rFonts w:cs="Arial"/>
          <w:sz w:val="18"/>
          <w:szCs w:val="18"/>
        </w:rPr>
        <w:t xml:space="preserve"> (celková hodnota </w:t>
      </w:r>
      <w:r w:rsidR="00107C96">
        <w:rPr>
          <w:rFonts w:cs="Arial"/>
          <w:sz w:val="18"/>
          <w:szCs w:val="18"/>
        </w:rPr>
        <w:t>235 917 572 </w:t>
      </w:r>
      <w:r w:rsidRPr="00D84F12">
        <w:rPr>
          <w:rFonts w:cs="Arial"/>
          <w:sz w:val="18"/>
          <w:szCs w:val="18"/>
        </w:rPr>
        <w:t xml:space="preserve">Kč) </w:t>
      </w:r>
    </w:p>
    <w:p w14:paraId="0510F533" w14:textId="77777777" w:rsidR="00B55C8B" w:rsidRPr="004F599B" w:rsidRDefault="00107C96" w:rsidP="002958A2">
      <w:pPr>
        <w:pStyle w:val="Nadpis3"/>
      </w:pPr>
      <w:r>
        <w:t>S</w:t>
      </w:r>
      <w:r w:rsidR="00B55C8B" w:rsidRPr="004F599B">
        <w:t>oubor vlastních věcí nemovitých zvláštní historic</w:t>
      </w:r>
      <w:r w:rsidR="00C30FD2" w:rsidRPr="004F599B">
        <w:t xml:space="preserve">ké, kulturní a umělecké hodnoty </w:t>
      </w:r>
      <w:r w:rsidR="00B55C8B" w:rsidRPr="004F599B">
        <w:t>(umístěných i na volném</w:t>
      </w:r>
      <w:r w:rsidR="00820F15">
        <w:t xml:space="preserve"> neoploceném </w:t>
      </w:r>
      <w:r w:rsidR="00B55C8B" w:rsidRPr="004F599B">
        <w:t>prostranství), např.:</w:t>
      </w:r>
    </w:p>
    <w:p w14:paraId="769B66C9" w14:textId="1BB0A007" w:rsidR="00820F15" w:rsidRPr="00B55C8B" w:rsidRDefault="00B55C8B" w:rsidP="00820F15">
      <w:pPr>
        <w:spacing w:line="320" w:lineRule="atLeast"/>
        <w:ind w:left="567"/>
        <w:jc w:val="both"/>
        <w:rPr>
          <w:rFonts w:cs="Arial"/>
        </w:rPr>
      </w:pPr>
      <w:r w:rsidRPr="00B55C8B">
        <w:rPr>
          <w:rFonts w:cs="Arial"/>
          <w:bCs/>
        </w:rPr>
        <w:t>Pamětní kříž</w:t>
      </w:r>
      <w:r w:rsidR="00820F15">
        <w:rPr>
          <w:rFonts w:cs="Arial"/>
          <w:bCs/>
        </w:rPr>
        <w:t>e, B</w:t>
      </w:r>
      <w:r w:rsidRPr="00B55C8B">
        <w:rPr>
          <w:rFonts w:cs="Arial"/>
          <w:bCs/>
        </w:rPr>
        <w:t xml:space="preserve">oží muka, </w:t>
      </w:r>
      <w:r w:rsidR="00820F15">
        <w:rPr>
          <w:rFonts w:cs="Arial"/>
          <w:bCs/>
        </w:rPr>
        <w:t>Sochy, Pomníky, Památníky, Kaple</w:t>
      </w:r>
      <w:r w:rsidR="00CE702E" w:rsidRPr="00CE702E">
        <w:rPr>
          <w:rFonts w:cs="Arial"/>
          <w:b/>
        </w:rPr>
        <w:t xml:space="preserve"> </w:t>
      </w:r>
      <w:r w:rsidR="00CE702E" w:rsidRPr="009809D0">
        <w:rPr>
          <w:rFonts w:cs="Arial"/>
        </w:rPr>
        <w:t xml:space="preserve">a </w:t>
      </w:r>
      <w:r w:rsidR="00CE702E" w:rsidRPr="009809D0">
        <w:rPr>
          <w:rFonts w:cs="Arial"/>
          <w:b/>
        </w:rPr>
        <w:t>další nemovité kulturní památky bez čísla popisného</w:t>
      </w:r>
      <w:r w:rsidR="00BA744A">
        <w:rPr>
          <w:rFonts w:cs="Arial"/>
        </w:rPr>
        <w:t>.</w:t>
      </w:r>
    </w:p>
    <w:p w14:paraId="42C3353D" w14:textId="77777777" w:rsidR="00B55C8B" w:rsidRPr="00B55C8B" w:rsidRDefault="00B55C8B" w:rsidP="00C30FD2">
      <w:pPr>
        <w:spacing w:line="320" w:lineRule="atLeast"/>
        <w:ind w:firstLine="851"/>
        <w:rPr>
          <w:rFonts w:cs="Arial"/>
          <w:bCs/>
        </w:rPr>
      </w:pPr>
      <w:r w:rsidRPr="00B55C8B">
        <w:rPr>
          <w:rFonts w:cs="Arial"/>
        </w:rPr>
        <w:t xml:space="preserve">Pojistná částka: </w:t>
      </w:r>
      <w:r w:rsidRPr="00B55C8B">
        <w:rPr>
          <w:rFonts w:cs="Arial"/>
        </w:rPr>
        <w:tab/>
      </w:r>
      <w:r w:rsidR="00820F15">
        <w:rPr>
          <w:rFonts w:cs="Arial"/>
          <w:b/>
          <w:bCs/>
          <w:u w:val="single"/>
        </w:rPr>
        <w:t>1</w:t>
      </w:r>
      <w:r w:rsidRPr="00B55C8B">
        <w:rPr>
          <w:rFonts w:cs="Arial"/>
          <w:b/>
          <w:bCs/>
          <w:u w:val="single"/>
        </w:rPr>
        <w:t> 000 000 – první riziko</w:t>
      </w:r>
    </w:p>
    <w:p w14:paraId="1947A83B" w14:textId="77777777" w:rsidR="00D0772F" w:rsidRDefault="00D0772F">
      <w:pPr>
        <w:rPr>
          <w:rFonts w:cs="Arial"/>
          <w:b/>
          <w:u w:val="single"/>
        </w:rPr>
      </w:pPr>
      <w:r>
        <w:br w:type="page"/>
      </w:r>
    </w:p>
    <w:p w14:paraId="55DE47B1" w14:textId="68AEE9AE" w:rsidR="00B55C8B" w:rsidRPr="00CE702E" w:rsidRDefault="00B55C8B" w:rsidP="002958A2">
      <w:pPr>
        <w:pStyle w:val="Nadpis3"/>
      </w:pPr>
      <w:r w:rsidRPr="00B55C8B">
        <w:lastRenderedPageBreak/>
        <w:t xml:space="preserve">Soubor ostatních vlastních věcí movitých, cizích věcí movitých, cizích věcí převzatých </w:t>
      </w:r>
    </w:p>
    <w:p w14:paraId="4B7125AB" w14:textId="77777777" w:rsidR="00B55C8B" w:rsidRPr="009809D0" w:rsidRDefault="00B55C8B" w:rsidP="009809D0">
      <w:pPr>
        <w:pStyle w:val="Odstavecseseznamem"/>
      </w:pPr>
      <w:r w:rsidRPr="009809D0">
        <w:t>(např. elektronika, stroje, zařízení, přístroje, inventář, exponáty, vzory, automaty, jízdní kola, protipožární prostředky, drobný hmotný investiční majetek vč. předmětů osobní spotřeby, majetek v operativní evidenci, drobný dlouhodobý hmotný majetek, knihovní fond – knihy, CD, DVD, samostatně evidovaný majetek ZŠ</w:t>
      </w:r>
      <w:r w:rsidR="00604193">
        <w:t>,</w:t>
      </w:r>
      <w:r w:rsidRPr="009809D0">
        <w:t xml:space="preserve"> MŠ</w:t>
      </w:r>
      <w:r w:rsidR="00604193">
        <w:t xml:space="preserve"> </w:t>
      </w:r>
      <w:r w:rsidRPr="009809D0">
        <w:t xml:space="preserve">vedený odděleně od účetní evidence – běžné učební pomůcky, hrací a sportovní prvky, drobný inventář, varhany apod. s  výjimkou vozidel s přidělenou RZ, lodí a letadel) </w:t>
      </w:r>
    </w:p>
    <w:p w14:paraId="4EBEFF31" w14:textId="44E73070" w:rsidR="00B55C8B" w:rsidRPr="00B55C8B" w:rsidRDefault="00B55C8B" w:rsidP="007C27A4">
      <w:pPr>
        <w:spacing w:line="320" w:lineRule="atLeast"/>
        <w:ind w:left="709"/>
        <w:rPr>
          <w:rFonts w:cs="Arial"/>
          <w:bCs/>
        </w:rPr>
      </w:pPr>
      <w:r w:rsidRPr="00B55C8B">
        <w:rPr>
          <w:rFonts w:cs="Arial"/>
        </w:rPr>
        <w:t xml:space="preserve">Pojistná částka: </w:t>
      </w:r>
      <w:r w:rsidRPr="00B55C8B">
        <w:rPr>
          <w:rFonts w:cs="Arial"/>
        </w:rPr>
        <w:tab/>
      </w:r>
      <w:r w:rsidR="00BA744A">
        <w:rPr>
          <w:rFonts w:cs="Arial"/>
          <w:b/>
          <w:u w:val="single"/>
        </w:rPr>
        <w:t>382 058 076</w:t>
      </w:r>
      <w:r w:rsidRPr="00BA744A">
        <w:rPr>
          <w:rFonts w:cs="Arial"/>
          <w:b/>
          <w:u w:val="single"/>
        </w:rPr>
        <w:t xml:space="preserve"> Kč</w:t>
      </w:r>
      <w:r w:rsidRPr="00B55C8B">
        <w:rPr>
          <w:rFonts w:cs="Arial"/>
          <w:bCs/>
        </w:rPr>
        <w:t xml:space="preserve"> </w:t>
      </w:r>
    </w:p>
    <w:p w14:paraId="1050CE20" w14:textId="77777777" w:rsidR="00B55C8B" w:rsidRPr="000A30B4" w:rsidRDefault="00B55C8B" w:rsidP="002958A2">
      <w:pPr>
        <w:pStyle w:val="Nadpis3"/>
      </w:pPr>
      <w:r w:rsidRPr="000A30B4">
        <w:t xml:space="preserve">Vlastní a cizí věci movité  - separační nádoby, odpadkové koše, kontejnery, lavičky apod. </w:t>
      </w:r>
    </w:p>
    <w:p w14:paraId="07005481" w14:textId="77777777" w:rsidR="00B55C8B" w:rsidRPr="000A30B4" w:rsidRDefault="00B55C8B" w:rsidP="00B55C8B">
      <w:pPr>
        <w:spacing w:line="320" w:lineRule="atLeast"/>
        <w:ind w:left="192" w:firstLine="708"/>
        <w:rPr>
          <w:rFonts w:cs="Arial"/>
          <w:u w:val="single"/>
        </w:rPr>
      </w:pPr>
      <w:r w:rsidRPr="000A30B4">
        <w:rPr>
          <w:rFonts w:cs="Arial"/>
        </w:rPr>
        <w:t>Pojistná částka:</w:t>
      </w:r>
      <w:r w:rsidRPr="000A30B4">
        <w:rPr>
          <w:rFonts w:cs="Arial"/>
        </w:rPr>
        <w:tab/>
      </w:r>
      <w:r w:rsidRPr="000A30B4">
        <w:rPr>
          <w:rFonts w:cs="Arial"/>
          <w:b/>
          <w:bCs/>
          <w:u w:val="single"/>
        </w:rPr>
        <w:t>100 000 Kč – první riziko</w:t>
      </w:r>
    </w:p>
    <w:p w14:paraId="32B69927" w14:textId="77777777" w:rsidR="00B55C8B" w:rsidRPr="00B55C8B" w:rsidRDefault="00B55C8B" w:rsidP="009809D0">
      <w:pPr>
        <w:pStyle w:val="Nadpis4"/>
        <w:tabs>
          <w:tab w:val="clear" w:pos="1418"/>
          <w:tab w:val="left" w:pos="1134"/>
        </w:tabs>
        <w:ind w:left="1134" w:hanging="1134"/>
      </w:pPr>
      <w:r w:rsidRPr="000A30B4">
        <w:t xml:space="preserve">Poznámka: </w:t>
      </w:r>
      <w:r w:rsidR="009809D0" w:rsidRPr="000A30B4">
        <w:tab/>
      </w:r>
      <w:r w:rsidRPr="000A30B4">
        <w:t>jedná se o vlastní a cizí věci movité umístěné uvnitř budov i na neoploceném volném prostranství</w:t>
      </w:r>
    </w:p>
    <w:p w14:paraId="221E412A" w14:textId="77777777" w:rsidR="00B55C8B" w:rsidRPr="00B55C8B" w:rsidRDefault="00B55C8B" w:rsidP="002958A2">
      <w:pPr>
        <w:pStyle w:val="Nadpis3"/>
      </w:pPr>
      <w:r w:rsidRPr="00B55C8B">
        <w:t xml:space="preserve">Soubor vlastních a cizích věcí </w:t>
      </w:r>
      <w:r w:rsidR="003D2A5A">
        <w:t xml:space="preserve">movitých </w:t>
      </w:r>
      <w:r w:rsidRPr="00B55C8B">
        <w:t>zvláštní kulturní, historické a umělecké hodnoty</w:t>
      </w:r>
    </w:p>
    <w:p w14:paraId="7DB6B37B" w14:textId="77777777" w:rsidR="00B55C8B" w:rsidRPr="00B55C8B" w:rsidRDefault="00B55C8B" w:rsidP="009809D0">
      <w:pPr>
        <w:pStyle w:val="Odstavecseseznamem"/>
      </w:pPr>
      <w:r w:rsidRPr="00B55C8B">
        <w:t>(např. umělecká díla, obrazy, plastiky, městské insignie, skleněné vitráže se znakem, sbírky, grafická a sochařská díla, keramika a porcelán apod.)</w:t>
      </w:r>
    </w:p>
    <w:p w14:paraId="651083F8" w14:textId="77777777" w:rsidR="00B55C8B" w:rsidRDefault="00B55C8B" w:rsidP="00B55C8B">
      <w:pPr>
        <w:tabs>
          <w:tab w:val="left" w:pos="851"/>
        </w:tabs>
        <w:spacing w:line="320" w:lineRule="atLeast"/>
        <w:ind w:firstLine="851"/>
        <w:rPr>
          <w:rFonts w:cs="Arial"/>
          <w:b/>
          <w:bCs/>
          <w:u w:val="single"/>
        </w:rPr>
      </w:pPr>
      <w:r w:rsidRPr="00B55C8B">
        <w:rPr>
          <w:rFonts w:cs="Arial"/>
        </w:rPr>
        <w:t xml:space="preserve">Pojistná částka: </w:t>
      </w:r>
      <w:r w:rsidRPr="00B55C8B">
        <w:rPr>
          <w:rFonts w:cs="Arial"/>
        </w:rPr>
        <w:tab/>
      </w:r>
      <w:r w:rsidR="003D2A5A">
        <w:rPr>
          <w:rFonts w:cs="Arial"/>
          <w:b/>
          <w:bCs/>
          <w:u w:val="single"/>
        </w:rPr>
        <w:t>2 0</w:t>
      </w:r>
      <w:r w:rsidRPr="00B55C8B">
        <w:rPr>
          <w:rFonts w:cs="Arial"/>
          <w:b/>
          <w:bCs/>
          <w:u w:val="single"/>
        </w:rPr>
        <w:t>00</w:t>
      </w:r>
      <w:r w:rsidR="003D2A5A">
        <w:rPr>
          <w:rFonts w:cs="Arial"/>
          <w:b/>
          <w:bCs/>
          <w:u w:val="single"/>
        </w:rPr>
        <w:t> </w:t>
      </w:r>
      <w:r w:rsidRPr="00B55C8B">
        <w:rPr>
          <w:rFonts w:cs="Arial"/>
          <w:b/>
          <w:bCs/>
          <w:u w:val="single"/>
        </w:rPr>
        <w:t>000 Kč – první riziko</w:t>
      </w:r>
    </w:p>
    <w:p w14:paraId="45A3BEE6" w14:textId="77777777" w:rsidR="003D2A5A" w:rsidRPr="00B55C8B" w:rsidRDefault="003D2A5A" w:rsidP="003D2A5A">
      <w:pPr>
        <w:pStyle w:val="Nadpis4"/>
        <w:tabs>
          <w:tab w:val="clear" w:pos="1418"/>
          <w:tab w:val="left" w:pos="1134"/>
        </w:tabs>
        <w:ind w:left="1134" w:hanging="1134"/>
      </w:pPr>
      <w:r w:rsidRPr="00B55C8B">
        <w:t xml:space="preserve">Poznámka: </w:t>
      </w:r>
      <w:r>
        <w:tab/>
      </w:r>
      <w:r w:rsidRPr="00B55C8B">
        <w:t>jedná se o vlastní a cizí věci movité umístěné uvnitř budov i na neoploceném volném prostranství</w:t>
      </w:r>
    </w:p>
    <w:p w14:paraId="35DF566C" w14:textId="77777777" w:rsidR="00B55C8B" w:rsidRPr="00B55C8B" w:rsidRDefault="00B55C8B" w:rsidP="002958A2">
      <w:pPr>
        <w:pStyle w:val="Nadpis3"/>
      </w:pPr>
      <w:r w:rsidRPr="00B55C8B">
        <w:t>Soubor vlastních a cizích zásob</w:t>
      </w:r>
    </w:p>
    <w:p w14:paraId="5403310B" w14:textId="77777777" w:rsidR="00B55C8B" w:rsidRPr="00B55C8B" w:rsidRDefault="00B55C8B" w:rsidP="009809D0">
      <w:pPr>
        <w:pStyle w:val="Odstavecseseznamem"/>
      </w:pPr>
      <w:r w:rsidRPr="00B55C8B">
        <w:t>(</w:t>
      </w:r>
      <w:r w:rsidR="003D2A5A">
        <w:t xml:space="preserve">materiál, zboží, nedokončená výroba, </w:t>
      </w:r>
      <w:r w:rsidRPr="00B55C8B">
        <w:t>např. materiál civilní ochrany, propagační materiály, pracovní pomůcky, zásoby školních jídelen apod.)</w:t>
      </w:r>
    </w:p>
    <w:p w14:paraId="197D5B99" w14:textId="0187A55E" w:rsidR="00B55C8B" w:rsidRPr="00B55C8B" w:rsidRDefault="00B55C8B" w:rsidP="00B55C8B">
      <w:pPr>
        <w:tabs>
          <w:tab w:val="left" w:pos="851"/>
        </w:tabs>
        <w:spacing w:line="320" w:lineRule="atLeast"/>
        <w:ind w:firstLine="851"/>
        <w:rPr>
          <w:rFonts w:cs="Arial"/>
          <w:i/>
        </w:rPr>
      </w:pPr>
      <w:r w:rsidRPr="007D75CD">
        <w:rPr>
          <w:rFonts w:cs="Arial"/>
        </w:rPr>
        <w:t>Pojistná částka:</w:t>
      </w:r>
      <w:r w:rsidRPr="00B55C8B">
        <w:rPr>
          <w:rFonts w:cs="Arial"/>
        </w:rPr>
        <w:t xml:space="preserve"> </w:t>
      </w:r>
      <w:r w:rsidRPr="00B55C8B">
        <w:rPr>
          <w:rFonts w:cs="Arial"/>
        </w:rPr>
        <w:tab/>
      </w:r>
      <w:r w:rsidR="003D2A5A">
        <w:rPr>
          <w:rFonts w:cs="Arial"/>
          <w:b/>
          <w:u w:val="single"/>
        </w:rPr>
        <w:t>5</w:t>
      </w:r>
      <w:r w:rsidRPr="007D75CD">
        <w:rPr>
          <w:rFonts w:cs="Arial"/>
          <w:b/>
          <w:u w:val="single"/>
        </w:rPr>
        <w:t>00 000 Kč – první riziko</w:t>
      </w:r>
    </w:p>
    <w:p w14:paraId="792FC5EF" w14:textId="77777777" w:rsidR="003260EC" w:rsidRPr="000A30B4" w:rsidRDefault="003260EC" w:rsidP="002958A2">
      <w:pPr>
        <w:pStyle w:val="Nadpis3"/>
      </w:pPr>
      <w:r w:rsidRPr="000A30B4">
        <w:t>Soubor vlastních a cizích zásob – potraviny v chladících a mrazících zařízeních</w:t>
      </w:r>
    </w:p>
    <w:p w14:paraId="38C95B5C" w14:textId="77777777" w:rsidR="003260EC" w:rsidRPr="000A30B4" w:rsidRDefault="003260EC" w:rsidP="009809D0">
      <w:pPr>
        <w:pStyle w:val="Odstavecseseznamem"/>
      </w:pPr>
      <w:r w:rsidRPr="000A30B4">
        <w:t>(Soubor vlastních zásob potravin v chladících a mrazících zařízeních, umístěných v místě pojištění)</w:t>
      </w:r>
    </w:p>
    <w:p w14:paraId="1FC2A3E1" w14:textId="77777777" w:rsidR="003260EC" w:rsidRPr="00B55C8B" w:rsidRDefault="003260EC" w:rsidP="003260EC">
      <w:pPr>
        <w:spacing w:line="320" w:lineRule="atLeast"/>
        <w:ind w:firstLine="851"/>
        <w:rPr>
          <w:rFonts w:cs="Arial"/>
          <w:b/>
          <w:u w:val="single"/>
        </w:rPr>
      </w:pPr>
      <w:r w:rsidRPr="000A30B4">
        <w:rPr>
          <w:rFonts w:cs="Arial"/>
        </w:rPr>
        <w:t xml:space="preserve">Pojistná částka: </w:t>
      </w:r>
      <w:r w:rsidRPr="000A30B4">
        <w:rPr>
          <w:rFonts w:cs="Arial"/>
        </w:rPr>
        <w:tab/>
      </w:r>
      <w:r w:rsidRPr="000A30B4">
        <w:rPr>
          <w:rFonts w:cs="Arial"/>
          <w:b/>
          <w:u w:val="single"/>
        </w:rPr>
        <w:t>100 000 Kč – první riziko</w:t>
      </w:r>
      <w:r w:rsidRPr="00B55C8B">
        <w:rPr>
          <w:rFonts w:cs="Arial"/>
          <w:b/>
          <w:u w:val="single"/>
        </w:rPr>
        <w:t xml:space="preserve"> </w:t>
      </w:r>
    </w:p>
    <w:p w14:paraId="09159ED9" w14:textId="77777777" w:rsidR="00B55C8B" w:rsidRPr="00B55C8B" w:rsidRDefault="003260EC" w:rsidP="002958A2">
      <w:pPr>
        <w:pStyle w:val="Nadpis3"/>
      </w:pPr>
      <w:r w:rsidRPr="009C5735">
        <w:t>Soubor DDNM, DNM projekty a studie, DNM software vč. nákladů na instalaci</w:t>
      </w:r>
    </w:p>
    <w:p w14:paraId="1D7B8F79" w14:textId="0A6D63FA" w:rsidR="00B55C8B" w:rsidRPr="00B55C8B" w:rsidRDefault="00B55C8B" w:rsidP="009809D0">
      <w:pPr>
        <w:pStyle w:val="Odstavecseseznamem"/>
      </w:pPr>
      <w:r w:rsidRPr="00B55C8B">
        <w:t>(např. kancelářský software, městský informační systém, operační systémy apod.)</w:t>
      </w:r>
    </w:p>
    <w:p w14:paraId="283BE7FB" w14:textId="77777777" w:rsidR="00B55C8B" w:rsidRPr="007D75CD" w:rsidRDefault="00B55C8B" w:rsidP="00C30FD2">
      <w:pPr>
        <w:tabs>
          <w:tab w:val="left" w:pos="2835"/>
        </w:tabs>
        <w:spacing w:line="320" w:lineRule="atLeast"/>
        <w:ind w:firstLine="851"/>
        <w:rPr>
          <w:rFonts w:cs="Arial"/>
        </w:rPr>
      </w:pPr>
      <w:r w:rsidRPr="007D75CD">
        <w:rPr>
          <w:rFonts w:cs="Arial"/>
        </w:rPr>
        <w:t>Pojistná částka:</w:t>
      </w:r>
      <w:r w:rsidRPr="007D75CD">
        <w:rPr>
          <w:rFonts w:cs="Arial"/>
        </w:rPr>
        <w:tab/>
      </w:r>
      <w:r w:rsidRPr="00C30FD2">
        <w:rPr>
          <w:rFonts w:cs="Arial"/>
          <w:b/>
          <w:u w:val="single"/>
        </w:rPr>
        <w:t>500 000 Kč – první riziko</w:t>
      </w:r>
    </w:p>
    <w:p w14:paraId="1F5C02FF" w14:textId="77777777" w:rsidR="00B55C8B" w:rsidRPr="00B55C8B" w:rsidRDefault="00B55C8B" w:rsidP="002958A2">
      <w:pPr>
        <w:pStyle w:val="Nadpis3"/>
      </w:pPr>
      <w:r w:rsidRPr="00B55C8B">
        <w:t>Soubor vlastních a cizích cenností</w:t>
      </w:r>
    </w:p>
    <w:p w14:paraId="27EBC322" w14:textId="77777777" w:rsidR="00B55C8B" w:rsidRPr="00B55C8B" w:rsidRDefault="00B55C8B" w:rsidP="009809D0">
      <w:pPr>
        <w:pStyle w:val="Odstavecseseznamem"/>
        <w:rPr>
          <w:b/>
          <w:u w:val="single"/>
        </w:rPr>
      </w:pPr>
      <w:r w:rsidRPr="00B55C8B">
        <w:t>(platné tuzemské a cizozemské státovky, bankovky a mince, vkladní a šekové knížky, platební karty a jiné obdobné dokumenty, cenné papíry a ceniny)</w:t>
      </w:r>
    </w:p>
    <w:p w14:paraId="1AA9C8AB" w14:textId="77777777" w:rsidR="009809D0" w:rsidRDefault="00B55C8B" w:rsidP="00B55C8B">
      <w:pPr>
        <w:spacing w:line="320" w:lineRule="atLeast"/>
        <w:ind w:firstLine="851"/>
        <w:rPr>
          <w:rFonts w:cs="Arial"/>
          <w:b/>
          <w:u w:val="single"/>
        </w:rPr>
      </w:pPr>
      <w:r w:rsidRPr="00B55C8B">
        <w:rPr>
          <w:rFonts w:cs="Arial"/>
        </w:rPr>
        <w:t xml:space="preserve">Pojistná částka: </w:t>
      </w:r>
      <w:r w:rsidRPr="00B55C8B">
        <w:rPr>
          <w:rFonts w:cs="Arial"/>
        </w:rPr>
        <w:tab/>
      </w:r>
      <w:r w:rsidR="003D2A5A">
        <w:rPr>
          <w:rFonts w:cs="Arial"/>
          <w:b/>
          <w:u w:val="single"/>
        </w:rPr>
        <w:t>6</w:t>
      </w:r>
      <w:r w:rsidRPr="00B55C8B">
        <w:rPr>
          <w:rFonts w:cs="Arial"/>
          <w:b/>
          <w:u w:val="single"/>
        </w:rPr>
        <w:t>00 000 Kč – první riziko</w:t>
      </w:r>
    </w:p>
    <w:p w14:paraId="5D2422DC" w14:textId="77777777" w:rsidR="003260EC" w:rsidRPr="000A30B4" w:rsidRDefault="003260EC" w:rsidP="002958A2">
      <w:pPr>
        <w:pStyle w:val="Nadpis3"/>
      </w:pPr>
      <w:r w:rsidRPr="000A30B4">
        <w:t>Soubor majetku pořízeného z dotací EU</w:t>
      </w:r>
    </w:p>
    <w:p w14:paraId="4E5A32CE" w14:textId="77777777" w:rsidR="003260EC" w:rsidRPr="000A30B4" w:rsidRDefault="003260EC" w:rsidP="003260EC">
      <w:pPr>
        <w:ind w:firstLine="851"/>
        <w:rPr>
          <w:rFonts w:cs="Arial"/>
          <w:b/>
          <w:u w:val="single"/>
        </w:rPr>
      </w:pPr>
      <w:r w:rsidRPr="000A30B4">
        <w:rPr>
          <w:rFonts w:cs="Arial"/>
        </w:rPr>
        <w:t xml:space="preserve">Pojistná částka: </w:t>
      </w:r>
      <w:r w:rsidRPr="000A30B4">
        <w:rPr>
          <w:rFonts w:cs="Arial"/>
        </w:rPr>
        <w:tab/>
      </w:r>
      <w:r w:rsidRPr="000A30B4">
        <w:rPr>
          <w:rFonts w:cs="Arial"/>
          <w:b/>
          <w:u w:val="single"/>
        </w:rPr>
        <w:t>1</w:t>
      </w:r>
      <w:r w:rsidR="007909E7" w:rsidRPr="000A30B4">
        <w:rPr>
          <w:rFonts w:cs="Arial"/>
          <w:b/>
          <w:u w:val="single"/>
        </w:rPr>
        <w:t>5</w:t>
      </w:r>
      <w:r w:rsidRPr="000A30B4">
        <w:rPr>
          <w:rFonts w:cs="Arial"/>
          <w:b/>
          <w:u w:val="single"/>
        </w:rPr>
        <w:t> </w:t>
      </w:r>
      <w:r w:rsidR="00D84F12" w:rsidRPr="000A30B4">
        <w:rPr>
          <w:rFonts w:cs="Arial"/>
          <w:b/>
          <w:u w:val="single"/>
        </w:rPr>
        <w:t>000</w:t>
      </w:r>
      <w:r w:rsidRPr="000A30B4">
        <w:rPr>
          <w:rFonts w:cs="Arial"/>
          <w:b/>
          <w:u w:val="single"/>
        </w:rPr>
        <w:t xml:space="preserve"> 000 Kč </w:t>
      </w:r>
      <w:r w:rsidR="00D84F12" w:rsidRPr="000A30B4">
        <w:rPr>
          <w:rFonts w:cs="Arial"/>
          <w:b/>
          <w:u w:val="single"/>
        </w:rPr>
        <w:t>- první riziko</w:t>
      </w:r>
    </w:p>
    <w:p w14:paraId="755BDD5A" w14:textId="77777777" w:rsidR="007909E7" w:rsidRPr="007909E7" w:rsidRDefault="007909E7" w:rsidP="007909E7">
      <w:pPr>
        <w:pStyle w:val="Nadpis4"/>
      </w:pPr>
      <w:r w:rsidRPr="000A30B4">
        <w:t xml:space="preserve">Poznámka: </w:t>
      </w:r>
      <w:r w:rsidRPr="000A30B4">
        <w:tab/>
        <w:t>Pojištění se vztahuje na majetek pořízený z dotací EU po dobu udržitelnosti projektu.</w:t>
      </w:r>
    </w:p>
    <w:p w14:paraId="6047C1B3" w14:textId="77777777" w:rsidR="003260EC" w:rsidRPr="009C5735" w:rsidRDefault="003260EC" w:rsidP="002958A2">
      <w:pPr>
        <w:pStyle w:val="Nadpis3"/>
      </w:pPr>
      <w:r w:rsidRPr="009C5735">
        <w:lastRenderedPageBreak/>
        <w:t>Soubor investic</w:t>
      </w:r>
    </w:p>
    <w:p w14:paraId="3BDEE18B" w14:textId="77777777" w:rsidR="003260EC" w:rsidRPr="00C765EF" w:rsidRDefault="003260EC" w:rsidP="003260EC">
      <w:pPr>
        <w:ind w:firstLine="851"/>
        <w:rPr>
          <w:rFonts w:cs="Arial"/>
          <w:bCs/>
          <w:i/>
        </w:rPr>
      </w:pPr>
      <w:r w:rsidRPr="009C5735">
        <w:rPr>
          <w:rFonts w:cs="Arial"/>
        </w:rPr>
        <w:t xml:space="preserve">Pojistná částka: </w:t>
      </w:r>
      <w:r w:rsidRPr="009C5735">
        <w:rPr>
          <w:rFonts w:cs="Arial"/>
        </w:rPr>
        <w:tab/>
      </w:r>
      <w:r w:rsidR="003D2A5A">
        <w:rPr>
          <w:rFonts w:cs="Arial"/>
          <w:b/>
          <w:u w:val="single"/>
        </w:rPr>
        <w:t>10</w:t>
      </w:r>
      <w:r w:rsidRPr="00C765EF">
        <w:rPr>
          <w:rFonts w:cs="Arial"/>
          <w:b/>
          <w:u w:val="single"/>
        </w:rPr>
        <w:t xml:space="preserve"> 000 000 Kč – první riziko</w:t>
      </w:r>
    </w:p>
    <w:p w14:paraId="707F7273" w14:textId="77777777" w:rsidR="003260EC" w:rsidRPr="00BA673B" w:rsidRDefault="009809D0" w:rsidP="009809D0">
      <w:pPr>
        <w:pStyle w:val="Nadpis4"/>
      </w:pPr>
      <w:r w:rsidRPr="00B55C8B">
        <w:t xml:space="preserve">Poznámka: </w:t>
      </w:r>
      <w:r>
        <w:tab/>
        <w:t>Pojištění se vztahuje na investice</w:t>
      </w:r>
      <w:r w:rsidR="003D2A5A">
        <w:t xml:space="preserve"> movité i nemovité</w:t>
      </w:r>
      <w:r>
        <w:t>.</w:t>
      </w:r>
    </w:p>
    <w:p w14:paraId="6456A7A0" w14:textId="77777777" w:rsidR="00C3062F" w:rsidRPr="00B55C8B" w:rsidRDefault="00C3062F" w:rsidP="00C3062F">
      <w:pPr>
        <w:pStyle w:val="Nadpis3"/>
      </w:pPr>
      <w:r w:rsidRPr="00B55C8B">
        <w:t xml:space="preserve">Soubor vlastních a cizích věcí </w:t>
      </w:r>
      <w:r>
        <w:t>movitých – exponátů při přepravě</w:t>
      </w:r>
    </w:p>
    <w:p w14:paraId="6B699D15" w14:textId="77777777" w:rsidR="00C3062F" w:rsidRPr="00B55C8B" w:rsidRDefault="00C3062F" w:rsidP="00C3062F">
      <w:pPr>
        <w:pStyle w:val="Odstavecseseznamem"/>
      </w:pPr>
      <w:r>
        <w:t>(jedná se o pojištění vystavovaných věcí charakteru uměleckého díla, která jsou ve vlastnictví města Český Těšín nebo třetích osob a město Český Těšín je užívá na základě smluvního vztahu za účelem provedení výstavy</w:t>
      </w:r>
      <w:r w:rsidR="005E0BFB">
        <w:t>)</w:t>
      </w:r>
    </w:p>
    <w:p w14:paraId="4DBC276A" w14:textId="77777777" w:rsidR="00C3062F" w:rsidRDefault="00C3062F" w:rsidP="00C3062F">
      <w:pPr>
        <w:tabs>
          <w:tab w:val="left" w:pos="851"/>
        </w:tabs>
        <w:spacing w:line="320" w:lineRule="atLeast"/>
        <w:ind w:firstLine="851"/>
        <w:rPr>
          <w:rFonts w:cs="Arial"/>
          <w:b/>
          <w:bCs/>
          <w:u w:val="single"/>
        </w:rPr>
      </w:pPr>
      <w:r w:rsidRPr="00B55C8B">
        <w:rPr>
          <w:rFonts w:cs="Arial"/>
        </w:rPr>
        <w:t xml:space="preserve">Pojistná částka: </w:t>
      </w:r>
      <w:r w:rsidRPr="00B55C8B">
        <w:rPr>
          <w:rFonts w:cs="Arial"/>
        </w:rPr>
        <w:tab/>
      </w:r>
      <w:r w:rsidR="005E0BFB">
        <w:rPr>
          <w:rFonts w:cs="Arial"/>
          <w:b/>
          <w:bCs/>
          <w:u w:val="single"/>
        </w:rPr>
        <w:t>5</w:t>
      </w:r>
      <w:r w:rsidRPr="00B55C8B">
        <w:rPr>
          <w:rFonts w:cs="Arial"/>
          <w:b/>
          <w:bCs/>
          <w:u w:val="single"/>
        </w:rPr>
        <w:t>00</w:t>
      </w:r>
      <w:r>
        <w:rPr>
          <w:rFonts w:cs="Arial"/>
          <w:b/>
          <w:bCs/>
          <w:u w:val="single"/>
        </w:rPr>
        <w:t> </w:t>
      </w:r>
      <w:r w:rsidRPr="00B55C8B">
        <w:rPr>
          <w:rFonts w:cs="Arial"/>
          <w:b/>
          <w:bCs/>
          <w:u w:val="single"/>
        </w:rPr>
        <w:t>000 Kč – první riziko</w:t>
      </w:r>
    </w:p>
    <w:p w14:paraId="4640DFDB" w14:textId="77777777" w:rsidR="005E0BFB" w:rsidRPr="005E0BFB" w:rsidRDefault="005E0BFB" w:rsidP="005E0BFB">
      <w:pPr>
        <w:pStyle w:val="Nadpis4"/>
      </w:pPr>
      <w:r w:rsidRPr="00B55C8B">
        <w:t xml:space="preserve">Poznámka: </w:t>
      </w:r>
      <w:r>
        <w:tab/>
        <w:t>Pojištění se vztahuje na poškození či zničení věci živelní událostí a v důsledku dopravní nehody.</w:t>
      </w:r>
    </w:p>
    <w:p w14:paraId="41D89FF0" w14:textId="77777777" w:rsidR="00254982" w:rsidRPr="009C5735" w:rsidRDefault="00254982" w:rsidP="00254982">
      <w:pPr>
        <w:pStyle w:val="Nadpis3"/>
      </w:pPr>
      <w:r w:rsidRPr="009C5735">
        <w:t xml:space="preserve">Soubor </w:t>
      </w:r>
      <w:r>
        <w:t>věcí vnesených a odložených - věcí zaměstnanců, návštěv apod.</w:t>
      </w:r>
    </w:p>
    <w:p w14:paraId="2E7C89B0" w14:textId="77777777" w:rsidR="00254982" w:rsidRPr="00C765EF" w:rsidRDefault="00254982" w:rsidP="00254982">
      <w:pPr>
        <w:ind w:firstLine="851"/>
        <w:rPr>
          <w:rFonts w:cs="Arial"/>
          <w:b/>
          <w:bCs/>
          <w:u w:val="single"/>
        </w:rPr>
      </w:pPr>
      <w:r w:rsidRPr="00254982">
        <w:rPr>
          <w:rFonts w:cs="Arial"/>
        </w:rPr>
        <w:t xml:space="preserve">Pojistná částka: </w:t>
      </w:r>
      <w:r w:rsidRPr="00254982">
        <w:rPr>
          <w:rFonts w:cs="Arial"/>
        </w:rPr>
        <w:tab/>
      </w:r>
      <w:r w:rsidRPr="00254982">
        <w:rPr>
          <w:rFonts w:cs="Arial"/>
          <w:b/>
          <w:u w:val="single"/>
        </w:rPr>
        <w:t>200 000 Kč - první riziko</w:t>
      </w:r>
    </w:p>
    <w:p w14:paraId="7ABAF40F" w14:textId="77777777" w:rsidR="003260EC" w:rsidRPr="009C5735" w:rsidRDefault="003260EC" w:rsidP="002958A2">
      <w:pPr>
        <w:pStyle w:val="Nadpis3"/>
      </w:pPr>
      <w:r w:rsidRPr="009C5735">
        <w:t>Náhradní ubytování nájemníků z důvodu živelní škody</w:t>
      </w:r>
    </w:p>
    <w:p w14:paraId="7131DC75" w14:textId="77777777" w:rsidR="003260EC" w:rsidRPr="009C5735" w:rsidRDefault="003260EC" w:rsidP="009809D0">
      <w:pPr>
        <w:pStyle w:val="Odstavecseseznamem"/>
        <w:rPr>
          <w:b/>
          <w:u w:val="single"/>
        </w:rPr>
      </w:pPr>
      <w:r w:rsidRPr="009C5735">
        <w:t>(účelně vynaložené náklady na náhradní ubytování členů domácností, které se nacházejí v pojištěné nemovitosti, byla-li tato postižena pojistnou událostí v důsledku působení některého z živelních pojistných nebezpečí sjednaných pojistnou smlouvou)</w:t>
      </w:r>
    </w:p>
    <w:p w14:paraId="20E35BD5" w14:textId="77777777" w:rsidR="009809D0" w:rsidRDefault="003260EC" w:rsidP="009809D0">
      <w:pPr>
        <w:spacing w:line="320" w:lineRule="atLeast"/>
        <w:ind w:firstLine="851"/>
        <w:rPr>
          <w:rFonts w:cs="Arial"/>
          <w:b/>
          <w:bCs/>
          <w:u w:val="single"/>
        </w:rPr>
      </w:pPr>
      <w:r w:rsidRPr="009C5735">
        <w:rPr>
          <w:rFonts w:cs="Arial"/>
        </w:rPr>
        <w:t xml:space="preserve">Pojistná částka: </w:t>
      </w:r>
      <w:r w:rsidRPr="009C5735">
        <w:rPr>
          <w:rFonts w:cs="Arial"/>
        </w:rPr>
        <w:tab/>
      </w:r>
      <w:r w:rsidRPr="009C5735">
        <w:rPr>
          <w:rFonts w:cs="Arial"/>
          <w:b/>
          <w:u w:val="single"/>
        </w:rPr>
        <w:t>5 000 000 Kč – první riziko</w:t>
      </w:r>
    </w:p>
    <w:p w14:paraId="4D46C070" w14:textId="77777777" w:rsidR="003260EC" w:rsidRPr="009809D0" w:rsidRDefault="003260EC" w:rsidP="009809D0">
      <w:pPr>
        <w:spacing w:line="320" w:lineRule="atLeast"/>
        <w:ind w:firstLine="851"/>
        <w:rPr>
          <w:rFonts w:cs="Arial"/>
        </w:rPr>
      </w:pPr>
      <w:r w:rsidRPr="009C5735">
        <w:rPr>
          <w:rFonts w:cs="Arial"/>
        </w:rPr>
        <w:t>(Limit plnění:</w:t>
      </w:r>
      <w:r w:rsidRPr="009C5735">
        <w:rPr>
          <w:rFonts w:cs="Arial"/>
        </w:rPr>
        <w:tab/>
      </w:r>
      <w:r w:rsidRPr="009C5735">
        <w:rPr>
          <w:rFonts w:cs="Arial"/>
        </w:rPr>
        <w:tab/>
      </w:r>
      <w:r w:rsidR="005A2F1A" w:rsidRPr="009809D0">
        <w:rPr>
          <w:rFonts w:cs="Arial"/>
        </w:rPr>
        <w:t>3</w:t>
      </w:r>
      <w:r w:rsidRPr="009809D0">
        <w:rPr>
          <w:rFonts w:cs="Arial"/>
        </w:rPr>
        <w:t>0 000 Kč pro každou pojištěnou domácnost</w:t>
      </w:r>
      <w:r w:rsidRPr="009C5735">
        <w:rPr>
          <w:rFonts w:cs="Arial"/>
        </w:rPr>
        <w:t>)</w:t>
      </w:r>
      <w:r w:rsidRPr="009C5735">
        <w:rPr>
          <w:rFonts w:cs="Arial"/>
        </w:rPr>
        <w:tab/>
      </w:r>
    </w:p>
    <w:p w14:paraId="024951B6" w14:textId="77777777" w:rsidR="00B55C8B" w:rsidRPr="00B55C8B" w:rsidRDefault="00B55C8B" w:rsidP="002958A2">
      <w:pPr>
        <w:pStyle w:val="Nadpis3"/>
      </w:pPr>
      <w:r w:rsidRPr="00B55C8B">
        <w:t>Pojištěné náklady a vícenáklady např. následující:</w:t>
      </w:r>
    </w:p>
    <w:p w14:paraId="51D06B2A"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na vyklizení místa pojištění, včetně stržení stojících částí a bourání, odvoz suti a jiných zbytků k nejbližšímu složišti a za jejich uložení nebo zničení,</w:t>
      </w:r>
    </w:p>
    <w:p w14:paraId="43ABFF01"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na stavební úpravy a na demontáž nebo opětovnou montáž ostatních nepoškozených pojištěných věcí, provedené v souvislosti s novým pořízením nebo opravou věcí poškozených nebo zničených při pojistné události,</w:t>
      </w:r>
    </w:p>
    <w:p w14:paraId="3862A48D"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na bourání a stržení</w:t>
      </w:r>
    </w:p>
    <w:p w14:paraId="3B4F913C"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 xml:space="preserve">náklady na obnovení výrobní a provozní dokumentace, </w:t>
      </w:r>
    </w:p>
    <w:p w14:paraId="768386BB"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vzniklé tím, že za účelem obnovy nebo nového pořízení poškozené věci musí být jiné nepoškozené věci přemístěny nebo ochráněny (náklady na přemístění a ochranu),</w:t>
      </w:r>
    </w:p>
    <w:p w14:paraId="2ED4AF44" w14:textId="77777777" w:rsidR="003D2A5A" w:rsidRDefault="003D2A5A" w:rsidP="00F52E4B">
      <w:pPr>
        <w:pStyle w:val="Zkladntextodsazen"/>
        <w:numPr>
          <w:ilvl w:val="0"/>
          <w:numId w:val="2"/>
        </w:numPr>
        <w:tabs>
          <w:tab w:val="clear" w:pos="1004"/>
          <w:tab w:val="num" w:pos="1134"/>
        </w:tabs>
        <w:spacing w:line="320" w:lineRule="atLeast"/>
        <w:ind w:left="1134" w:hanging="567"/>
        <w:rPr>
          <w:rFonts w:cs="Arial"/>
          <w:sz w:val="20"/>
        </w:rPr>
      </w:pPr>
      <w:r>
        <w:rPr>
          <w:rFonts w:cs="Arial"/>
          <w:sz w:val="20"/>
        </w:rPr>
        <w:t>náklady na opravu nebo znovupořízení uměleckého či jiného díla, které je stavební součástí pojištěných budov</w:t>
      </w:r>
    </w:p>
    <w:p w14:paraId="30549CF2"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na odstranění škod vzniklých v souvislosti se zásahem hasičského sboru</w:t>
      </w:r>
    </w:p>
    <w:p w14:paraId="3915B034"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na odstranění škod způsobených vodou ze sprinklerů při požáru.</w:t>
      </w:r>
    </w:p>
    <w:p w14:paraId="10158EE3"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související s úředním rozhodnutím omezující uvedení provozu pojištěného do původního stavu</w:t>
      </w:r>
    </w:p>
    <w:p w14:paraId="261765B2" w14:textId="77777777" w:rsidR="00B55C8B" w:rsidRPr="00B55C8B" w:rsidRDefault="00B55C8B" w:rsidP="00F52E4B">
      <w:pPr>
        <w:pStyle w:val="Zkladntextodsazen"/>
        <w:numPr>
          <w:ilvl w:val="0"/>
          <w:numId w:val="2"/>
        </w:numPr>
        <w:tabs>
          <w:tab w:val="clear" w:pos="1004"/>
          <w:tab w:val="num" w:pos="1134"/>
        </w:tabs>
        <w:spacing w:line="320" w:lineRule="atLeast"/>
        <w:ind w:left="1134" w:hanging="567"/>
        <w:rPr>
          <w:rFonts w:cs="Arial"/>
          <w:sz w:val="20"/>
        </w:rPr>
      </w:pPr>
      <w:r w:rsidRPr="00B55C8B">
        <w:rPr>
          <w:rFonts w:cs="Arial"/>
          <w:sz w:val="20"/>
        </w:rPr>
        <w:t>náklady související s pokrokem v technologii</w:t>
      </w:r>
    </w:p>
    <w:p w14:paraId="6AA51F39" w14:textId="77777777" w:rsidR="00B55C8B" w:rsidRPr="00B55C8B" w:rsidRDefault="007C27A4" w:rsidP="00F52E4B">
      <w:pPr>
        <w:pStyle w:val="Zkladntextodsazen"/>
        <w:tabs>
          <w:tab w:val="num" w:pos="1134"/>
        </w:tabs>
        <w:spacing w:line="320" w:lineRule="atLeast"/>
        <w:ind w:left="1134" w:hanging="567"/>
        <w:rPr>
          <w:rFonts w:cs="Arial"/>
          <w:sz w:val="20"/>
        </w:rPr>
      </w:pPr>
      <w:r>
        <w:rPr>
          <w:rFonts w:cs="Arial"/>
          <w:sz w:val="20"/>
        </w:rPr>
        <w:tab/>
      </w:r>
      <w:r w:rsidR="00B55C8B" w:rsidRPr="00B55C8B">
        <w:rPr>
          <w:rFonts w:cs="Arial"/>
          <w:sz w:val="20"/>
        </w:rPr>
        <w:t xml:space="preserve">Za náklady z důvodu technologického pokroku se považuje zvýšení výdajů na škody způsobené skutečně vzniklými vícenáklady na opětovnou výstavbu nebo znovupořízení pojištěných a škodou postižených věcí v důsledku technologického pokroku v případě, kdy </w:t>
      </w:r>
      <w:r w:rsidR="00B55C8B" w:rsidRPr="00B55C8B">
        <w:rPr>
          <w:rFonts w:cs="Arial"/>
          <w:sz w:val="20"/>
        </w:rPr>
        <w:lastRenderedPageBreak/>
        <w:t>není proveditelná opětná výstavba nebo znovupořízení věci stejného druhu a kvality. Rozhodující je částka, která se co nejvíce přiblíží částce potřebné na pořízení škodou postižené věci stejného druhu a kvality.</w:t>
      </w:r>
    </w:p>
    <w:p w14:paraId="5BABCB6F" w14:textId="77777777" w:rsidR="00B55C8B" w:rsidRPr="00B55C8B" w:rsidRDefault="00B55C8B" w:rsidP="00F52E4B">
      <w:pPr>
        <w:tabs>
          <w:tab w:val="num" w:pos="1134"/>
        </w:tabs>
        <w:spacing w:line="320" w:lineRule="atLeast"/>
        <w:ind w:left="1134" w:hanging="567"/>
        <w:rPr>
          <w:rFonts w:cs="Arial"/>
        </w:rPr>
      </w:pPr>
    </w:p>
    <w:p w14:paraId="68A85995" w14:textId="77777777" w:rsidR="00B55C8B" w:rsidRPr="00B55C8B" w:rsidRDefault="00B55C8B" w:rsidP="00B55C8B">
      <w:pPr>
        <w:pStyle w:val="Zkladntextodsazen"/>
        <w:spacing w:line="320" w:lineRule="atLeast"/>
        <w:rPr>
          <w:rFonts w:cs="Arial"/>
          <w:b/>
          <w:bCs/>
          <w:sz w:val="20"/>
        </w:rPr>
      </w:pPr>
      <w:r w:rsidRPr="00B55C8B">
        <w:rPr>
          <w:rFonts w:cs="Arial"/>
          <w:sz w:val="20"/>
        </w:rPr>
        <w:t xml:space="preserve">Souhrnný limit plnění: </w:t>
      </w:r>
      <w:r w:rsidRPr="00B55C8B">
        <w:rPr>
          <w:rFonts w:cs="Arial"/>
          <w:sz w:val="20"/>
        </w:rPr>
        <w:tab/>
        <w:t xml:space="preserve">minimálně </w:t>
      </w:r>
      <w:r w:rsidRPr="00B55C8B">
        <w:rPr>
          <w:rFonts w:cs="Arial"/>
          <w:b/>
          <w:sz w:val="20"/>
        </w:rPr>
        <w:t>30 000 000 Kč</w:t>
      </w:r>
      <w:r w:rsidRPr="00B55C8B">
        <w:rPr>
          <w:rFonts w:cs="Arial"/>
          <w:b/>
          <w:bCs/>
          <w:sz w:val="20"/>
        </w:rPr>
        <w:t xml:space="preserve"> </w:t>
      </w:r>
    </w:p>
    <w:p w14:paraId="1D81976D" w14:textId="77777777" w:rsidR="00B55C8B" w:rsidRPr="00B55C8B" w:rsidRDefault="00B55C8B" w:rsidP="00B55C8B">
      <w:pPr>
        <w:spacing w:line="320" w:lineRule="atLeast"/>
        <w:ind w:left="2832"/>
        <w:rPr>
          <w:rFonts w:cs="Arial"/>
          <w:b/>
        </w:rPr>
      </w:pPr>
      <w:r w:rsidRPr="00B55C8B">
        <w:rPr>
          <w:rFonts w:cs="Arial"/>
          <w:b/>
        </w:rPr>
        <w:t>Limit je stanoven jako minimální, připouští se jeho překročení.</w:t>
      </w:r>
      <w:r w:rsidRPr="00B55C8B">
        <w:rPr>
          <w:rFonts w:cs="Arial"/>
          <w:b/>
        </w:rPr>
        <w:tab/>
      </w:r>
    </w:p>
    <w:p w14:paraId="0F9AF277" w14:textId="77777777" w:rsidR="00B55C8B" w:rsidRPr="004F599B" w:rsidRDefault="00B55C8B" w:rsidP="004F599B">
      <w:pPr>
        <w:pStyle w:val="Nadpis5"/>
      </w:pPr>
      <w:r w:rsidRPr="004F599B">
        <w:t>Rozsah pojištění pro bod 1:</w:t>
      </w:r>
    </w:p>
    <w:p w14:paraId="465465BE" w14:textId="77777777" w:rsidR="00B55C8B" w:rsidRPr="00575C3A" w:rsidRDefault="00B55C8B" w:rsidP="00B34591">
      <w:pPr>
        <w:rPr>
          <w:rFonts w:cs="Arial"/>
          <w:b/>
        </w:rPr>
      </w:pPr>
      <w:r w:rsidRPr="00575C3A">
        <w:rPr>
          <w:rFonts w:cs="Arial"/>
          <w:b/>
        </w:rPr>
        <w:t>Živelní nebezpečí – sdružený živel:</w:t>
      </w:r>
    </w:p>
    <w:p w14:paraId="2ED011CD" w14:textId="77777777" w:rsidR="00B55C8B" w:rsidRPr="00B34591" w:rsidRDefault="00B55C8B" w:rsidP="0026722C">
      <w:pPr>
        <w:numPr>
          <w:ilvl w:val="0"/>
          <w:numId w:val="15"/>
        </w:numPr>
        <w:tabs>
          <w:tab w:val="clear" w:pos="720"/>
          <w:tab w:val="num" w:pos="567"/>
        </w:tabs>
        <w:spacing w:line="320" w:lineRule="atLeast"/>
        <w:ind w:left="567" w:hanging="567"/>
        <w:rPr>
          <w:rFonts w:cs="Arial"/>
        </w:rPr>
      </w:pPr>
      <w:r w:rsidRPr="00B34591">
        <w:rPr>
          <w:rFonts w:cs="Arial"/>
        </w:rPr>
        <w:t xml:space="preserve">FLEXA - požár, přímý úder blesku, výbuch, náraz nebo zřícení letadla, </w:t>
      </w:r>
    </w:p>
    <w:p w14:paraId="7F47AEE6" w14:textId="77777777" w:rsidR="00B55C8B" w:rsidRPr="00B34591" w:rsidRDefault="00B55C8B" w:rsidP="0026722C">
      <w:pPr>
        <w:numPr>
          <w:ilvl w:val="0"/>
          <w:numId w:val="15"/>
        </w:numPr>
        <w:tabs>
          <w:tab w:val="clear" w:pos="720"/>
          <w:tab w:val="num" w:pos="567"/>
        </w:tabs>
        <w:spacing w:line="320" w:lineRule="atLeast"/>
        <w:ind w:left="567" w:hanging="567"/>
        <w:rPr>
          <w:rFonts w:cs="Arial"/>
        </w:rPr>
      </w:pPr>
      <w:r w:rsidRPr="00B34591">
        <w:rPr>
          <w:rFonts w:cs="Arial"/>
        </w:rPr>
        <w:t xml:space="preserve">kouř, náraz dopravního prostředku, aerodynamický třesk </w:t>
      </w:r>
    </w:p>
    <w:p w14:paraId="7C0DAE0E" w14:textId="77777777" w:rsidR="00B55C8B" w:rsidRPr="00B34591" w:rsidRDefault="00B55C8B" w:rsidP="0026722C">
      <w:pPr>
        <w:numPr>
          <w:ilvl w:val="0"/>
          <w:numId w:val="15"/>
        </w:numPr>
        <w:tabs>
          <w:tab w:val="clear" w:pos="720"/>
          <w:tab w:val="num" w:pos="567"/>
        </w:tabs>
        <w:spacing w:line="320" w:lineRule="atLeast"/>
        <w:ind w:left="567" w:hanging="567"/>
        <w:rPr>
          <w:rFonts w:cs="Arial"/>
        </w:rPr>
      </w:pPr>
      <w:r w:rsidRPr="00B34591">
        <w:rPr>
          <w:rFonts w:cs="Arial"/>
        </w:rPr>
        <w:t>záplava, povodeň vč. škody způsobené zpětným vystoupnutím kapaliny z odpadního potrubí</w:t>
      </w:r>
    </w:p>
    <w:p w14:paraId="33DB3CB5" w14:textId="77777777" w:rsidR="00B55C8B" w:rsidRPr="00B34591" w:rsidRDefault="00B55C8B" w:rsidP="0026722C">
      <w:pPr>
        <w:numPr>
          <w:ilvl w:val="0"/>
          <w:numId w:val="15"/>
        </w:numPr>
        <w:tabs>
          <w:tab w:val="clear" w:pos="720"/>
          <w:tab w:val="num" w:pos="567"/>
        </w:tabs>
        <w:spacing w:line="320" w:lineRule="atLeast"/>
        <w:ind w:left="567" w:hanging="567"/>
        <w:rPr>
          <w:rFonts w:cs="Arial"/>
        </w:rPr>
      </w:pPr>
      <w:r w:rsidRPr="00B34591">
        <w:rPr>
          <w:rFonts w:cs="Arial"/>
        </w:rPr>
        <w:t>vichřice, krupobití, tíha sněhu nebo námrazy, pád stromů, stožárů nebo jiných předmětů</w:t>
      </w:r>
    </w:p>
    <w:p w14:paraId="7CB4BBB3" w14:textId="77777777" w:rsidR="00B55C8B" w:rsidRPr="00B55C8B" w:rsidRDefault="00B55C8B" w:rsidP="0026722C">
      <w:pPr>
        <w:numPr>
          <w:ilvl w:val="0"/>
          <w:numId w:val="15"/>
        </w:numPr>
        <w:tabs>
          <w:tab w:val="clear" w:pos="720"/>
          <w:tab w:val="num" w:pos="567"/>
        </w:tabs>
        <w:spacing w:line="320" w:lineRule="atLeast"/>
        <w:ind w:left="567" w:hanging="567"/>
        <w:rPr>
          <w:rFonts w:cs="Arial"/>
          <w:b/>
        </w:rPr>
      </w:pPr>
      <w:r w:rsidRPr="00B55C8B">
        <w:rPr>
          <w:rFonts w:cs="Arial"/>
        </w:rPr>
        <w:t>vodovodní škody – únik vody, lom trubek vč. poškození mrazem, vč. vodné, stočné (jako následek vodovodní škody), vč. úniku technologické vody a dále nákladu na mimořádnou spotřebu vody a technologické vody</w:t>
      </w:r>
    </w:p>
    <w:p w14:paraId="3C91BAF6" w14:textId="77777777" w:rsidR="00B55C8B" w:rsidRPr="00B55C8B" w:rsidRDefault="00B55C8B" w:rsidP="0026722C">
      <w:pPr>
        <w:numPr>
          <w:ilvl w:val="0"/>
          <w:numId w:val="15"/>
        </w:numPr>
        <w:tabs>
          <w:tab w:val="clear" w:pos="720"/>
          <w:tab w:val="num" w:pos="567"/>
        </w:tabs>
        <w:spacing w:line="320" w:lineRule="atLeast"/>
        <w:ind w:left="567" w:hanging="567"/>
        <w:rPr>
          <w:rFonts w:cs="Arial"/>
        </w:rPr>
      </w:pPr>
      <w:r w:rsidRPr="00B55C8B">
        <w:rPr>
          <w:rFonts w:cs="Arial"/>
        </w:rPr>
        <w:t>atmosférické srážky</w:t>
      </w:r>
    </w:p>
    <w:p w14:paraId="3DBE4FCD" w14:textId="77777777" w:rsidR="00B55C8B" w:rsidRPr="00B55C8B" w:rsidRDefault="00B55C8B" w:rsidP="0026722C">
      <w:pPr>
        <w:numPr>
          <w:ilvl w:val="0"/>
          <w:numId w:val="15"/>
        </w:numPr>
        <w:tabs>
          <w:tab w:val="clear" w:pos="720"/>
          <w:tab w:val="num" w:pos="567"/>
        </w:tabs>
        <w:spacing w:line="320" w:lineRule="atLeast"/>
        <w:ind w:left="567" w:hanging="567"/>
        <w:rPr>
          <w:rFonts w:cs="Arial"/>
        </w:rPr>
      </w:pPr>
      <w:r w:rsidRPr="00B55C8B">
        <w:rPr>
          <w:rFonts w:cs="Arial"/>
        </w:rPr>
        <w:t>zemětřesení, lavina, sesuv půdy, zřícení skal nebo zemin,</w:t>
      </w:r>
    </w:p>
    <w:p w14:paraId="49083C8B" w14:textId="77777777" w:rsidR="00B55C8B" w:rsidRPr="00B55C8B" w:rsidRDefault="00B55C8B" w:rsidP="0026722C">
      <w:pPr>
        <w:numPr>
          <w:ilvl w:val="0"/>
          <w:numId w:val="15"/>
        </w:numPr>
        <w:tabs>
          <w:tab w:val="clear" w:pos="720"/>
          <w:tab w:val="num" w:pos="567"/>
        </w:tabs>
        <w:spacing w:line="320" w:lineRule="atLeast"/>
        <w:ind w:left="567" w:hanging="567"/>
        <w:jc w:val="both"/>
        <w:rPr>
          <w:rFonts w:cs="Arial"/>
        </w:rPr>
      </w:pPr>
      <w:r w:rsidRPr="00B55C8B">
        <w:rPr>
          <w:rFonts w:cs="Arial"/>
        </w:rPr>
        <w:t>nepřímý úder blesku, přepětí</w:t>
      </w:r>
    </w:p>
    <w:p w14:paraId="5C078EDD" w14:textId="77777777" w:rsidR="00B55C8B" w:rsidRPr="00B55C8B" w:rsidRDefault="00B55C8B" w:rsidP="0026722C">
      <w:pPr>
        <w:numPr>
          <w:ilvl w:val="0"/>
          <w:numId w:val="15"/>
        </w:numPr>
        <w:tabs>
          <w:tab w:val="clear" w:pos="720"/>
          <w:tab w:val="num" w:pos="567"/>
        </w:tabs>
        <w:spacing w:line="320" w:lineRule="atLeast"/>
        <w:ind w:left="567" w:hanging="567"/>
        <w:jc w:val="both"/>
        <w:rPr>
          <w:rFonts w:cs="Arial"/>
        </w:rPr>
      </w:pPr>
      <w:r w:rsidRPr="00B55C8B">
        <w:rPr>
          <w:rFonts w:cs="Arial"/>
        </w:rPr>
        <w:t>poškození fasády ptactvem, hlodavci a hmyzem</w:t>
      </w:r>
    </w:p>
    <w:p w14:paraId="2900A37B" w14:textId="77777777" w:rsidR="00B55C8B" w:rsidRPr="00B55C8B" w:rsidRDefault="00B55C8B" w:rsidP="0026722C">
      <w:pPr>
        <w:numPr>
          <w:ilvl w:val="0"/>
          <w:numId w:val="15"/>
        </w:numPr>
        <w:tabs>
          <w:tab w:val="clear" w:pos="720"/>
          <w:tab w:val="num" w:pos="567"/>
        </w:tabs>
        <w:spacing w:line="320" w:lineRule="atLeast"/>
        <w:ind w:left="567" w:hanging="567"/>
        <w:jc w:val="both"/>
        <w:rPr>
          <w:rFonts w:cs="Arial"/>
        </w:rPr>
      </w:pPr>
      <w:r w:rsidRPr="00B55C8B">
        <w:rPr>
          <w:rFonts w:cs="Arial"/>
        </w:rPr>
        <w:t>poškození nebo zničení zásob z důvodu náhlého výpadku dodávky el. energie (nezaviněné pojištěným) delšího než 24 hodin (pouze pro předmět pojištění 1.</w:t>
      </w:r>
      <w:r w:rsidR="00C948BC">
        <w:rPr>
          <w:rFonts w:cs="Arial"/>
        </w:rPr>
        <w:t>8</w:t>
      </w:r>
      <w:r w:rsidRPr="00B55C8B">
        <w:rPr>
          <w:rFonts w:cs="Arial"/>
        </w:rPr>
        <w:t xml:space="preserve"> – zásoby v chladících a</w:t>
      </w:r>
      <w:r w:rsidR="00F52E4B">
        <w:rPr>
          <w:rFonts w:cs="Arial"/>
        </w:rPr>
        <w:t> </w:t>
      </w:r>
      <w:r w:rsidRPr="00B55C8B">
        <w:rPr>
          <w:rFonts w:cs="Arial"/>
        </w:rPr>
        <w:t>mrazících zařízeních)</w:t>
      </w:r>
    </w:p>
    <w:p w14:paraId="188C6E71" w14:textId="77777777" w:rsidR="00B55C8B" w:rsidRPr="00B55C8B" w:rsidRDefault="00B55C8B" w:rsidP="00F52E4B">
      <w:pPr>
        <w:pStyle w:val="Nadpis4"/>
      </w:pPr>
      <w:r w:rsidRPr="00B55C8B">
        <w:t>Poznámky a upřesňující požadavky na pojištění:</w:t>
      </w:r>
    </w:p>
    <w:p w14:paraId="5E75A6D6" w14:textId="77777777" w:rsidR="006E0210" w:rsidRDefault="006E0210" w:rsidP="0026722C">
      <w:pPr>
        <w:pStyle w:val="Odstavecseseznamem"/>
        <w:numPr>
          <w:ilvl w:val="0"/>
          <w:numId w:val="18"/>
        </w:numPr>
        <w:spacing w:line="320" w:lineRule="exact"/>
        <w:ind w:left="567" w:hanging="567"/>
      </w:pPr>
      <w:r w:rsidRPr="00F52E4B">
        <w:t>U pojistného nebezpečí „</w:t>
      </w:r>
      <w:r w:rsidRPr="00F52E4B">
        <w:rPr>
          <w:b/>
        </w:rPr>
        <w:t xml:space="preserve">tíha sněhu nebo námrazy“ </w:t>
      </w:r>
      <w:r w:rsidRPr="00F52E4B">
        <w:t>musí být předmětem pojištění také škody na stavebních součástech např. poškození žlabů, dešťových svodů vč. jejich upevňovacích konstrukcí nebo střešní krytiny nebo dalších příslušenství budov (antény, reklamy apod.), i když současně ze stejné příčiny nedošlo k  poškození nosné konstrukce střech budov. Právo na pojistné plnění vzniká také tehdy, byla-li pojištěná věc poškozena nebo zničena v příčinné souvislosti s pojistným nebezpečím tíha sněhu nebo námrazy.</w:t>
      </w:r>
    </w:p>
    <w:p w14:paraId="628E4C03" w14:textId="77777777" w:rsidR="00F52E4B" w:rsidRPr="00F52E4B" w:rsidRDefault="00F52E4B" w:rsidP="00F52E4B">
      <w:pPr>
        <w:pStyle w:val="Odstavecseseznamem"/>
        <w:spacing w:line="320" w:lineRule="exact"/>
      </w:pPr>
    </w:p>
    <w:p w14:paraId="0806FAFE"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movitých věcí vlastních i cizích a pojištění vlastních i cizích zásob vč. investic se vztahuje i na </w:t>
      </w:r>
      <w:r w:rsidRPr="00F52E4B">
        <w:rPr>
          <w:b/>
        </w:rPr>
        <w:t>prostor mimo budovy pod širým nebem</w:t>
      </w:r>
      <w:r w:rsidRPr="00F52E4B">
        <w:t xml:space="preserve"> – tj. předměty, které nelze pro jejich rozměry, hmotnost nebo z  provozních a funkčních důvodů umístit do uzamčených prostor místa pojištění jsou umístěny </w:t>
      </w:r>
      <w:r w:rsidRPr="00F52E4B">
        <w:rPr>
          <w:b/>
        </w:rPr>
        <w:t>na neoploceném volném prostranství</w:t>
      </w:r>
      <w:r w:rsidRPr="00F52E4B">
        <w:t xml:space="preserve"> v rámci území města. Toto pojištění se vztahuje i na rizika vichřice, krupobití.</w:t>
      </w:r>
    </w:p>
    <w:p w14:paraId="0ED784F8" w14:textId="77777777" w:rsidR="00F52E4B" w:rsidRDefault="00F52E4B" w:rsidP="00F52E4B">
      <w:pPr>
        <w:pStyle w:val="Odstavecseseznamem"/>
        <w:spacing w:line="320" w:lineRule="exact"/>
        <w:rPr>
          <w:noProof/>
        </w:rPr>
      </w:pPr>
    </w:p>
    <w:p w14:paraId="7D14D563" w14:textId="77777777" w:rsidR="006E0210" w:rsidRPr="00F52E4B" w:rsidRDefault="006E0210" w:rsidP="0026722C">
      <w:pPr>
        <w:pStyle w:val="Odstavecseseznamem"/>
        <w:numPr>
          <w:ilvl w:val="0"/>
          <w:numId w:val="18"/>
        </w:numPr>
        <w:spacing w:line="320" w:lineRule="exact"/>
        <w:ind w:left="567" w:hanging="567"/>
        <w:rPr>
          <w:noProof/>
        </w:rPr>
      </w:pPr>
      <w:r w:rsidRPr="00F52E4B">
        <w:rPr>
          <w:noProof/>
        </w:rPr>
        <w:t xml:space="preserve">Pojištění se vztahuje i na budovy, stavby nebo mobilní buňky s </w:t>
      </w:r>
      <w:r w:rsidRPr="00F52E4B">
        <w:rPr>
          <w:b/>
          <w:noProof/>
        </w:rPr>
        <w:t>dřevěnou nebo ocelovou nosnou konstrukcí</w:t>
      </w:r>
      <w:r w:rsidRPr="00F52E4B">
        <w:rPr>
          <w:noProof/>
        </w:rPr>
        <w:t xml:space="preserve"> a opláštěním z rostlého dřeva (např. prkna, fošny, kulatina, půlkulatina apod.) a/nebo z</w:t>
      </w:r>
      <w:r w:rsidR="00F52E4B">
        <w:rPr>
          <w:noProof/>
        </w:rPr>
        <w:t> </w:t>
      </w:r>
      <w:r w:rsidRPr="00F52E4B">
        <w:rPr>
          <w:noProof/>
        </w:rPr>
        <w:t xml:space="preserve">desek na bázi dřeva a papíru (jako např. dřevotřískové, pilinové desky, překližky, desky z odpadní papírové hmoty apod.) a/nebo </w:t>
      </w:r>
      <w:r w:rsidRPr="00A07D4F">
        <w:rPr>
          <w:b/>
          <w:noProof/>
        </w:rPr>
        <w:t>s lehkou kovovou konstrukcí textilním opláštěním</w:t>
      </w:r>
      <w:r w:rsidRPr="00F52E4B">
        <w:rPr>
          <w:noProof/>
        </w:rPr>
        <w:t xml:space="preserve"> a/nebo </w:t>
      </w:r>
      <w:r w:rsidRPr="00A07D4F">
        <w:rPr>
          <w:b/>
          <w:noProof/>
        </w:rPr>
        <w:lastRenderedPageBreak/>
        <w:t>nafukovací haly</w:t>
      </w:r>
      <w:r w:rsidRPr="00F52E4B">
        <w:rPr>
          <w:noProof/>
        </w:rPr>
        <w:t>.</w:t>
      </w:r>
      <w:r w:rsidRPr="00F52E4B">
        <w:t xml:space="preserve"> </w:t>
      </w:r>
      <w:r w:rsidRPr="00F52E4B">
        <w:rPr>
          <w:noProof/>
        </w:rPr>
        <w:t xml:space="preserve">Pojištění dle tohoto pojištění se sjednává s ročním limitem plnění pojistitele pro jednu a všechny škody nastalé v průběhu jednoho pojistného roku ve výši </w:t>
      </w:r>
      <w:r w:rsidR="00C948BC" w:rsidRPr="00A07D4F">
        <w:rPr>
          <w:noProof/>
        </w:rPr>
        <w:t>2</w:t>
      </w:r>
      <w:r w:rsidRPr="00A07D4F">
        <w:rPr>
          <w:noProof/>
        </w:rPr>
        <w:t> 000 000</w:t>
      </w:r>
      <w:r w:rsidRPr="00F52E4B">
        <w:rPr>
          <w:noProof/>
        </w:rPr>
        <w:t xml:space="preserve"> Kč.</w:t>
      </w:r>
    </w:p>
    <w:p w14:paraId="234B391E" w14:textId="77777777" w:rsidR="006E0210" w:rsidRPr="00F52E4B" w:rsidRDefault="006E0210" w:rsidP="00F52E4B">
      <w:pPr>
        <w:tabs>
          <w:tab w:val="left" w:pos="993"/>
          <w:tab w:val="left" w:pos="8789"/>
        </w:tabs>
        <w:spacing w:line="320" w:lineRule="exact"/>
        <w:ind w:left="567" w:right="72" w:hanging="567"/>
        <w:jc w:val="both"/>
        <w:rPr>
          <w:rFonts w:cs="Arial"/>
          <w:noProof/>
        </w:rPr>
      </w:pPr>
    </w:p>
    <w:p w14:paraId="17DAFB02"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se vztahuje také na </w:t>
      </w:r>
      <w:r w:rsidRPr="00F52E4B">
        <w:rPr>
          <w:b/>
        </w:rPr>
        <w:t>stavby na vodních tocích</w:t>
      </w:r>
      <w:r w:rsidRPr="00F52E4B">
        <w:t xml:space="preserve"> (mosty, lávky apod.)</w:t>
      </w:r>
      <w:r w:rsidRPr="00F52E4B">
        <w:rPr>
          <w:b/>
        </w:rPr>
        <w:t xml:space="preserve"> </w:t>
      </w:r>
    </w:p>
    <w:p w14:paraId="46DC3DAA" w14:textId="77777777" w:rsidR="006E0210" w:rsidRPr="00F52E4B" w:rsidRDefault="006E0210" w:rsidP="00F52E4B">
      <w:pPr>
        <w:pStyle w:val="Odstavecseseznamem"/>
        <w:spacing w:line="320" w:lineRule="exact"/>
        <w:ind w:hanging="567"/>
      </w:pPr>
    </w:p>
    <w:p w14:paraId="0A36769B"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se vztahuje i na pojištěný majetek umístěný v podlažích, jejichž podlaha leží </w:t>
      </w:r>
      <w:r w:rsidRPr="00F52E4B">
        <w:rPr>
          <w:b/>
        </w:rPr>
        <w:t xml:space="preserve">pod úrovní okolního terénu. </w:t>
      </w:r>
      <w:r w:rsidRPr="00F52E4B">
        <w:t>Pro tyto předměty se sjednává maximální roční limit pojistného plnění ve výši 5 000 000 Kč.</w:t>
      </w:r>
    </w:p>
    <w:p w14:paraId="6670D599" w14:textId="77777777" w:rsidR="006E0210" w:rsidRPr="00F52E4B" w:rsidRDefault="006E0210" w:rsidP="00F52E4B">
      <w:pPr>
        <w:spacing w:line="320" w:lineRule="exact"/>
        <w:ind w:left="567" w:hanging="567"/>
        <w:jc w:val="both"/>
        <w:rPr>
          <w:rFonts w:cs="Arial"/>
        </w:rPr>
      </w:pPr>
    </w:p>
    <w:p w14:paraId="11BF3EC1" w14:textId="77777777" w:rsidR="006E0210" w:rsidRPr="00F52E4B" w:rsidRDefault="006E0210" w:rsidP="0026722C">
      <w:pPr>
        <w:pStyle w:val="Odstavecseseznamem"/>
        <w:numPr>
          <w:ilvl w:val="0"/>
          <w:numId w:val="18"/>
        </w:numPr>
        <w:spacing w:line="320" w:lineRule="exact"/>
        <w:ind w:left="567" w:hanging="567"/>
      </w:pPr>
      <w:r w:rsidRPr="00F52E4B">
        <w:t xml:space="preserve">Ujednává se, že pojištění pro případ poškození nebo zničení pojištěné věci </w:t>
      </w:r>
      <w:r w:rsidRPr="00F52E4B">
        <w:rPr>
          <w:b/>
        </w:rPr>
        <w:t>nárazem dopravního prostředku nebo jeho nákladu, pádem stromů, stožárů nebo jiných předmětů</w:t>
      </w:r>
      <w:r w:rsidRPr="00F52E4B">
        <w:t xml:space="preserve"> se vztahuje i na součásti poškozené věci nebo součásti téhož souboru jako poškozená věc.</w:t>
      </w:r>
    </w:p>
    <w:p w14:paraId="70D7225D" w14:textId="77777777" w:rsidR="00F52E4B" w:rsidRDefault="00F52E4B" w:rsidP="00F52E4B">
      <w:pPr>
        <w:spacing w:line="320" w:lineRule="exact"/>
        <w:ind w:left="567"/>
        <w:jc w:val="both"/>
        <w:rPr>
          <w:rFonts w:cs="Arial"/>
        </w:rPr>
      </w:pPr>
    </w:p>
    <w:p w14:paraId="084E4918" w14:textId="77777777" w:rsidR="00794413" w:rsidRPr="00F52E4B" w:rsidRDefault="00794413" w:rsidP="0026722C">
      <w:pPr>
        <w:numPr>
          <w:ilvl w:val="0"/>
          <w:numId w:val="18"/>
        </w:numPr>
        <w:spacing w:line="320" w:lineRule="exact"/>
        <w:ind w:left="567" w:hanging="567"/>
        <w:jc w:val="both"/>
        <w:rPr>
          <w:rFonts w:cs="Arial"/>
        </w:rPr>
      </w:pPr>
      <w:r w:rsidRPr="00F52E4B">
        <w:rPr>
          <w:rFonts w:cs="Arial"/>
        </w:rPr>
        <w:t>Ujednává se, že pojištění se vztahuje také na</w:t>
      </w:r>
      <w:r w:rsidRPr="00F52E4B">
        <w:rPr>
          <w:rFonts w:cs="Arial"/>
          <w:b/>
        </w:rPr>
        <w:t xml:space="preserve"> nepřímý úder blesku, přepětí</w:t>
      </w:r>
      <w:r w:rsidRPr="00F52E4B">
        <w:rPr>
          <w:rFonts w:cs="Arial"/>
        </w:rPr>
        <w:t>, tj. působení přepětí anebo indukce (elektrického výboje) jakožto následku přímého úderu blesku, který může udeřit i</w:t>
      </w:r>
      <w:r w:rsidR="00F52E4B">
        <w:rPr>
          <w:rFonts w:cs="Arial"/>
        </w:rPr>
        <w:t> </w:t>
      </w:r>
      <w:r w:rsidRPr="00F52E4B">
        <w:rPr>
          <w:rFonts w:cs="Arial"/>
        </w:rPr>
        <w:t>mimo místo pojištění. Pojištění škod způsobených nepřímým úderem blesku se vztahuje na veškeré předměty pojištění pojištěné na riziko FLEXA. Přepětím se rozumí napěťová špička v elektrické síti nebo výboj statické elektřiny v atmosféře. Za nepřímý úder blesku se považuje i</w:t>
      </w:r>
      <w:r w:rsidR="00F52E4B">
        <w:rPr>
          <w:rFonts w:cs="Arial"/>
        </w:rPr>
        <w:t> </w:t>
      </w:r>
      <w:r w:rsidRPr="00F52E4B">
        <w:rPr>
          <w:rFonts w:cs="Arial"/>
        </w:rPr>
        <w:t>dočasné přepětí elektrorozvodné nebo komunikační síti, k němuž došlo v důsledku působení blesku na toto vedení. Úderem blesku se rozumí také škoda vzniklá úderem blesku bez viditelných destrukčních účinků na věci nebo na budově. Zkrat nebo přepětí v elektrorozvodné nebo komunikační síti, k němuž došlo v důsledku působení blesku na tato vedení je tímto také pojištěn.</w:t>
      </w:r>
    </w:p>
    <w:p w14:paraId="3E56C236" w14:textId="77777777" w:rsidR="00794413" w:rsidRPr="00F52E4B" w:rsidRDefault="00794413" w:rsidP="00F52E4B">
      <w:pPr>
        <w:pStyle w:val="Odstavecseseznamem"/>
        <w:spacing w:line="320" w:lineRule="exact"/>
        <w:ind w:hanging="567"/>
      </w:pPr>
    </w:p>
    <w:p w14:paraId="216556B4" w14:textId="77777777" w:rsidR="00177F0C" w:rsidRDefault="00177F0C" w:rsidP="0026722C">
      <w:pPr>
        <w:pStyle w:val="Odstavecseseznamem"/>
        <w:numPr>
          <w:ilvl w:val="0"/>
          <w:numId w:val="18"/>
        </w:numPr>
        <w:spacing w:line="320" w:lineRule="exact"/>
        <w:ind w:left="567" w:hanging="567"/>
      </w:pPr>
      <w:r>
        <w:t xml:space="preserve">Ujednává se, že je-li pojištěná stavba opatřena </w:t>
      </w:r>
      <w:r w:rsidRPr="00177F0C">
        <w:rPr>
          <w:b/>
        </w:rPr>
        <w:t>aktivním hromosvodem</w:t>
      </w:r>
      <w:r>
        <w:t xml:space="preserve"> certi</w:t>
      </w:r>
      <w:r w:rsidR="008323CE">
        <w:t>fi</w:t>
      </w:r>
      <w:r>
        <w:t>kovaným mezinárodní zkušebnou (IECEE-CB,ECS) a tato stavba byla s vědomím této skutečnosti řádně zkolaudována příslušným stavebním úřadem pro účely, ke kterým je využívána, pak je instalovaný systém aktivního hromosvodu považován za dostatečnou ochranu proti škodám způsobeným úderem blesku ve smyslu pojistných podmínek.</w:t>
      </w:r>
    </w:p>
    <w:p w14:paraId="47BBFD00" w14:textId="77777777" w:rsidR="00177F0C" w:rsidRDefault="00177F0C" w:rsidP="00177F0C">
      <w:pPr>
        <w:pStyle w:val="Odstavecseseznamem"/>
        <w:spacing w:line="320" w:lineRule="exact"/>
      </w:pPr>
      <w:r>
        <w:t>Byl-li systém aktivního hromosvodu certif</w:t>
      </w:r>
      <w:r w:rsidR="008323CE">
        <w:t>i</w:t>
      </w:r>
      <w:r>
        <w:t>kovaný mezinárodní zkušebnou (IECEE-CB, ECS) instalován v rámci pojištěných staveb dodatečně dle odborné projektové dokumentace a s odpovídající revizí, případně novou kolaudací a tato stavba je využívána k účelu, pro který byla zkolaudována, pak je instalovaný systém aktivního hromosvodu považován za dostatečnou ochranu proti škodám způsobeným úderem blesku ve smyslu pojistných podmínek.</w:t>
      </w:r>
    </w:p>
    <w:p w14:paraId="11E5B907" w14:textId="77777777" w:rsidR="00177F0C" w:rsidRDefault="00177F0C" w:rsidP="00177F0C">
      <w:pPr>
        <w:pStyle w:val="Odstavecseseznamem"/>
        <w:spacing w:line="320" w:lineRule="exact"/>
      </w:pPr>
    </w:p>
    <w:p w14:paraId="34F7F4B8" w14:textId="77777777" w:rsidR="006E0210" w:rsidRPr="00F52E4B" w:rsidRDefault="006E0210" w:rsidP="0026722C">
      <w:pPr>
        <w:pStyle w:val="Odstavecseseznamem"/>
        <w:numPr>
          <w:ilvl w:val="0"/>
          <w:numId w:val="18"/>
        </w:numPr>
        <w:spacing w:line="320" w:lineRule="exact"/>
        <w:ind w:left="567" w:hanging="567"/>
      </w:pPr>
      <w:r w:rsidRPr="00F52E4B">
        <w:t xml:space="preserve">Pojistné krytí dle sjednané pojistné smlouvy se vztahuje také na škody způsobené </w:t>
      </w:r>
      <w:r w:rsidRPr="00F52E4B">
        <w:rPr>
          <w:b/>
        </w:rPr>
        <w:t>kouřem</w:t>
      </w:r>
      <w:r w:rsidRPr="00F52E4B">
        <w:t>. Kouřem se rozumí dým, který vychází náhle a mimo určení z topných, varných, sušících a obdobných zařízení.</w:t>
      </w:r>
    </w:p>
    <w:p w14:paraId="27741302" w14:textId="77777777" w:rsidR="006E0210" w:rsidRPr="00F52E4B" w:rsidRDefault="006E0210" w:rsidP="00F52E4B">
      <w:pPr>
        <w:pStyle w:val="Odstavecseseznamem"/>
        <w:spacing w:line="320" w:lineRule="exact"/>
        <w:ind w:hanging="567"/>
      </w:pPr>
    </w:p>
    <w:p w14:paraId="2B09F73D" w14:textId="77777777" w:rsidR="006E0210" w:rsidRPr="00F52E4B" w:rsidRDefault="006E0210" w:rsidP="0026722C">
      <w:pPr>
        <w:pStyle w:val="Odstavecseseznamem"/>
        <w:numPr>
          <w:ilvl w:val="0"/>
          <w:numId w:val="18"/>
        </w:numPr>
        <w:spacing w:line="320" w:lineRule="exact"/>
        <w:ind w:left="567" w:hanging="567"/>
      </w:pPr>
      <w:r w:rsidRPr="00F52E4B">
        <w:rPr>
          <w:b/>
        </w:rPr>
        <w:t>Požárem</w:t>
      </w:r>
      <w:r w:rsidRPr="00F52E4B">
        <w:t xml:space="preserve"> se odchylně od pojistných podmínek rozumí i oheň, který vznikl mimo určené ohniště nebo který určené ohniště opustil a který se vlastní silou rozšířil.</w:t>
      </w:r>
    </w:p>
    <w:p w14:paraId="385EABE3" w14:textId="77777777" w:rsidR="006E0210" w:rsidRPr="00F52E4B" w:rsidRDefault="006E0210" w:rsidP="00F52E4B">
      <w:pPr>
        <w:tabs>
          <w:tab w:val="left" w:pos="993"/>
          <w:tab w:val="left" w:pos="8789"/>
        </w:tabs>
        <w:spacing w:line="320" w:lineRule="exact"/>
        <w:ind w:left="567" w:right="72" w:hanging="567"/>
        <w:jc w:val="both"/>
        <w:rPr>
          <w:rFonts w:cs="Arial"/>
        </w:rPr>
      </w:pPr>
    </w:p>
    <w:p w14:paraId="22F4FD4E"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se vztahuje na poškození nebo zničení pojištěných věcí v důsledku </w:t>
      </w:r>
      <w:r w:rsidRPr="00F52E4B">
        <w:rPr>
          <w:b/>
        </w:rPr>
        <w:t>atmosférických srážek</w:t>
      </w:r>
      <w:r w:rsidRPr="00F52E4B">
        <w:t xml:space="preserve">, tzn. působení srážkové vody, která prosákla nebo vnikla do pojištěného prostoru. Pojištěný </w:t>
      </w:r>
      <w:r w:rsidRPr="00F52E4B">
        <w:lastRenderedPageBreak/>
        <w:t>je povinen po pojistné události neprodleně učinit opatření, aby ke stejné škodě nemohlo dojít při dalším působení srážek. Pojištění se nevztahuje na škody způsobené v posledku vniknutí srážkové vody do pojištěného prostoru nedostatečně uzavřenými okny, venkovními dveřmi nebo jinými otvory nebo v důsledku zanedbané údržby pojištěné nemovitosti.</w:t>
      </w:r>
    </w:p>
    <w:p w14:paraId="2BA66B02" w14:textId="77777777" w:rsidR="006E0210" w:rsidRPr="00F52E4B" w:rsidRDefault="006E0210" w:rsidP="00F52E4B">
      <w:pPr>
        <w:tabs>
          <w:tab w:val="left" w:pos="993"/>
          <w:tab w:val="left" w:pos="8789"/>
        </w:tabs>
        <w:spacing w:line="320" w:lineRule="exact"/>
        <w:ind w:left="567" w:right="72" w:hanging="567"/>
        <w:jc w:val="both"/>
        <w:rPr>
          <w:rFonts w:cs="Arial"/>
        </w:rPr>
      </w:pPr>
    </w:p>
    <w:p w14:paraId="2A64051E" w14:textId="77777777" w:rsidR="00172CEC" w:rsidRPr="00F52E4B" w:rsidRDefault="006E0210" w:rsidP="0026722C">
      <w:pPr>
        <w:pStyle w:val="Odstavecseseznamem"/>
        <w:numPr>
          <w:ilvl w:val="0"/>
          <w:numId w:val="18"/>
        </w:numPr>
        <w:spacing w:line="320" w:lineRule="exact"/>
        <w:ind w:left="567" w:hanging="567"/>
      </w:pPr>
      <w:r w:rsidRPr="00F52E4B">
        <w:t xml:space="preserve">Pojištění se vztahuje i na škody způsobené </w:t>
      </w:r>
      <w:r w:rsidRPr="00F52E4B">
        <w:rPr>
          <w:b/>
        </w:rPr>
        <w:t>rozpínavostí ledu, tlakem kapaliny, a atmosférickými srážkami</w:t>
      </w:r>
      <w:r w:rsidRPr="00F52E4B">
        <w:t xml:space="preserve"> včetně kapaliny z tajícího ledu nebo sněhu, které vniknou do pojištěné nemovitosti a poškodí nebo zničí pojištěný majetek. Pojistitel poskytne pojistné plnění i v případě, že svod dešťové vody nestačí odebírat atmosférické srážky, přičemž vnější plášť ani zastřešení pojištěné budovy nejeví známky poruchy, poškození nebo zhoršení své funkčnosti. </w:t>
      </w:r>
      <w:r w:rsidR="00F52E4B" w:rsidRPr="00F52E4B">
        <w:t>Rovněž jsou kryty následné škody způsobené v důsledku neprůchodnosti okapových svodů z důvodu intenzivních atmosférických srážek</w:t>
      </w:r>
    </w:p>
    <w:p w14:paraId="5A251E1F" w14:textId="77777777" w:rsidR="00172CEC" w:rsidRPr="00F52E4B" w:rsidRDefault="00172CEC" w:rsidP="00F52E4B">
      <w:pPr>
        <w:pStyle w:val="Odstavecseseznamem"/>
        <w:spacing w:line="320" w:lineRule="exact"/>
        <w:ind w:hanging="567"/>
      </w:pPr>
    </w:p>
    <w:p w14:paraId="5D017D60" w14:textId="77777777" w:rsidR="006E0210" w:rsidRPr="00F52E4B" w:rsidRDefault="006E0210" w:rsidP="0026722C">
      <w:pPr>
        <w:pStyle w:val="Odstavecseseznamem"/>
        <w:numPr>
          <w:ilvl w:val="0"/>
          <w:numId w:val="18"/>
        </w:numPr>
        <w:spacing w:line="320" w:lineRule="exact"/>
        <w:ind w:left="567" w:hanging="567"/>
      </w:pPr>
      <w:r w:rsidRPr="00F52E4B">
        <w:t xml:space="preserve">Pojistitel poskytne plnění i v případě že dojde k poškození střešní krytiny, okapů, svodů i v případě, že nedojde k poškození nosné konstrukce střechy. Pojištění se vztahuje i na škody </w:t>
      </w:r>
      <w:r w:rsidRPr="00F52E4B">
        <w:rPr>
          <w:b/>
        </w:rPr>
        <w:t>vzniklé následným zatečením</w:t>
      </w:r>
      <w:r w:rsidRPr="00F52E4B">
        <w:t xml:space="preserve"> na pojištěných věcech.</w:t>
      </w:r>
    </w:p>
    <w:p w14:paraId="1D33BE38" w14:textId="77777777" w:rsidR="006E0210" w:rsidRPr="00F52E4B" w:rsidRDefault="006E0210" w:rsidP="00F52E4B">
      <w:pPr>
        <w:spacing w:line="320" w:lineRule="exact"/>
        <w:ind w:left="567" w:hanging="567"/>
        <w:jc w:val="both"/>
        <w:rPr>
          <w:rFonts w:cs="Arial"/>
        </w:rPr>
      </w:pPr>
    </w:p>
    <w:p w14:paraId="651524DC" w14:textId="77777777" w:rsidR="006E0210" w:rsidRPr="00F52E4B" w:rsidRDefault="006E0210" w:rsidP="0026722C">
      <w:pPr>
        <w:pStyle w:val="Odstavecseseznamem"/>
        <w:numPr>
          <w:ilvl w:val="0"/>
          <w:numId w:val="18"/>
        </w:numPr>
        <w:spacing w:line="320" w:lineRule="exact"/>
        <w:ind w:left="567" w:hanging="567"/>
      </w:pPr>
      <w:r w:rsidRPr="00F52E4B">
        <w:rPr>
          <w:b/>
        </w:rPr>
        <w:t>Vodovodní škody</w:t>
      </w:r>
      <w:r w:rsidRPr="00F52E4B">
        <w:t xml:space="preserve"> - ujednává se také krytí škod v prostoru budov únikem vody z důvodu zvýšeného tlaku kapaliny při </w:t>
      </w:r>
      <w:r w:rsidRPr="00F52E4B">
        <w:rPr>
          <w:b/>
        </w:rPr>
        <w:t>intenzivních atmosférických srážkách</w:t>
      </w:r>
      <w:r w:rsidR="00F52E4B">
        <w:t xml:space="preserve"> a</w:t>
      </w:r>
      <w:r w:rsidRPr="00F52E4B">
        <w:t xml:space="preserve"> z porušených okapových svodů vedených vnitřkem budov. </w:t>
      </w:r>
    </w:p>
    <w:p w14:paraId="773406CD" w14:textId="77777777" w:rsidR="006E0210" w:rsidRPr="00F52E4B" w:rsidRDefault="006E0210" w:rsidP="00F52E4B">
      <w:pPr>
        <w:pStyle w:val="Odstavecseseznamem"/>
        <w:spacing w:line="320" w:lineRule="exact"/>
        <w:ind w:hanging="567"/>
      </w:pPr>
    </w:p>
    <w:p w14:paraId="21F5E27B" w14:textId="77777777" w:rsidR="006E0210" w:rsidRPr="00F52E4B" w:rsidRDefault="006E0210" w:rsidP="0026722C">
      <w:pPr>
        <w:pStyle w:val="Odstavecseseznamem"/>
        <w:numPr>
          <w:ilvl w:val="0"/>
          <w:numId w:val="18"/>
        </w:numPr>
        <w:spacing w:line="320" w:lineRule="exact"/>
        <w:ind w:left="567" w:hanging="567"/>
      </w:pPr>
      <w:r w:rsidRPr="00F52E4B">
        <w:t xml:space="preserve">Pro pojištění vodovodních škod se ujednává také krytí škod z </w:t>
      </w:r>
      <w:r w:rsidRPr="00F52E4B">
        <w:rPr>
          <w:b/>
        </w:rPr>
        <w:t>vodovodních či kanalizačních potrubí</w:t>
      </w:r>
      <w:r w:rsidRPr="00F52E4B">
        <w:t xml:space="preserve"> a zařízeních připojených na potrubí (včetně nákladu na odstranění závady a škod na těchto zařízeních) způsobených přetlakem páry nebo kapaliny nebo zamrznutím vody ve vodovodním či kanalizačním potrubí a zařízeních připojených na potrubí. Pojištění se vztahuje i na přetlak nebo zamrzání vody v bojlerech nebo kotlech ústředního nebo etážového topení.</w:t>
      </w:r>
    </w:p>
    <w:p w14:paraId="70FE53D6" w14:textId="77777777" w:rsidR="006E0210" w:rsidRPr="00F52E4B" w:rsidRDefault="006E0210" w:rsidP="00F52E4B">
      <w:pPr>
        <w:spacing w:line="320" w:lineRule="exact"/>
        <w:ind w:left="567" w:hanging="567"/>
        <w:jc w:val="both"/>
        <w:rPr>
          <w:rFonts w:cs="Arial"/>
        </w:rPr>
      </w:pPr>
    </w:p>
    <w:p w14:paraId="67E319B3"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vodovodních škod se vztahuje i na škody způsobené </w:t>
      </w:r>
      <w:r w:rsidRPr="00F52E4B">
        <w:rPr>
          <w:b/>
        </w:rPr>
        <w:t>mrazem nebo lomem</w:t>
      </w:r>
      <w:r w:rsidRPr="00F52E4B">
        <w:t xml:space="preserve"> na pojištěných potrubích a zařízeních umístěných </w:t>
      </w:r>
      <w:r w:rsidR="004C25F3">
        <w:t xml:space="preserve">i </w:t>
      </w:r>
      <w:r w:rsidRPr="00F52E4B">
        <w:t xml:space="preserve">mimo budovu, maximálně však do vzdálenosti </w:t>
      </w:r>
      <w:smartTag w:uri="urn:schemas-microsoft-com:office:smarttags" w:element="metricconverter">
        <w:smartTagPr>
          <w:attr w:name="ProductID" w:val="30 m"/>
        </w:smartTagPr>
        <w:r w:rsidRPr="00F52E4B">
          <w:t>30 m</w:t>
        </w:r>
      </w:smartTag>
      <w:r w:rsidRPr="00F52E4B">
        <w:t xml:space="preserve"> od budovy. V rámci sjednané pojistné částky nebo limitu pojistného plnění nemovitých věcí (staveb) pojistitel uhradí:</w:t>
      </w:r>
    </w:p>
    <w:p w14:paraId="0E5DC3AB" w14:textId="77777777" w:rsidR="00177F0C" w:rsidRDefault="00177F0C" w:rsidP="0026722C">
      <w:pPr>
        <w:pStyle w:val="Odstavecseseznamem"/>
        <w:numPr>
          <w:ilvl w:val="1"/>
          <w:numId w:val="18"/>
        </w:numPr>
        <w:spacing w:line="320" w:lineRule="exact"/>
        <w:ind w:left="1701" w:hanging="567"/>
      </w:pPr>
      <w:r w:rsidRPr="00177F0C">
        <w:t>náklady na nalezení místa poškození</w:t>
      </w:r>
      <w:r>
        <w:t xml:space="preserve"> potrubí</w:t>
      </w:r>
    </w:p>
    <w:p w14:paraId="3E283038" w14:textId="77777777" w:rsidR="00177F0C" w:rsidRPr="00177F0C" w:rsidRDefault="00177F0C" w:rsidP="0026722C">
      <w:pPr>
        <w:pStyle w:val="Odstavecseseznamem"/>
        <w:numPr>
          <w:ilvl w:val="1"/>
          <w:numId w:val="18"/>
        </w:numPr>
        <w:spacing w:line="320" w:lineRule="exact"/>
        <w:ind w:left="1701" w:hanging="567"/>
      </w:pPr>
      <w:r>
        <w:t>náklady na odstranění poškození</w:t>
      </w:r>
    </w:p>
    <w:p w14:paraId="26CE978E" w14:textId="77777777" w:rsidR="006E0210" w:rsidRPr="00F52E4B" w:rsidRDefault="00177F0C" w:rsidP="0026722C">
      <w:pPr>
        <w:pStyle w:val="Odstavecseseznamem"/>
        <w:numPr>
          <w:ilvl w:val="1"/>
          <w:numId w:val="18"/>
        </w:numPr>
        <w:spacing w:line="320" w:lineRule="exact"/>
        <w:ind w:left="1701" w:hanging="567"/>
      </w:pPr>
      <w:r>
        <w:t>š</w:t>
      </w:r>
      <w:r w:rsidR="006E0210" w:rsidRPr="00F52E4B">
        <w:t>kody způsobené ztrátou vody, vč. technologické vody, vodné, stočné</w:t>
      </w:r>
    </w:p>
    <w:p w14:paraId="5E98F9CD" w14:textId="77777777" w:rsidR="006E0210" w:rsidRPr="00F52E4B" w:rsidRDefault="006E0210" w:rsidP="00F52E4B">
      <w:pPr>
        <w:spacing w:line="320" w:lineRule="exact"/>
        <w:ind w:left="567" w:hanging="567"/>
        <w:rPr>
          <w:rFonts w:cs="Arial"/>
        </w:rPr>
      </w:pPr>
    </w:p>
    <w:p w14:paraId="2DB417CC"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vodovodních škod se vztahuje i na škody způsobené </w:t>
      </w:r>
      <w:r w:rsidRPr="00F52E4B">
        <w:rPr>
          <w:b/>
        </w:rPr>
        <w:t>zpětným vystoupnutím kapaliny</w:t>
      </w:r>
      <w:r w:rsidRPr="00F52E4B">
        <w:t xml:space="preserve"> z</w:t>
      </w:r>
      <w:r w:rsidR="00F52E4B">
        <w:t> </w:t>
      </w:r>
      <w:r w:rsidRPr="00F52E4B">
        <w:t>odpadního potrubí, které bylo způsobeno zahlcením venkovní kanalizace v důsledku atmosférických srážek, povodně nebo záplavy.</w:t>
      </w:r>
    </w:p>
    <w:p w14:paraId="7101BD48" w14:textId="77777777" w:rsidR="006E0210" w:rsidRPr="00F52E4B" w:rsidRDefault="006E0210" w:rsidP="00F52E4B">
      <w:pPr>
        <w:spacing w:line="320" w:lineRule="exact"/>
        <w:ind w:left="567" w:hanging="567"/>
        <w:jc w:val="both"/>
        <w:rPr>
          <w:rFonts w:cs="Arial"/>
        </w:rPr>
      </w:pPr>
    </w:p>
    <w:p w14:paraId="6AC75AA1" w14:textId="77777777" w:rsidR="006E0210" w:rsidRPr="00F52E4B" w:rsidRDefault="006E0210" w:rsidP="0026722C">
      <w:pPr>
        <w:pStyle w:val="Odstavecseseznamem"/>
        <w:numPr>
          <w:ilvl w:val="0"/>
          <w:numId w:val="18"/>
        </w:numPr>
        <w:spacing w:line="320" w:lineRule="exact"/>
        <w:ind w:left="567" w:hanging="567"/>
      </w:pPr>
      <w:r w:rsidRPr="00F52E4B">
        <w:t xml:space="preserve">Pojištění vodovodních škod se vztahuje i na škody způsobené </w:t>
      </w:r>
      <w:r w:rsidRPr="00F52E4B">
        <w:rPr>
          <w:b/>
        </w:rPr>
        <w:t>vodou vytékající z klimatizačních zařízení, sprinklerových a samočinných hasicích zařízení</w:t>
      </w:r>
      <w:r w:rsidRPr="00F52E4B">
        <w:t xml:space="preserve"> v důsledku poruchy tohoto zařízení včetně škod způsobených v důsledku provádění tlakových zkoušek hasicího zařízení.</w:t>
      </w:r>
    </w:p>
    <w:p w14:paraId="7CECCCD8" w14:textId="77777777" w:rsidR="00F52E4B" w:rsidRDefault="00F52E4B" w:rsidP="00F52E4B">
      <w:pPr>
        <w:pStyle w:val="Odstavecseseznamem"/>
        <w:spacing w:line="320" w:lineRule="exact"/>
      </w:pPr>
    </w:p>
    <w:p w14:paraId="237B6C23" w14:textId="2A8EE963" w:rsidR="006E0210" w:rsidRPr="00F52E4B" w:rsidRDefault="006E0210" w:rsidP="0026722C">
      <w:pPr>
        <w:pStyle w:val="Odstavecseseznamem"/>
        <w:numPr>
          <w:ilvl w:val="0"/>
          <w:numId w:val="18"/>
        </w:numPr>
        <w:spacing w:line="320" w:lineRule="exact"/>
        <w:ind w:left="567" w:hanging="567"/>
      </w:pPr>
      <w:r w:rsidRPr="00F52E4B">
        <w:lastRenderedPageBreak/>
        <w:t>V rámci „vodovodních škod“ j</w:t>
      </w:r>
      <w:r w:rsidR="00A325C7">
        <w:t>sou</w:t>
      </w:r>
      <w:r w:rsidRPr="00F52E4B">
        <w:t xml:space="preserve"> pojištěn</w:t>
      </w:r>
      <w:r w:rsidR="00A325C7">
        <w:t xml:space="preserve">y také škody způsobené </w:t>
      </w:r>
      <w:r w:rsidR="00A325C7" w:rsidRPr="00A325C7">
        <w:rPr>
          <w:b/>
          <w:bCs/>
        </w:rPr>
        <w:t>únikem</w:t>
      </w:r>
      <w:r w:rsidRPr="00F52E4B">
        <w:rPr>
          <w:b/>
        </w:rPr>
        <w:t xml:space="preserve"> technologické vody</w:t>
      </w:r>
      <w:r w:rsidRPr="00F52E4B">
        <w:t xml:space="preserve"> způsoben</w:t>
      </w:r>
      <w:r w:rsidR="00A325C7">
        <w:t>ým</w:t>
      </w:r>
      <w:r w:rsidRPr="00F52E4B">
        <w:t xml:space="preserve"> prasknutím potrubí uzavřeného okruhu technologické vody.</w:t>
      </w:r>
    </w:p>
    <w:p w14:paraId="50F04352" w14:textId="77777777" w:rsidR="00F52E4B" w:rsidRDefault="00F52E4B" w:rsidP="00F52E4B">
      <w:pPr>
        <w:pStyle w:val="Odstavecseseznamem"/>
        <w:spacing w:line="320" w:lineRule="exact"/>
      </w:pPr>
    </w:p>
    <w:p w14:paraId="2C537B01" w14:textId="77777777" w:rsidR="006E0210" w:rsidRPr="00F52E4B" w:rsidRDefault="006E0210" w:rsidP="0026722C">
      <w:pPr>
        <w:pStyle w:val="Odstavecseseznamem"/>
        <w:numPr>
          <w:ilvl w:val="0"/>
          <w:numId w:val="18"/>
        </w:numPr>
        <w:spacing w:line="320" w:lineRule="exact"/>
        <w:ind w:left="567" w:hanging="567"/>
      </w:pPr>
      <w:r w:rsidRPr="00F52E4B">
        <w:t xml:space="preserve">Pojištěny jsou i náklady za mimořádnou spotřebu vody vlivem poškození vodovodního potrubí. Pojistitel poskytne úhradu nákladů za </w:t>
      </w:r>
      <w:r w:rsidRPr="00F52E4B">
        <w:rPr>
          <w:b/>
        </w:rPr>
        <w:t>mimořádnou spotřebu vody nebo technologické vody (vodné a stočné)</w:t>
      </w:r>
      <w:r w:rsidRPr="00F52E4B">
        <w:t>, ke které došlo únikem vody z poškozeného vodovodního potrubí. Jedná se o finanční škodu pojištěného za ztracenou (uniklou) vodu či technologickou kapalinu, jejíž spotřeba se měří v důsledku pojištěné věci. Pojištěný je povinen prokázat výši škody dokladem od smluvního dodavatele vody či technologické kapaliny.</w:t>
      </w:r>
    </w:p>
    <w:p w14:paraId="19A2A384" w14:textId="77777777" w:rsidR="006E0210" w:rsidRPr="00F52E4B" w:rsidRDefault="006E0210" w:rsidP="00F52E4B">
      <w:pPr>
        <w:spacing w:line="320" w:lineRule="exact"/>
        <w:ind w:left="567" w:hanging="567"/>
        <w:jc w:val="both"/>
        <w:rPr>
          <w:rFonts w:cs="Arial"/>
        </w:rPr>
      </w:pPr>
    </w:p>
    <w:p w14:paraId="0F67C3BE" w14:textId="77777777" w:rsidR="006E0210" w:rsidRPr="00F52E4B" w:rsidRDefault="006E0210" w:rsidP="0026722C">
      <w:pPr>
        <w:pStyle w:val="Odstavecseseznamem"/>
        <w:numPr>
          <w:ilvl w:val="0"/>
          <w:numId w:val="18"/>
        </w:numPr>
        <w:spacing w:line="320" w:lineRule="exact"/>
        <w:ind w:left="567" w:hanging="567"/>
      </w:pPr>
      <w:r w:rsidRPr="00F52E4B">
        <w:t xml:space="preserve">Ujednává se, že se pojištění vztahuje i na poškození </w:t>
      </w:r>
      <w:r w:rsidRPr="00F52E4B">
        <w:rPr>
          <w:b/>
        </w:rPr>
        <w:t>zateplené fasády ptactvem, hmyzem, hlodavci</w:t>
      </w:r>
      <w:r w:rsidRPr="00F52E4B">
        <w:t>.</w:t>
      </w:r>
    </w:p>
    <w:p w14:paraId="1ACCF9C3" w14:textId="77777777" w:rsidR="006E0210" w:rsidRPr="00F52E4B" w:rsidRDefault="006E0210" w:rsidP="00F52E4B">
      <w:pPr>
        <w:spacing w:line="320" w:lineRule="exact"/>
        <w:ind w:left="567" w:hanging="567"/>
        <w:jc w:val="both"/>
        <w:rPr>
          <w:rFonts w:cs="Arial"/>
        </w:rPr>
      </w:pPr>
    </w:p>
    <w:p w14:paraId="449667FC" w14:textId="77777777" w:rsidR="006E0210" w:rsidRPr="00F52E4B" w:rsidRDefault="006E0210" w:rsidP="0026722C">
      <w:pPr>
        <w:pStyle w:val="Odstavecseseznamem"/>
        <w:numPr>
          <w:ilvl w:val="0"/>
          <w:numId w:val="18"/>
        </w:numPr>
        <w:spacing w:line="320" w:lineRule="exact"/>
        <w:ind w:left="567" w:hanging="567"/>
      </w:pPr>
      <w:r w:rsidRPr="00F52E4B">
        <w:t>Pojistitel nepožaduje uvádět pojistné částky separátně na jednotlivá místa pojištění.</w:t>
      </w:r>
    </w:p>
    <w:p w14:paraId="59200696" w14:textId="77777777" w:rsidR="006E0210" w:rsidRPr="00F52E4B" w:rsidRDefault="006E0210" w:rsidP="00F52E4B">
      <w:pPr>
        <w:pStyle w:val="Style11"/>
        <w:widowControl/>
        <w:spacing w:line="320" w:lineRule="exact"/>
        <w:ind w:left="567" w:hanging="567"/>
        <w:jc w:val="both"/>
        <w:rPr>
          <w:rStyle w:val="FontStyle39"/>
          <w:rFonts w:ascii="Arial" w:hAnsi="Arial" w:cs="Arial"/>
          <w:sz w:val="20"/>
          <w:szCs w:val="20"/>
        </w:rPr>
      </w:pPr>
    </w:p>
    <w:p w14:paraId="3CA992BE" w14:textId="2A8C497C" w:rsidR="006E0210" w:rsidRPr="00F52E4B" w:rsidRDefault="006E0210" w:rsidP="0026722C">
      <w:pPr>
        <w:pStyle w:val="Style11"/>
        <w:numPr>
          <w:ilvl w:val="0"/>
          <w:numId w:val="18"/>
        </w:numPr>
        <w:spacing w:line="320" w:lineRule="exact"/>
        <w:ind w:left="567" w:hanging="567"/>
        <w:jc w:val="both"/>
        <w:rPr>
          <w:rStyle w:val="FontStyle39"/>
          <w:rFonts w:ascii="Arial" w:hAnsi="Arial" w:cs="Arial"/>
          <w:sz w:val="20"/>
          <w:szCs w:val="20"/>
        </w:rPr>
      </w:pPr>
      <w:r w:rsidRPr="00F52E4B">
        <w:rPr>
          <w:rStyle w:val="FontStyle39"/>
          <w:rFonts w:ascii="Arial" w:hAnsi="Arial" w:cs="Arial"/>
          <w:sz w:val="20"/>
          <w:szCs w:val="20"/>
        </w:rPr>
        <w:t xml:space="preserve">Za náklady vynaložené na znovupořízení pojišťovaného majetku se považují i </w:t>
      </w:r>
      <w:r w:rsidRPr="00F52E4B">
        <w:rPr>
          <w:rStyle w:val="FontStyle39"/>
          <w:rFonts w:ascii="Arial" w:hAnsi="Arial" w:cs="Arial"/>
          <w:b/>
          <w:sz w:val="20"/>
          <w:szCs w:val="20"/>
        </w:rPr>
        <w:t>vícenáklady vynaložené na obnovu nepoškozených pojištěných věcí</w:t>
      </w:r>
      <w:r w:rsidRPr="00F52E4B">
        <w:rPr>
          <w:rStyle w:val="FontStyle39"/>
          <w:rFonts w:ascii="Arial" w:hAnsi="Arial" w:cs="Arial"/>
          <w:sz w:val="20"/>
          <w:szCs w:val="20"/>
        </w:rPr>
        <w:t xml:space="preserve">, které je nutné vyměnit </w:t>
      </w:r>
      <w:r w:rsidRPr="00F52E4B">
        <w:rPr>
          <w:rStyle w:val="FontStyle39"/>
          <w:rFonts w:ascii="Arial" w:hAnsi="Arial" w:cs="Arial"/>
          <w:b/>
          <w:sz w:val="20"/>
          <w:szCs w:val="20"/>
        </w:rPr>
        <w:t>z estetického důvodu</w:t>
      </w:r>
      <w:r w:rsidRPr="00F52E4B">
        <w:rPr>
          <w:rStyle w:val="FontStyle39"/>
          <w:rFonts w:ascii="Arial" w:hAnsi="Arial" w:cs="Arial"/>
          <w:sz w:val="20"/>
          <w:szCs w:val="20"/>
        </w:rPr>
        <w:t>. Podmínkou je, že poškozený pojištěný majetek již není možné obnovit ve stejném designu a pojištěný prokáže, že tyto náklady skutečně vynaložil. Pro tyto vícenáklady se ujednává roční limit ve výši 500</w:t>
      </w:r>
      <w:r w:rsidR="00BA744A">
        <w:rPr>
          <w:rStyle w:val="FontStyle39"/>
          <w:rFonts w:ascii="Arial" w:hAnsi="Arial" w:cs="Arial"/>
          <w:sz w:val="20"/>
          <w:szCs w:val="20"/>
        </w:rPr>
        <w:t xml:space="preserve"> </w:t>
      </w:r>
      <w:r w:rsidRPr="00F52E4B">
        <w:rPr>
          <w:rStyle w:val="FontStyle39"/>
          <w:rFonts w:ascii="Arial" w:hAnsi="Arial" w:cs="Arial"/>
          <w:sz w:val="20"/>
          <w:szCs w:val="20"/>
        </w:rPr>
        <w:t>000 Kč.</w:t>
      </w:r>
    </w:p>
    <w:p w14:paraId="506F4C3A" w14:textId="77777777" w:rsidR="006E0210" w:rsidRPr="00F52E4B" w:rsidRDefault="006E0210" w:rsidP="00F52E4B">
      <w:pPr>
        <w:pStyle w:val="Style11"/>
        <w:spacing w:line="320" w:lineRule="exact"/>
        <w:ind w:left="567" w:hanging="567"/>
        <w:jc w:val="both"/>
        <w:rPr>
          <w:rStyle w:val="FontStyle39"/>
          <w:rFonts w:ascii="Arial" w:hAnsi="Arial" w:cs="Arial"/>
          <w:sz w:val="20"/>
          <w:szCs w:val="20"/>
        </w:rPr>
      </w:pPr>
    </w:p>
    <w:p w14:paraId="58CC38AB" w14:textId="77777777" w:rsidR="006E0210" w:rsidRPr="00F52E4B" w:rsidRDefault="006E0210" w:rsidP="0026722C">
      <w:pPr>
        <w:pStyle w:val="Style11"/>
        <w:numPr>
          <w:ilvl w:val="0"/>
          <w:numId w:val="18"/>
        </w:numPr>
        <w:spacing w:line="320" w:lineRule="exact"/>
        <w:ind w:left="567" w:hanging="567"/>
        <w:jc w:val="both"/>
        <w:rPr>
          <w:rStyle w:val="FontStyle39"/>
          <w:rFonts w:ascii="Arial" w:hAnsi="Arial" w:cs="Arial"/>
          <w:sz w:val="20"/>
          <w:szCs w:val="20"/>
        </w:rPr>
      </w:pPr>
      <w:r w:rsidRPr="00F52E4B">
        <w:rPr>
          <w:rStyle w:val="FontStyle39"/>
          <w:rFonts w:ascii="Arial" w:hAnsi="Arial" w:cs="Arial"/>
          <w:sz w:val="20"/>
          <w:szCs w:val="20"/>
        </w:rPr>
        <w:t xml:space="preserve">Za </w:t>
      </w:r>
      <w:r w:rsidRPr="00F52E4B">
        <w:rPr>
          <w:rStyle w:val="FontStyle39"/>
          <w:rFonts w:ascii="Arial" w:hAnsi="Arial" w:cs="Arial"/>
          <w:b/>
          <w:sz w:val="20"/>
          <w:szCs w:val="20"/>
        </w:rPr>
        <w:t>náklady vynaložené na znovupořízení pojišťovaného majetku téhož druhu a účelu</w:t>
      </w:r>
      <w:r w:rsidRPr="00F52E4B">
        <w:rPr>
          <w:rStyle w:val="FontStyle39"/>
          <w:rFonts w:ascii="Arial" w:hAnsi="Arial" w:cs="Arial"/>
          <w:sz w:val="20"/>
          <w:szCs w:val="20"/>
        </w:rPr>
        <w:t xml:space="preserve">, kvality a parametrů jsou považované i náklady, které je pojistník, pojištěný nebo vlastník věci povinen vynaložit na znovupořízení věci z důvodu změny legislativy, obecně závazných předpisů a norem, tak aby mohl věc využívat k původním účelům, a to za předpokladu, že jsou tyto náklady zahrnuty do pojištěné částky daného předmětu pojištění. V případě, že nejsou tyto náklady zahrnuty do pojistné částky pojištění, sjednává se roční limit pro tyto zvýšené náklady ve výši </w:t>
      </w:r>
      <w:r w:rsidR="00C948BC">
        <w:rPr>
          <w:rStyle w:val="FontStyle39"/>
          <w:rFonts w:ascii="Arial" w:hAnsi="Arial" w:cs="Arial"/>
          <w:sz w:val="20"/>
          <w:szCs w:val="20"/>
        </w:rPr>
        <w:t>5</w:t>
      </w:r>
      <w:r w:rsidRPr="00F52E4B">
        <w:rPr>
          <w:rStyle w:val="FontStyle39"/>
          <w:rFonts w:ascii="Arial" w:hAnsi="Arial" w:cs="Arial"/>
          <w:sz w:val="20"/>
          <w:szCs w:val="20"/>
        </w:rPr>
        <w:t>00</w:t>
      </w:r>
      <w:r w:rsidR="000D7077">
        <w:rPr>
          <w:rStyle w:val="FontStyle39"/>
          <w:rFonts w:ascii="Arial" w:hAnsi="Arial" w:cs="Arial"/>
          <w:sz w:val="20"/>
          <w:szCs w:val="20"/>
        </w:rPr>
        <w:t xml:space="preserve"> </w:t>
      </w:r>
      <w:r w:rsidRPr="00F52E4B">
        <w:rPr>
          <w:rStyle w:val="FontStyle39"/>
          <w:rFonts w:ascii="Arial" w:hAnsi="Arial" w:cs="Arial"/>
          <w:sz w:val="20"/>
          <w:szCs w:val="20"/>
        </w:rPr>
        <w:t>000 Kč.</w:t>
      </w:r>
    </w:p>
    <w:p w14:paraId="2DA6CBAB" w14:textId="77777777" w:rsidR="006E0210" w:rsidRPr="00F52E4B" w:rsidRDefault="006E0210" w:rsidP="00F52E4B">
      <w:pPr>
        <w:pStyle w:val="Style11"/>
        <w:spacing w:line="320" w:lineRule="exact"/>
        <w:ind w:left="567" w:hanging="567"/>
        <w:jc w:val="both"/>
        <w:rPr>
          <w:rStyle w:val="FontStyle39"/>
          <w:rFonts w:ascii="Arial" w:hAnsi="Arial" w:cs="Arial"/>
          <w:sz w:val="20"/>
          <w:szCs w:val="20"/>
        </w:rPr>
      </w:pPr>
    </w:p>
    <w:p w14:paraId="0F2F3473" w14:textId="7616EDD5" w:rsidR="006E0210" w:rsidRDefault="006E0210" w:rsidP="00A325C7">
      <w:pPr>
        <w:pStyle w:val="Style11"/>
        <w:numPr>
          <w:ilvl w:val="0"/>
          <w:numId w:val="18"/>
        </w:numPr>
        <w:spacing w:line="320" w:lineRule="exact"/>
        <w:ind w:left="567" w:hanging="567"/>
        <w:jc w:val="both"/>
        <w:rPr>
          <w:rStyle w:val="FontStyle39"/>
          <w:rFonts w:ascii="Arial" w:hAnsi="Arial" w:cs="Arial"/>
          <w:sz w:val="20"/>
          <w:szCs w:val="20"/>
        </w:rPr>
      </w:pPr>
      <w:r w:rsidRPr="00F52E4B">
        <w:rPr>
          <w:rStyle w:val="FontStyle39"/>
          <w:rFonts w:ascii="Arial" w:hAnsi="Arial" w:cs="Arial"/>
          <w:b/>
          <w:sz w:val="20"/>
          <w:szCs w:val="20"/>
        </w:rPr>
        <w:t>Úpravy a práce na pojištěném majetku</w:t>
      </w:r>
      <w:r w:rsidRPr="00F52E4B">
        <w:rPr>
          <w:rStyle w:val="FontStyle39"/>
          <w:rFonts w:ascii="Arial" w:hAnsi="Arial" w:cs="Arial"/>
          <w:sz w:val="20"/>
          <w:szCs w:val="20"/>
        </w:rPr>
        <w:t xml:space="preserve"> – tímto smluvním ujednáním je odchylně od pojistných podmínek pojistné krytí rozšířeno </w:t>
      </w:r>
      <w:r w:rsidR="00D0772F">
        <w:rPr>
          <w:rStyle w:val="FontStyle39"/>
          <w:rFonts w:ascii="Arial" w:hAnsi="Arial" w:cs="Arial"/>
          <w:sz w:val="20"/>
          <w:szCs w:val="20"/>
        </w:rPr>
        <w:t xml:space="preserve">na škody vzniklé v důsledku pojištěných nebezpečí na nemovitostech, na kterých jsou prováděny stavební úpravy, včetně těch, k nimž je třeba stavební povolení.  </w:t>
      </w:r>
      <w:r w:rsidR="00A325C7">
        <w:rPr>
          <w:rStyle w:val="FontStyle39"/>
          <w:rFonts w:ascii="Arial" w:hAnsi="Arial" w:cs="Arial"/>
          <w:sz w:val="20"/>
          <w:szCs w:val="20"/>
        </w:rPr>
        <w:t>Pojištění se také vztahuje na nemovitosti ve výstavbě anebo před kolaudací, pokud k těmto nemovitostem přešlo nebezpeční škody na pojištěného, jakož i na věcech v takové nemovitosti umístěných, a to za předpokladu, že ke škodě došlo bezprostředně v důsledku stavebně-montážní činnosti.</w:t>
      </w:r>
      <w:r w:rsidRPr="00F52E4B">
        <w:rPr>
          <w:rStyle w:val="FontStyle39"/>
          <w:rFonts w:ascii="Arial" w:hAnsi="Arial" w:cs="Arial"/>
          <w:sz w:val="20"/>
          <w:szCs w:val="20"/>
        </w:rPr>
        <w:t xml:space="preserve"> </w:t>
      </w:r>
      <w:r w:rsidR="00D0772F">
        <w:rPr>
          <w:rStyle w:val="FontStyle39"/>
          <w:rFonts w:ascii="Arial" w:hAnsi="Arial" w:cs="Arial"/>
          <w:sz w:val="20"/>
          <w:szCs w:val="20"/>
        </w:rPr>
        <w:t>Pojištění se sjednává s ročním limitem</w:t>
      </w:r>
      <w:r w:rsidRPr="00F52E4B">
        <w:rPr>
          <w:rStyle w:val="FontStyle39"/>
          <w:rFonts w:ascii="Arial" w:hAnsi="Arial" w:cs="Arial"/>
          <w:sz w:val="20"/>
          <w:szCs w:val="20"/>
        </w:rPr>
        <w:t xml:space="preserve"> 10 000 000 Kč pro </w:t>
      </w:r>
      <w:r w:rsidR="00D0772F">
        <w:rPr>
          <w:rStyle w:val="FontStyle39"/>
          <w:rFonts w:ascii="Arial" w:hAnsi="Arial" w:cs="Arial"/>
          <w:sz w:val="20"/>
          <w:szCs w:val="20"/>
        </w:rPr>
        <w:t xml:space="preserve">jednu a </w:t>
      </w:r>
      <w:r w:rsidRPr="00F52E4B">
        <w:rPr>
          <w:rStyle w:val="FontStyle39"/>
          <w:rFonts w:ascii="Arial" w:hAnsi="Arial" w:cs="Arial"/>
          <w:sz w:val="20"/>
          <w:szCs w:val="20"/>
        </w:rPr>
        <w:t>všechny pojistné události během pojistného roku.</w:t>
      </w:r>
    </w:p>
    <w:p w14:paraId="5F9AA145" w14:textId="77777777" w:rsidR="00A325C7" w:rsidRPr="00A325C7" w:rsidRDefault="00A325C7" w:rsidP="00A325C7">
      <w:pPr>
        <w:pStyle w:val="Style11"/>
        <w:spacing w:line="320" w:lineRule="exact"/>
        <w:ind w:firstLine="0"/>
        <w:jc w:val="both"/>
        <w:rPr>
          <w:rStyle w:val="FontStyle39"/>
          <w:rFonts w:ascii="Arial" w:hAnsi="Arial" w:cs="Arial"/>
          <w:sz w:val="20"/>
          <w:szCs w:val="20"/>
        </w:rPr>
      </w:pPr>
    </w:p>
    <w:p w14:paraId="20FBE769" w14:textId="77777777" w:rsidR="006E0210" w:rsidRPr="00F52E4B" w:rsidRDefault="006E0210" w:rsidP="0026722C">
      <w:pPr>
        <w:pStyle w:val="Style11"/>
        <w:widowControl/>
        <w:numPr>
          <w:ilvl w:val="0"/>
          <w:numId w:val="18"/>
        </w:numPr>
        <w:spacing w:line="320" w:lineRule="exact"/>
        <w:ind w:left="567" w:hanging="567"/>
        <w:jc w:val="both"/>
        <w:rPr>
          <w:rStyle w:val="FontStyle39"/>
          <w:rFonts w:ascii="Arial" w:hAnsi="Arial" w:cs="Arial"/>
          <w:sz w:val="20"/>
          <w:szCs w:val="20"/>
        </w:rPr>
      </w:pPr>
      <w:r w:rsidRPr="00F52E4B">
        <w:rPr>
          <w:rStyle w:val="FontStyle39"/>
          <w:rFonts w:ascii="Arial" w:hAnsi="Arial" w:cs="Arial"/>
          <w:b/>
          <w:sz w:val="20"/>
          <w:szCs w:val="20"/>
        </w:rPr>
        <w:t>Poplatky za odborný výkon</w:t>
      </w:r>
      <w:r w:rsidRPr="00F52E4B">
        <w:rPr>
          <w:rStyle w:val="FontStyle39"/>
          <w:rFonts w:ascii="Arial" w:hAnsi="Arial" w:cs="Arial"/>
          <w:sz w:val="20"/>
          <w:szCs w:val="20"/>
        </w:rPr>
        <w:t xml:space="preserve"> – Pojištění věcných škod v případě strojů, zařízení, inventáře a ostatního obsahu budov s výjimkou zásob je podle tohoto smluvního ujednání rozšířeno o poplatky, které pojištěný účelně vynaložil při obnově výše uvedených pojištěných věcí poškozených následkem pojistné události architektům, inspektorům, inženýrům-konzultantům, za právní nebo jiné poradenské služby. Pojištění podle tohoto smluvního ujednání se však nevztahuje na poplatky </w:t>
      </w:r>
      <w:r w:rsidRPr="00F52E4B">
        <w:rPr>
          <w:rStyle w:val="FontStyle39"/>
          <w:rFonts w:ascii="Arial" w:hAnsi="Arial" w:cs="Arial"/>
          <w:sz w:val="20"/>
          <w:szCs w:val="20"/>
        </w:rPr>
        <w:lastRenderedPageBreak/>
        <w:t>vynaložené na přípravu jakéhokoliv nároku na pojistné plnění. Roční limit pojistného plnění pro jednu a všechny pojistné události pro toto ujednání činí 100</w:t>
      </w:r>
      <w:r w:rsidR="000D7077">
        <w:rPr>
          <w:rStyle w:val="FontStyle39"/>
          <w:rFonts w:ascii="Arial" w:hAnsi="Arial" w:cs="Arial"/>
          <w:sz w:val="20"/>
          <w:szCs w:val="20"/>
        </w:rPr>
        <w:t xml:space="preserve"> </w:t>
      </w:r>
      <w:r w:rsidRPr="00F52E4B">
        <w:rPr>
          <w:rStyle w:val="FontStyle39"/>
          <w:rFonts w:ascii="Arial" w:hAnsi="Arial" w:cs="Arial"/>
          <w:sz w:val="20"/>
          <w:szCs w:val="20"/>
        </w:rPr>
        <w:t>000 Kč.</w:t>
      </w:r>
    </w:p>
    <w:p w14:paraId="7AE9737E" w14:textId="77777777" w:rsidR="00F52E4B" w:rsidRDefault="00F52E4B" w:rsidP="00F52E4B">
      <w:pPr>
        <w:pStyle w:val="Style11"/>
        <w:widowControl/>
        <w:spacing w:line="320" w:lineRule="exact"/>
        <w:ind w:left="567" w:firstLine="0"/>
        <w:jc w:val="both"/>
        <w:rPr>
          <w:rStyle w:val="FontStyle39"/>
          <w:rFonts w:ascii="Arial" w:hAnsi="Arial" w:cs="Arial"/>
          <w:sz w:val="20"/>
          <w:szCs w:val="20"/>
        </w:rPr>
      </w:pPr>
    </w:p>
    <w:p w14:paraId="6900AC7F" w14:textId="77777777" w:rsidR="006E0210" w:rsidRPr="00F52E4B" w:rsidRDefault="006E0210" w:rsidP="0026722C">
      <w:pPr>
        <w:pStyle w:val="Style11"/>
        <w:widowControl/>
        <w:numPr>
          <w:ilvl w:val="0"/>
          <w:numId w:val="18"/>
        </w:numPr>
        <w:spacing w:line="320" w:lineRule="exact"/>
        <w:ind w:left="567" w:hanging="567"/>
        <w:jc w:val="both"/>
        <w:rPr>
          <w:rStyle w:val="FontStyle39"/>
          <w:rFonts w:ascii="Arial" w:hAnsi="Arial" w:cs="Arial"/>
          <w:sz w:val="20"/>
          <w:szCs w:val="20"/>
        </w:rPr>
      </w:pPr>
      <w:r w:rsidRPr="00F52E4B">
        <w:rPr>
          <w:rStyle w:val="FontStyle39"/>
          <w:rFonts w:ascii="Arial" w:hAnsi="Arial" w:cs="Arial"/>
          <w:sz w:val="20"/>
          <w:szCs w:val="20"/>
        </w:rPr>
        <w:t xml:space="preserve">Pojištění všech předmětů pojištění se sjednává na </w:t>
      </w:r>
      <w:r w:rsidRPr="00F52E4B">
        <w:rPr>
          <w:rStyle w:val="FontStyle39"/>
          <w:rFonts w:ascii="Arial" w:hAnsi="Arial" w:cs="Arial"/>
          <w:b/>
          <w:sz w:val="20"/>
          <w:szCs w:val="20"/>
        </w:rPr>
        <w:t>novou cenu</w:t>
      </w:r>
      <w:r w:rsidRPr="00F52E4B">
        <w:rPr>
          <w:rStyle w:val="FontStyle39"/>
          <w:rFonts w:ascii="Arial" w:hAnsi="Arial" w:cs="Arial"/>
          <w:sz w:val="20"/>
          <w:szCs w:val="20"/>
        </w:rPr>
        <w:t>. V případě poškození nebo zničení pojištěných věcí vyplatí pojistitel náklad na znovupořízení věci snížený o cenu případných zbytků takto:</w:t>
      </w:r>
    </w:p>
    <w:p w14:paraId="59E66A90" w14:textId="77777777" w:rsidR="006E0210" w:rsidRPr="00F52E4B" w:rsidRDefault="006E0210" w:rsidP="00B26472">
      <w:pPr>
        <w:pStyle w:val="Style7"/>
        <w:widowControl/>
        <w:spacing w:line="320" w:lineRule="exact"/>
        <w:ind w:left="567"/>
        <w:rPr>
          <w:rStyle w:val="FontStyle39"/>
          <w:rFonts w:ascii="Arial" w:hAnsi="Arial" w:cs="Arial"/>
          <w:sz w:val="20"/>
          <w:szCs w:val="20"/>
        </w:rPr>
      </w:pPr>
      <w:r w:rsidRPr="00F52E4B">
        <w:rPr>
          <w:rStyle w:val="FontStyle39"/>
          <w:rFonts w:ascii="Arial" w:hAnsi="Arial" w:cs="Arial"/>
          <w:sz w:val="20"/>
          <w:szCs w:val="20"/>
        </w:rPr>
        <w:t xml:space="preserve">Ujednává se, že v případě pojistné události na </w:t>
      </w:r>
      <w:r w:rsidRPr="00F52E4B">
        <w:rPr>
          <w:rStyle w:val="FontStyle39"/>
          <w:rFonts w:ascii="Arial" w:hAnsi="Arial" w:cs="Arial"/>
          <w:sz w:val="20"/>
          <w:szCs w:val="20"/>
          <w:u w:val="single"/>
        </w:rPr>
        <w:t>věcech nemovitých</w:t>
      </w:r>
      <w:r w:rsidRPr="00F52E4B">
        <w:rPr>
          <w:rStyle w:val="FontStyle39"/>
          <w:rFonts w:ascii="Arial" w:hAnsi="Arial" w:cs="Arial"/>
          <w:sz w:val="20"/>
          <w:szCs w:val="20"/>
        </w:rPr>
        <w:t xml:space="preserve"> (budovy a stavby) bude pojistné plnění hrazeno v nových cenách bez opotřebení, pokud pojištěný věci nemovité řádně užívá a provozuje.</w:t>
      </w:r>
    </w:p>
    <w:p w14:paraId="7792FBC3" w14:textId="77777777" w:rsidR="006E0210" w:rsidRPr="00F52E4B" w:rsidRDefault="006E0210" w:rsidP="00B26472">
      <w:pPr>
        <w:pStyle w:val="Style7"/>
        <w:widowControl/>
        <w:spacing w:line="320" w:lineRule="exact"/>
        <w:ind w:left="567"/>
        <w:rPr>
          <w:rStyle w:val="FontStyle39"/>
          <w:rFonts w:ascii="Arial" w:hAnsi="Arial" w:cs="Arial"/>
          <w:sz w:val="20"/>
          <w:szCs w:val="20"/>
        </w:rPr>
      </w:pPr>
      <w:r w:rsidRPr="00F52E4B">
        <w:rPr>
          <w:rStyle w:val="FontStyle39"/>
          <w:rFonts w:ascii="Arial" w:hAnsi="Arial" w:cs="Arial"/>
          <w:sz w:val="20"/>
          <w:szCs w:val="20"/>
        </w:rPr>
        <w:t xml:space="preserve">Dále se ujednává, že v případě opotřebení nebo jiného znehodnocení pojištěných </w:t>
      </w:r>
      <w:r w:rsidRPr="00F52E4B">
        <w:rPr>
          <w:rStyle w:val="FontStyle39"/>
          <w:rFonts w:ascii="Arial" w:hAnsi="Arial" w:cs="Arial"/>
          <w:sz w:val="20"/>
          <w:szCs w:val="20"/>
          <w:u w:val="single"/>
        </w:rPr>
        <w:t>věcí movitých</w:t>
      </w:r>
      <w:r w:rsidRPr="00F52E4B">
        <w:rPr>
          <w:rStyle w:val="FontStyle39"/>
          <w:rFonts w:ascii="Arial" w:hAnsi="Arial" w:cs="Arial"/>
          <w:sz w:val="20"/>
          <w:szCs w:val="20"/>
        </w:rPr>
        <w:t xml:space="preserve"> vyšší než 80% nové ceny, pojistitel poskytne pojistné plnění v časové ceně.</w:t>
      </w:r>
    </w:p>
    <w:p w14:paraId="5CD165CB" w14:textId="77777777" w:rsidR="006E0210" w:rsidRPr="00F52E4B" w:rsidRDefault="006E0210" w:rsidP="00B26472">
      <w:pPr>
        <w:pStyle w:val="Style7"/>
        <w:widowControl/>
        <w:spacing w:line="320" w:lineRule="exact"/>
        <w:ind w:left="567"/>
        <w:rPr>
          <w:rStyle w:val="FontStyle39"/>
          <w:rFonts w:ascii="Arial" w:hAnsi="Arial" w:cs="Arial"/>
          <w:sz w:val="20"/>
          <w:szCs w:val="20"/>
        </w:rPr>
      </w:pPr>
      <w:r w:rsidRPr="00F52E4B">
        <w:rPr>
          <w:rStyle w:val="FontStyle39"/>
          <w:rFonts w:ascii="Arial" w:hAnsi="Arial" w:cs="Arial"/>
          <w:sz w:val="20"/>
          <w:szCs w:val="20"/>
        </w:rPr>
        <w:t xml:space="preserve">V případě </w:t>
      </w:r>
      <w:r w:rsidRPr="00F52E4B">
        <w:rPr>
          <w:rStyle w:val="FontStyle39"/>
          <w:rFonts w:ascii="Arial" w:hAnsi="Arial" w:cs="Arial"/>
          <w:sz w:val="20"/>
          <w:szCs w:val="20"/>
          <w:u w:val="single"/>
        </w:rPr>
        <w:t>cizích věcí převzatých a užívaných</w:t>
      </w:r>
      <w:r w:rsidRPr="00F52E4B">
        <w:rPr>
          <w:rStyle w:val="FontStyle39"/>
          <w:rFonts w:ascii="Arial" w:hAnsi="Arial" w:cs="Arial"/>
          <w:sz w:val="20"/>
          <w:szCs w:val="20"/>
        </w:rPr>
        <w:t xml:space="preserve"> se ujednává, že v případě pojistné události pojistitel poskytne plnění v nové ceně a to bez ohledu na další ustanovení pojistných podmínek. Ustanovení v předchozím odstavci o míře opotřebení nebo jiného znehodnocení zůstává v platnosti.</w:t>
      </w:r>
    </w:p>
    <w:p w14:paraId="683B039F" w14:textId="77777777" w:rsidR="006E0210" w:rsidRPr="00F52E4B" w:rsidRDefault="006E0210" w:rsidP="00F52E4B">
      <w:pPr>
        <w:spacing w:line="320" w:lineRule="exact"/>
        <w:ind w:left="567" w:hanging="567"/>
        <w:jc w:val="both"/>
        <w:rPr>
          <w:rFonts w:cs="Arial"/>
        </w:rPr>
      </w:pPr>
    </w:p>
    <w:p w14:paraId="20C05B5E" w14:textId="77777777" w:rsidR="006E0210" w:rsidRPr="00F52E4B" w:rsidRDefault="006E0210" w:rsidP="0026722C">
      <w:pPr>
        <w:pStyle w:val="Odstavecseseznamem"/>
        <w:numPr>
          <w:ilvl w:val="0"/>
          <w:numId w:val="18"/>
        </w:numPr>
        <w:spacing w:line="320" w:lineRule="exact"/>
        <w:ind w:left="567" w:hanging="567"/>
        <w:rPr>
          <w:noProof/>
        </w:rPr>
      </w:pPr>
      <w:r w:rsidRPr="00F52E4B">
        <w:rPr>
          <w:noProof/>
        </w:rPr>
        <w:t xml:space="preserve">Ujednává se, že </w:t>
      </w:r>
      <w:r w:rsidRPr="00F52E4B">
        <w:rPr>
          <w:b/>
          <w:noProof/>
        </w:rPr>
        <w:t>nový majetek</w:t>
      </w:r>
      <w:r w:rsidRPr="00F52E4B">
        <w:rPr>
          <w:noProof/>
        </w:rPr>
        <w:t xml:space="preserve"> obdobného charakteru jako je majetek pojištěný pojistnou smlouvou, který pojištěný nabude v průběhu pojistného období, je automaticky zahrnut do pojištění. Zvýší-li se tím pojistná částka o méně než </w:t>
      </w:r>
      <w:r w:rsidR="00172CEC" w:rsidRPr="00F52E4B">
        <w:rPr>
          <w:noProof/>
        </w:rPr>
        <w:t>15%</w:t>
      </w:r>
      <w:r w:rsidRPr="00F52E4B">
        <w:rPr>
          <w:noProof/>
        </w:rPr>
        <w:t>, nebude pojistitel požadovat doplatek pojistného. Toto ujednání se nevztahuje na předměty pojištění, u kterých je vyžadována specifikace v pojistné smlouvě nebo dodatku k pojistné smlouvě (např. stroje, elektronika).</w:t>
      </w:r>
    </w:p>
    <w:p w14:paraId="0E7DDFAC" w14:textId="77777777" w:rsidR="006E0210" w:rsidRPr="00F52E4B" w:rsidRDefault="006E0210" w:rsidP="00B26472">
      <w:pPr>
        <w:pStyle w:val="Odstavecseseznamem"/>
        <w:spacing w:line="320" w:lineRule="exact"/>
        <w:rPr>
          <w:noProof/>
        </w:rPr>
      </w:pPr>
      <w:r w:rsidRPr="00F52E4B">
        <w:rPr>
          <w:noProof/>
        </w:rPr>
        <w:t xml:space="preserve">Pojištěný je povinen oznámit navýšení pojistných částek, pokud dojde ke zvýšení hodnoty pojištěných věcí v průběhu pojistného roku o více než </w:t>
      </w:r>
      <w:r w:rsidR="00172CEC" w:rsidRPr="00F52E4B">
        <w:rPr>
          <w:noProof/>
        </w:rPr>
        <w:t xml:space="preserve">15 </w:t>
      </w:r>
      <w:r w:rsidRPr="00F52E4B">
        <w:rPr>
          <w:noProof/>
        </w:rPr>
        <w:t>%</w:t>
      </w:r>
      <w:r w:rsidR="00172CEC" w:rsidRPr="00F52E4B">
        <w:rPr>
          <w:noProof/>
        </w:rPr>
        <w:t>.</w:t>
      </w:r>
      <w:r w:rsidRPr="00F52E4B">
        <w:rPr>
          <w:noProof/>
        </w:rPr>
        <w:t xml:space="preserve"> Pojistitel se zavazuje účtovat dodatečné pojistné vypočtené pojistnou sazbou použitou pro výpočet pojistného uvedeného v</w:t>
      </w:r>
      <w:r w:rsidR="00B26472">
        <w:rPr>
          <w:noProof/>
        </w:rPr>
        <w:t> </w:t>
      </w:r>
      <w:r w:rsidRPr="00F52E4B">
        <w:rPr>
          <w:noProof/>
        </w:rPr>
        <w:t>pojistné smlouvě nebo dodatku k pojistné smlouvě, a to za předpokladu, že nově pojištěný majetek a požadovaný rozsah pojištění je obdobného charakteru jako majetek a rozsah pojištění pojištěný tímto dodatkem.</w:t>
      </w:r>
    </w:p>
    <w:p w14:paraId="0DFA77A5" w14:textId="77777777" w:rsidR="006E0210" w:rsidRPr="00F52E4B" w:rsidRDefault="006E0210" w:rsidP="00F52E4B">
      <w:pPr>
        <w:spacing w:line="320" w:lineRule="exact"/>
        <w:ind w:left="567" w:hanging="567"/>
        <w:jc w:val="both"/>
        <w:rPr>
          <w:rFonts w:cs="Arial"/>
        </w:rPr>
      </w:pPr>
    </w:p>
    <w:p w14:paraId="5CCCA438" w14:textId="77777777" w:rsidR="00B26472" w:rsidRDefault="00B26472" w:rsidP="0026722C">
      <w:pPr>
        <w:pStyle w:val="Odstavecseseznamem"/>
        <w:numPr>
          <w:ilvl w:val="0"/>
          <w:numId w:val="18"/>
        </w:numPr>
        <w:spacing w:line="320" w:lineRule="exact"/>
        <w:ind w:left="567" w:hanging="567"/>
        <w:rPr>
          <w:noProof/>
        </w:rPr>
      </w:pPr>
      <w:r w:rsidRPr="00F52E4B">
        <w:t xml:space="preserve">Ujednává se, že v případě pojistné události nebude pojišťovna namítat </w:t>
      </w:r>
      <w:r w:rsidRPr="00B26472">
        <w:rPr>
          <w:b/>
        </w:rPr>
        <w:t>podpojištění</w:t>
      </w:r>
      <w:r w:rsidRPr="00F52E4B">
        <w:t xml:space="preserve">, pokud rozdíl mezi skutečnou pojistnou hodnotou a pojistnou částkou jednotlivých předmětů pojištění </w:t>
      </w:r>
      <w:r w:rsidRPr="00B26472">
        <w:rPr>
          <w:b/>
        </w:rPr>
        <w:t xml:space="preserve">nepřekročí </w:t>
      </w:r>
      <w:r w:rsidRPr="00B26472">
        <w:rPr>
          <w:b/>
          <w:noProof/>
        </w:rPr>
        <w:t>15 %</w:t>
      </w:r>
      <w:r w:rsidRPr="00F52E4B">
        <w:rPr>
          <w:noProof/>
        </w:rPr>
        <w:t>.</w:t>
      </w:r>
    </w:p>
    <w:p w14:paraId="31C4E9C9" w14:textId="77777777" w:rsidR="00B26472" w:rsidRDefault="00B26472" w:rsidP="00B26472">
      <w:pPr>
        <w:pStyle w:val="Odstavecseseznamem"/>
        <w:spacing w:line="320" w:lineRule="exact"/>
        <w:rPr>
          <w:noProof/>
        </w:rPr>
      </w:pPr>
    </w:p>
    <w:p w14:paraId="6A499E02" w14:textId="77777777" w:rsidR="00B26472" w:rsidRDefault="00B26472" w:rsidP="0026722C">
      <w:pPr>
        <w:pStyle w:val="Odstavecseseznamem"/>
        <w:numPr>
          <w:ilvl w:val="0"/>
          <w:numId w:val="18"/>
        </w:numPr>
        <w:spacing w:line="320" w:lineRule="exact"/>
        <w:ind w:left="567" w:hanging="567"/>
        <w:rPr>
          <w:noProof/>
        </w:rPr>
      </w:pPr>
      <w:r w:rsidRPr="00F52E4B">
        <w:rPr>
          <w:noProof/>
        </w:rPr>
        <w:t xml:space="preserve">Pojišťovna nebude namítat podpojištění, dojde-li v průběhu pojistného období k navýšení pojistných hodnot v důsledku </w:t>
      </w:r>
      <w:r w:rsidRPr="00B26472">
        <w:rPr>
          <w:b/>
          <w:noProof/>
        </w:rPr>
        <w:t>inflace</w:t>
      </w:r>
      <w:r w:rsidRPr="00F52E4B">
        <w:rPr>
          <w:noProof/>
        </w:rPr>
        <w:t xml:space="preserve"> o méně než 15 %.</w:t>
      </w:r>
    </w:p>
    <w:p w14:paraId="253F9256" w14:textId="77777777" w:rsidR="00B26472" w:rsidRPr="00F52E4B" w:rsidRDefault="00B26472" w:rsidP="00B26472">
      <w:pPr>
        <w:pStyle w:val="Odstavecseseznamem"/>
        <w:spacing w:line="320" w:lineRule="exact"/>
        <w:rPr>
          <w:noProof/>
        </w:rPr>
      </w:pPr>
    </w:p>
    <w:p w14:paraId="12DDBE65" w14:textId="77777777" w:rsidR="006E0210" w:rsidRPr="00F52E4B" w:rsidRDefault="006E0210" w:rsidP="0026722C">
      <w:pPr>
        <w:pStyle w:val="Odstavecseseznamem"/>
        <w:numPr>
          <w:ilvl w:val="0"/>
          <w:numId w:val="18"/>
        </w:numPr>
        <w:spacing w:line="320" w:lineRule="exact"/>
        <w:ind w:left="567" w:hanging="567"/>
      </w:pPr>
      <w:r w:rsidRPr="00F52E4B">
        <w:t xml:space="preserve">Pojištěné </w:t>
      </w:r>
      <w:r w:rsidRPr="00F52E4B">
        <w:rPr>
          <w:b/>
        </w:rPr>
        <w:t>cizí věci</w:t>
      </w:r>
      <w:r w:rsidRPr="00F52E4B">
        <w:t>, které pojistník užívá na základě leasingových, nájemních či jiných smluv, jsou v případě převodu do vlastnictví pojistníka automaticky pojištěny v rozsahu sjednané pojistné smlouvy; obdobně také</w:t>
      </w:r>
      <w:r w:rsidRPr="00F52E4B">
        <w:rPr>
          <w:b/>
        </w:rPr>
        <w:t xml:space="preserve"> nedokončené investice</w:t>
      </w:r>
      <w:r w:rsidRPr="00F52E4B">
        <w:t>, které v průběhu pojistného období přejdou do majetku pojistníka, jsou automaticky pojištěny.</w:t>
      </w:r>
    </w:p>
    <w:p w14:paraId="5FDDD14D" w14:textId="77777777" w:rsidR="006E0210" w:rsidRPr="00F52E4B" w:rsidRDefault="006E0210" w:rsidP="00F52E4B">
      <w:pPr>
        <w:spacing w:line="320" w:lineRule="exact"/>
        <w:ind w:left="567" w:hanging="567"/>
        <w:jc w:val="both"/>
        <w:rPr>
          <w:rFonts w:cs="Arial"/>
        </w:rPr>
      </w:pPr>
    </w:p>
    <w:p w14:paraId="5BB3620B" w14:textId="77777777" w:rsidR="006E0210" w:rsidRPr="00F52E4B" w:rsidRDefault="006E0210" w:rsidP="0026722C">
      <w:pPr>
        <w:pStyle w:val="Odstavecseseznamem"/>
        <w:numPr>
          <w:ilvl w:val="0"/>
          <w:numId w:val="18"/>
        </w:numPr>
        <w:spacing w:line="320" w:lineRule="exact"/>
        <w:ind w:left="567" w:hanging="567"/>
        <w:rPr>
          <w:noProof/>
        </w:rPr>
      </w:pPr>
      <w:r w:rsidRPr="00F52E4B">
        <w:rPr>
          <w:noProof/>
        </w:rPr>
        <w:t xml:space="preserve">V případě pojistné události na pojištěných souborech z téže příčiny </w:t>
      </w:r>
      <w:r w:rsidRPr="00F52E4B">
        <w:rPr>
          <w:b/>
          <w:noProof/>
        </w:rPr>
        <w:t>odečte pojistitel pouze jednu spoluúčast</w:t>
      </w:r>
      <w:r w:rsidRPr="00F52E4B">
        <w:rPr>
          <w:noProof/>
        </w:rPr>
        <w:t>, a to nejvyšší sjednanou, pokud není pro klienta výhodnější odečtení spoluúčastí z jednotlivých předmětných pojištění, jichž se pojistná událost týká. Toto se vztahuje také na případy, kdy pojistná událost nastane z téže příčiny na více místech pojištění.</w:t>
      </w:r>
    </w:p>
    <w:p w14:paraId="0BC52F7E" w14:textId="77777777" w:rsidR="006E0210" w:rsidRPr="00F52E4B" w:rsidRDefault="006E0210" w:rsidP="00F52E4B">
      <w:pPr>
        <w:tabs>
          <w:tab w:val="left" w:pos="993"/>
          <w:tab w:val="left" w:pos="8789"/>
        </w:tabs>
        <w:spacing w:line="320" w:lineRule="exact"/>
        <w:ind w:left="567" w:right="72" w:hanging="567"/>
        <w:jc w:val="both"/>
        <w:rPr>
          <w:rFonts w:cs="Arial"/>
          <w:noProof/>
        </w:rPr>
      </w:pPr>
    </w:p>
    <w:p w14:paraId="26BBB30A" w14:textId="77777777" w:rsidR="006E0210" w:rsidRPr="00F52E4B" w:rsidRDefault="006E0210" w:rsidP="0026722C">
      <w:pPr>
        <w:pStyle w:val="Odstavecseseznamem"/>
        <w:numPr>
          <w:ilvl w:val="0"/>
          <w:numId w:val="18"/>
        </w:numPr>
        <w:spacing w:line="320" w:lineRule="exact"/>
        <w:ind w:left="567" w:hanging="567"/>
        <w:rPr>
          <w:noProof/>
        </w:rPr>
      </w:pPr>
      <w:r w:rsidRPr="00F52E4B">
        <w:rPr>
          <w:noProof/>
        </w:rPr>
        <w:lastRenderedPageBreak/>
        <w:t>Ujednává se, že u škod způsobených pojistným nebezpečím „záplava, povodeň“ a „zemětřesení“ a</w:t>
      </w:r>
      <w:r w:rsidR="00F52E4B">
        <w:rPr>
          <w:noProof/>
        </w:rPr>
        <w:t> </w:t>
      </w:r>
      <w:r w:rsidRPr="00F52E4B">
        <w:rPr>
          <w:noProof/>
        </w:rPr>
        <w:t xml:space="preserve">nastalých z jedné příčiny </w:t>
      </w:r>
      <w:r w:rsidRPr="00F52E4B">
        <w:rPr>
          <w:b/>
          <w:noProof/>
        </w:rPr>
        <w:t>během 72 hodin se odečítá pouze jedna spoluúčast</w:t>
      </w:r>
      <w:r w:rsidRPr="00F52E4B">
        <w:rPr>
          <w:noProof/>
        </w:rPr>
        <w:t>, pro pojistné nebezpečí „vichřice a krupobití“ platí časová lhůta 48 hodin. Toto ujednání se vztahuje také na případy, kdy pojistné události nastanou z téže příčiny na více místech pojištění.</w:t>
      </w:r>
    </w:p>
    <w:p w14:paraId="09D05E4D" w14:textId="77777777" w:rsidR="006E0210" w:rsidRPr="00F52E4B" w:rsidRDefault="006E0210" w:rsidP="00F52E4B">
      <w:pPr>
        <w:tabs>
          <w:tab w:val="left" w:pos="993"/>
          <w:tab w:val="left" w:pos="8789"/>
        </w:tabs>
        <w:spacing w:line="320" w:lineRule="exact"/>
        <w:ind w:left="567" w:right="72" w:hanging="567"/>
        <w:jc w:val="both"/>
        <w:rPr>
          <w:rFonts w:cs="Arial"/>
          <w:noProof/>
        </w:rPr>
      </w:pPr>
    </w:p>
    <w:p w14:paraId="19BE7762" w14:textId="77777777" w:rsidR="006E0210" w:rsidRDefault="006E0210" w:rsidP="0026722C">
      <w:pPr>
        <w:pStyle w:val="Odstavecseseznamem"/>
        <w:numPr>
          <w:ilvl w:val="0"/>
          <w:numId w:val="18"/>
        </w:numPr>
        <w:spacing w:line="320" w:lineRule="exact"/>
        <w:ind w:left="567" w:hanging="567"/>
      </w:pPr>
      <w:r w:rsidRPr="00F52E4B">
        <w:t xml:space="preserve">Pojistitel je povinen poskytnout pojistné plnění za škodní událost následkem jakékoliv živelní události nebo v přímé souvislosti s živelní událostí </w:t>
      </w:r>
      <w:r w:rsidRPr="00F52E4B">
        <w:rPr>
          <w:b/>
        </w:rPr>
        <w:t>od počátku účinnosti pojištění</w:t>
      </w:r>
      <w:r w:rsidRPr="00F52E4B">
        <w:t>.</w:t>
      </w:r>
    </w:p>
    <w:p w14:paraId="3AF6A20D" w14:textId="77777777" w:rsidR="00117F13" w:rsidRPr="00F52E4B" w:rsidRDefault="00117F13" w:rsidP="00117F13">
      <w:pPr>
        <w:pStyle w:val="Odstavecseseznamem"/>
        <w:spacing w:line="320" w:lineRule="exact"/>
      </w:pPr>
    </w:p>
    <w:p w14:paraId="22B39016" w14:textId="77777777" w:rsidR="00F867D9" w:rsidRPr="00F52E4B" w:rsidRDefault="00F867D9" w:rsidP="0026722C">
      <w:pPr>
        <w:numPr>
          <w:ilvl w:val="0"/>
          <w:numId w:val="18"/>
        </w:numPr>
        <w:autoSpaceDE w:val="0"/>
        <w:autoSpaceDN w:val="0"/>
        <w:adjustRightInd w:val="0"/>
        <w:spacing w:line="320" w:lineRule="exact"/>
        <w:ind w:left="567" w:hanging="567"/>
        <w:jc w:val="both"/>
        <w:rPr>
          <w:rFonts w:cs="Arial"/>
          <w:b/>
          <w:bCs/>
        </w:rPr>
      </w:pPr>
      <w:r w:rsidRPr="00F52E4B">
        <w:rPr>
          <w:rFonts w:cs="Arial"/>
          <w:b/>
        </w:rPr>
        <w:t>Dvacetiletá voda</w:t>
      </w:r>
      <w:r w:rsidRPr="00F52E4B">
        <w:rPr>
          <w:rFonts w:cs="Arial"/>
        </w:rPr>
        <w:t xml:space="preserve"> – pojištění se vztahuje na pojistné události, které vzniknou povodní nebo záplavou v záplavovém území vymezeném záplavovou čárou tzv. dvacetileté vody (tj. území s periodicitou povodně 20 let – výskyt povodně, který je dosažen nebo překročen průměrně jedenkrát za 20 let). Roční limit plnění činí 500 000 Kč.</w:t>
      </w:r>
    </w:p>
    <w:p w14:paraId="5DAB5AC8" w14:textId="77777777" w:rsidR="006E0210" w:rsidRPr="00F52E4B" w:rsidRDefault="006E0210" w:rsidP="00F52E4B">
      <w:pPr>
        <w:pStyle w:val="Odstavecseseznamem"/>
        <w:spacing w:line="320" w:lineRule="exact"/>
        <w:ind w:hanging="567"/>
      </w:pPr>
    </w:p>
    <w:p w14:paraId="11C68CBE" w14:textId="77777777" w:rsidR="006E0210" w:rsidRPr="00F52E4B" w:rsidRDefault="006E0210" w:rsidP="0026722C">
      <w:pPr>
        <w:pStyle w:val="Odstavecseseznamem"/>
        <w:numPr>
          <w:ilvl w:val="0"/>
          <w:numId w:val="18"/>
        </w:numPr>
        <w:spacing w:line="320" w:lineRule="exact"/>
        <w:ind w:left="567" w:hanging="567"/>
        <w:rPr>
          <w:b/>
        </w:rPr>
      </w:pPr>
      <w:r w:rsidRPr="00F52E4B">
        <w:t xml:space="preserve">Pojištění se vztahuje na poškození, zničení </w:t>
      </w:r>
      <w:r w:rsidRPr="00F52E4B">
        <w:rPr>
          <w:b/>
        </w:rPr>
        <w:t>uměleckých, uměleckořemeslných nebo historických děl</w:t>
      </w:r>
      <w:r w:rsidR="00B26472">
        <w:rPr>
          <w:b/>
        </w:rPr>
        <w:t xml:space="preserve"> či prvků</w:t>
      </w:r>
      <w:r w:rsidRPr="00F52E4B">
        <w:rPr>
          <w:b/>
        </w:rPr>
        <w:t>, kter</w:t>
      </w:r>
      <w:r w:rsidR="00B26472">
        <w:rPr>
          <w:b/>
        </w:rPr>
        <w:t>é</w:t>
      </w:r>
      <w:r w:rsidRPr="00F52E4B">
        <w:rPr>
          <w:b/>
        </w:rPr>
        <w:t xml:space="preserve"> jsou součástí či příslušenství pojištěné stavby</w:t>
      </w:r>
      <w:r w:rsidRPr="00F52E4B">
        <w:t xml:space="preserve"> (např. sochy, plastiky, fresky, řezby</w:t>
      </w:r>
      <w:r w:rsidR="00B26472">
        <w:t>, římsy, hlavice sloupů</w:t>
      </w:r>
      <w:r w:rsidRPr="00F52E4B">
        <w:t xml:space="preserve"> apod.). Pojištění se rovněž vztahuje i na náklady na opravu nebo znovupořízení uměleckého díla</w:t>
      </w:r>
      <w:r w:rsidR="00B26472">
        <w:t xml:space="preserve"> či uměleckořemeslných prvků</w:t>
      </w:r>
      <w:r w:rsidRPr="00F52E4B">
        <w:t>, které j</w:t>
      </w:r>
      <w:r w:rsidR="00B26472">
        <w:t>sou</w:t>
      </w:r>
      <w:r w:rsidRPr="00F52E4B">
        <w:t xml:space="preserve"> součástí pojištěné budovy. Pojištění se rovněž vztahuje na </w:t>
      </w:r>
      <w:r w:rsidRPr="00F52E4B">
        <w:rPr>
          <w:b/>
        </w:rPr>
        <w:t>vícenáklady na opravu nebo znovupořízení nemovitosti, která je považována za kulturní památku.</w:t>
      </w:r>
    </w:p>
    <w:p w14:paraId="0911FF96" w14:textId="77777777" w:rsidR="006E0210" w:rsidRPr="00F52E4B" w:rsidRDefault="006E0210" w:rsidP="00F52E4B">
      <w:pPr>
        <w:spacing w:line="320" w:lineRule="exact"/>
        <w:ind w:left="567" w:hanging="567"/>
        <w:jc w:val="both"/>
        <w:rPr>
          <w:rFonts w:cs="Arial"/>
        </w:rPr>
      </w:pPr>
    </w:p>
    <w:p w14:paraId="1286D791" w14:textId="77777777" w:rsidR="00B55C8B" w:rsidRPr="00F52E4B" w:rsidRDefault="00B55C8B" w:rsidP="0026722C">
      <w:pPr>
        <w:pStyle w:val="Odstavecseseznamem"/>
        <w:numPr>
          <w:ilvl w:val="0"/>
          <w:numId w:val="18"/>
        </w:numPr>
        <w:spacing w:line="320" w:lineRule="exact"/>
        <w:ind w:left="567" w:hanging="567"/>
      </w:pPr>
      <w:r w:rsidRPr="00F52E4B">
        <w:rPr>
          <w:b/>
        </w:rPr>
        <w:t>Náhradní ubytování pro nájemníky městských domů</w:t>
      </w:r>
      <w:r w:rsidR="00F867D9" w:rsidRPr="00F52E4B">
        <w:t xml:space="preserve"> - p</w:t>
      </w:r>
      <w:r w:rsidRPr="00F52E4B">
        <w:t>ojistitel   poskytne plnění   za účelně  vynaložené  náklady na  náhradní ubytování členů domácností (nejdéle  však po dobu tří měsíců od data vzniku pojistné události),  které  se  nacházejí v pojištěné nemovitosti, byla-li tato postižena pojistnou událostí v  důsledku  působení  některého z živelních pojistných nebezpečí, a</w:t>
      </w:r>
      <w:r w:rsidR="00F52E4B">
        <w:t> </w:t>
      </w:r>
      <w:r w:rsidRPr="00F52E4B">
        <w:t>které se  stanou následkem pojistné události neobyvatelnými.</w:t>
      </w:r>
      <w:r w:rsidR="00F867D9" w:rsidRPr="00F52E4B">
        <w:t xml:space="preserve"> </w:t>
      </w:r>
      <w:r w:rsidRPr="00F52E4B">
        <w:t>Pro výše uvedené náklady se sjednává</w:t>
      </w:r>
      <w:r w:rsidR="00F867D9" w:rsidRPr="00F52E4B">
        <w:t xml:space="preserve"> </w:t>
      </w:r>
      <w:r w:rsidRPr="00F52E4B">
        <w:t xml:space="preserve">limit pojistného plnění 30 000 Kč pro každou takto postiženou domácnost, maximální limit pojistného plnění </w:t>
      </w:r>
      <w:r w:rsidR="00C948BC">
        <w:t>5</w:t>
      </w:r>
      <w:r w:rsidR="005A2F1A" w:rsidRPr="00F52E4B">
        <w:t xml:space="preserve"> 0</w:t>
      </w:r>
      <w:r w:rsidRPr="00F52E4B">
        <w:t>00 000 Kč, tj. horní hranice pojistného plnění z jedné pojistné události a  ze  všech  pojistných událostí vzniklých během jednoho pojistného roku, za všechny domácnosti.</w:t>
      </w:r>
    </w:p>
    <w:p w14:paraId="5A088062" w14:textId="77777777" w:rsidR="00B55C8B" w:rsidRPr="00B55C8B" w:rsidRDefault="00B55C8B" w:rsidP="00B55C8B">
      <w:pPr>
        <w:spacing w:line="320" w:lineRule="atLeast"/>
        <w:jc w:val="both"/>
        <w:rPr>
          <w:rFonts w:cs="Arial"/>
          <w:b/>
          <w:i/>
          <w:u w:val="single"/>
        </w:rPr>
      </w:pPr>
    </w:p>
    <w:p w14:paraId="13321DF9" w14:textId="77777777" w:rsidR="00B55C8B" w:rsidRPr="00B55C8B" w:rsidRDefault="00B26472" w:rsidP="004F599B">
      <w:pPr>
        <w:pStyle w:val="Nadpis5"/>
      </w:pPr>
      <w:r>
        <w:t>Spoluúčast pro bod 1</w:t>
      </w:r>
      <w:r w:rsidR="00B55C8B" w:rsidRPr="00B55C8B">
        <w:t>:</w:t>
      </w:r>
    </w:p>
    <w:p w14:paraId="04B4A24B" w14:textId="77777777" w:rsidR="00B55C8B" w:rsidRPr="000A30B4" w:rsidRDefault="00B55C8B" w:rsidP="00B26472">
      <w:pPr>
        <w:tabs>
          <w:tab w:val="right" w:pos="7797"/>
        </w:tabs>
        <w:spacing w:line="320" w:lineRule="atLeast"/>
        <w:rPr>
          <w:rFonts w:cs="Arial"/>
          <w:bCs/>
        </w:rPr>
      </w:pPr>
      <w:r w:rsidRPr="000A30B4">
        <w:rPr>
          <w:rFonts w:cs="Arial"/>
          <w:bCs/>
        </w:rPr>
        <w:t>FLEXA, vyjma nárazu dopravního prostředku</w:t>
      </w:r>
      <w:r w:rsidRPr="000A30B4">
        <w:rPr>
          <w:rFonts w:cs="Arial"/>
          <w:bCs/>
        </w:rPr>
        <w:tab/>
      </w:r>
      <w:r w:rsidR="00C948BC" w:rsidRPr="000A30B4">
        <w:rPr>
          <w:rFonts w:cs="Arial"/>
          <w:bCs/>
        </w:rPr>
        <w:t>1</w:t>
      </w:r>
      <w:r w:rsidRPr="000A30B4">
        <w:rPr>
          <w:rFonts w:cs="Arial"/>
          <w:bCs/>
        </w:rPr>
        <w:t>0 000 Kč</w:t>
      </w:r>
    </w:p>
    <w:p w14:paraId="20C2B9A4" w14:textId="77777777" w:rsidR="00B55C8B" w:rsidRPr="000A30B4" w:rsidRDefault="00B55C8B" w:rsidP="00B26472">
      <w:pPr>
        <w:tabs>
          <w:tab w:val="right" w:pos="7797"/>
        </w:tabs>
        <w:spacing w:line="320" w:lineRule="atLeast"/>
        <w:rPr>
          <w:rFonts w:cs="Arial"/>
          <w:bCs/>
        </w:rPr>
      </w:pPr>
      <w:r w:rsidRPr="000A30B4">
        <w:rPr>
          <w:rFonts w:cs="Arial"/>
          <w:bCs/>
        </w:rPr>
        <w:t>náraz dopravního prostředku</w:t>
      </w:r>
      <w:r w:rsidRPr="000A30B4">
        <w:rPr>
          <w:rFonts w:cs="Arial"/>
          <w:bCs/>
        </w:rPr>
        <w:tab/>
        <w:t>1 000 Kč</w:t>
      </w:r>
    </w:p>
    <w:p w14:paraId="69588A5D" w14:textId="77777777" w:rsidR="00B55C8B" w:rsidRPr="000A30B4" w:rsidRDefault="00B55C8B" w:rsidP="00B26472">
      <w:pPr>
        <w:tabs>
          <w:tab w:val="right" w:pos="7797"/>
        </w:tabs>
        <w:spacing w:line="320" w:lineRule="atLeast"/>
        <w:rPr>
          <w:rFonts w:cs="Arial"/>
          <w:bCs/>
        </w:rPr>
      </w:pPr>
      <w:r w:rsidRPr="000A30B4">
        <w:rPr>
          <w:rFonts w:cs="Arial"/>
          <w:bCs/>
        </w:rPr>
        <w:t>záplava, povodeň</w:t>
      </w:r>
      <w:r w:rsidRPr="000A30B4">
        <w:rPr>
          <w:rFonts w:cs="Arial"/>
          <w:bCs/>
        </w:rPr>
        <w:tab/>
        <w:t>20 000 Kč</w:t>
      </w:r>
    </w:p>
    <w:p w14:paraId="04C0FE0F" w14:textId="77777777" w:rsidR="00B55C8B" w:rsidRPr="000A30B4" w:rsidRDefault="00B55C8B" w:rsidP="00B26472">
      <w:pPr>
        <w:tabs>
          <w:tab w:val="right" w:pos="7797"/>
        </w:tabs>
        <w:spacing w:line="320" w:lineRule="atLeast"/>
        <w:rPr>
          <w:rFonts w:cs="Arial"/>
          <w:bCs/>
        </w:rPr>
      </w:pPr>
      <w:r w:rsidRPr="000A30B4">
        <w:rPr>
          <w:rFonts w:cs="Arial"/>
          <w:bCs/>
        </w:rPr>
        <w:t>poškození fasády ptactvem, hlodavci, hmyzem</w:t>
      </w:r>
      <w:r w:rsidRPr="000A30B4">
        <w:rPr>
          <w:rFonts w:cs="Arial"/>
          <w:bCs/>
        </w:rPr>
        <w:tab/>
      </w:r>
      <w:r w:rsidR="00C948BC" w:rsidRPr="000A30B4">
        <w:rPr>
          <w:rFonts w:cs="Arial"/>
          <w:bCs/>
        </w:rPr>
        <w:t>5</w:t>
      </w:r>
      <w:r w:rsidR="00B26472" w:rsidRPr="000A30B4">
        <w:rPr>
          <w:rFonts w:cs="Arial"/>
          <w:bCs/>
        </w:rPr>
        <w:t xml:space="preserve"> </w:t>
      </w:r>
      <w:r w:rsidRPr="000A30B4">
        <w:rPr>
          <w:rFonts w:cs="Arial"/>
          <w:bCs/>
        </w:rPr>
        <w:t>000 Kč</w:t>
      </w:r>
    </w:p>
    <w:p w14:paraId="7ADF4AFB" w14:textId="77777777" w:rsidR="00B55C8B" w:rsidRPr="000A30B4" w:rsidRDefault="00B55C8B" w:rsidP="00B26472">
      <w:pPr>
        <w:tabs>
          <w:tab w:val="right" w:pos="7797"/>
        </w:tabs>
        <w:spacing w:line="320" w:lineRule="atLeast"/>
        <w:rPr>
          <w:rFonts w:cs="Arial"/>
          <w:bCs/>
        </w:rPr>
      </w:pPr>
      <w:r w:rsidRPr="000A30B4">
        <w:rPr>
          <w:rFonts w:cs="Arial"/>
          <w:bCs/>
        </w:rPr>
        <w:t>ostatní doplňkový živel</w:t>
      </w:r>
      <w:r w:rsidRPr="000A30B4">
        <w:rPr>
          <w:rFonts w:cs="Arial"/>
          <w:bCs/>
        </w:rPr>
        <w:tab/>
        <w:t>5 000 Kč</w:t>
      </w:r>
    </w:p>
    <w:p w14:paraId="634C6E9A" w14:textId="77777777" w:rsidR="00B55C8B" w:rsidRPr="000A30B4" w:rsidRDefault="00B55C8B" w:rsidP="00B26472">
      <w:pPr>
        <w:tabs>
          <w:tab w:val="right" w:pos="7797"/>
        </w:tabs>
        <w:spacing w:line="320" w:lineRule="atLeast"/>
        <w:rPr>
          <w:rFonts w:cs="Arial"/>
          <w:bCs/>
        </w:rPr>
      </w:pPr>
      <w:r w:rsidRPr="000A30B4">
        <w:rPr>
          <w:rFonts w:cs="Arial"/>
          <w:bCs/>
        </w:rPr>
        <w:t>vodovodní škody</w:t>
      </w:r>
      <w:r w:rsidRPr="000A30B4">
        <w:rPr>
          <w:rFonts w:cs="Arial"/>
          <w:bCs/>
        </w:rPr>
        <w:tab/>
        <w:t>5 000 Kč</w:t>
      </w:r>
    </w:p>
    <w:p w14:paraId="063BE7AF" w14:textId="77777777" w:rsidR="00B55C8B" w:rsidRPr="000A30B4" w:rsidRDefault="000A30B4" w:rsidP="00B26472">
      <w:pPr>
        <w:tabs>
          <w:tab w:val="right" w:pos="7797"/>
        </w:tabs>
        <w:spacing w:line="320" w:lineRule="atLeast"/>
        <w:rPr>
          <w:rFonts w:cs="Arial"/>
          <w:bCs/>
        </w:rPr>
      </w:pPr>
      <w:r>
        <w:rPr>
          <w:rFonts w:cs="Arial"/>
          <w:bCs/>
        </w:rPr>
        <w:t xml:space="preserve">nepřímý úder blesku </w:t>
      </w:r>
      <w:r w:rsidR="00B55C8B" w:rsidRPr="000A30B4">
        <w:rPr>
          <w:rFonts w:cs="Arial"/>
          <w:bCs/>
        </w:rPr>
        <w:tab/>
        <w:t>5</w:t>
      </w:r>
      <w:r w:rsidR="00B26472" w:rsidRPr="000A30B4">
        <w:rPr>
          <w:rFonts w:cs="Arial"/>
          <w:bCs/>
        </w:rPr>
        <w:t xml:space="preserve"> </w:t>
      </w:r>
      <w:r w:rsidR="00B55C8B" w:rsidRPr="000A30B4">
        <w:rPr>
          <w:rFonts w:cs="Arial"/>
          <w:bCs/>
        </w:rPr>
        <w:t>000 Kč</w:t>
      </w:r>
    </w:p>
    <w:p w14:paraId="4333E0F7" w14:textId="77777777" w:rsidR="00B55C8B" w:rsidRPr="000A30B4" w:rsidRDefault="00B55C8B" w:rsidP="00B26472">
      <w:pPr>
        <w:tabs>
          <w:tab w:val="right" w:pos="7797"/>
        </w:tabs>
        <w:spacing w:line="320" w:lineRule="atLeast"/>
        <w:rPr>
          <w:rFonts w:cs="Arial"/>
          <w:bCs/>
        </w:rPr>
      </w:pPr>
      <w:r w:rsidRPr="000A30B4">
        <w:rPr>
          <w:rFonts w:cs="Arial"/>
          <w:bCs/>
        </w:rPr>
        <w:t>atmosférické srážky</w:t>
      </w:r>
      <w:r w:rsidRPr="000A30B4">
        <w:rPr>
          <w:rFonts w:cs="Arial"/>
          <w:bCs/>
        </w:rPr>
        <w:tab/>
      </w:r>
      <w:r w:rsidR="00C948BC" w:rsidRPr="000A30B4">
        <w:rPr>
          <w:rFonts w:cs="Arial"/>
          <w:bCs/>
        </w:rPr>
        <w:t>5</w:t>
      </w:r>
      <w:r w:rsidR="00B26472" w:rsidRPr="000A30B4">
        <w:rPr>
          <w:rFonts w:cs="Arial"/>
          <w:bCs/>
        </w:rPr>
        <w:t xml:space="preserve"> </w:t>
      </w:r>
      <w:r w:rsidRPr="000A30B4">
        <w:rPr>
          <w:rFonts w:cs="Arial"/>
          <w:bCs/>
        </w:rPr>
        <w:t>000 Kč</w:t>
      </w:r>
    </w:p>
    <w:p w14:paraId="384A4D01" w14:textId="77777777" w:rsidR="00B55C8B" w:rsidRPr="000A30B4" w:rsidRDefault="00B55C8B" w:rsidP="00B26472">
      <w:pPr>
        <w:tabs>
          <w:tab w:val="right" w:pos="7797"/>
        </w:tabs>
        <w:spacing w:line="320" w:lineRule="atLeast"/>
        <w:rPr>
          <w:rFonts w:cs="Arial"/>
          <w:bCs/>
        </w:rPr>
      </w:pPr>
      <w:r w:rsidRPr="000A30B4">
        <w:rPr>
          <w:rFonts w:cs="Arial"/>
          <w:bCs/>
        </w:rPr>
        <w:t>škody na předmětech poj. dle bodu 1.</w:t>
      </w:r>
      <w:r w:rsidR="00C948BC" w:rsidRPr="000A30B4">
        <w:rPr>
          <w:rFonts w:cs="Arial"/>
          <w:bCs/>
        </w:rPr>
        <w:t>5</w:t>
      </w:r>
      <w:r w:rsidRPr="000A30B4">
        <w:rPr>
          <w:rFonts w:cs="Arial"/>
          <w:bCs/>
        </w:rPr>
        <w:t xml:space="preserve"> (separační nádoby atd.)</w:t>
      </w:r>
      <w:r w:rsidRPr="000A30B4">
        <w:rPr>
          <w:rFonts w:cs="Arial"/>
          <w:bCs/>
        </w:rPr>
        <w:tab/>
        <w:t>1</w:t>
      </w:r>
      <w:r w:rsidR="00B26472" w:rsidRPr="000A30B4">
        <w:rPr>
          <w:rFonts w:cs="Arial"/>
          <w:bCs/>
        </w:rPr>
        <w:t xml:space="preserve"> </w:t>
      </w:r>
      <w:r w:rsidRPr="000A30B4">
        <w:rPr>
          <w:rFonts w:cs="Arial"/>
          <w:bCs/>
        </w:rPr>
        <w:t>000 Kč</w:t>
      </w:r>
    </w:p>
    <w:p w14:paraId="5E2AE3FB" w14:textId="77777777" w:rsidR="00B55C8B" w:rsidRPr="000A30B4" w:rsidRDefault="00B55C8B" w:rsidP="00B26472">
      <w:pPr>
        <w:tabs>
          <w:tab w:val="right" w:pos="7797"/>
        </w:tabs>
        <w:spacing w:line="320" w:lineRule="atLeast"/>
        <w:rPr>
          <w:rFonts w:cs="Arial"/>
          <w:bCs/>
        </w:rPr>
      </w:pPr>
      <w:r w:rsidRPr="000A30B4">
        <w:rPr>
          <w:rFonts w:cs="Arial"/>
          <w:bCs/>
        </w:rPr>
        <w:t>škody</w:t>
      </w:r>
      <w:r w:rsidR="00B26472" w:rsidRPr="000A30B4">
        <w:rPr>
          <w:rFonts w:cs="Arial"/>
          <w:bCs/>
        </w:rPr>
        <w:t xml:space="preserve"> na předmětech poj. dle bodu 1.</w:t>
      </w:r>
      <w:r w:rsidR="00C948BC" w:rsidRPr="000A30B4">
        <w:rPr>
          <w:rFonts w:cs="Arial"/>
          <w:bCs/>
        </w:rPr>
        <w:t>8</w:t>
      </w:r>
      <w:r w:rsidRPr="000A30B4">
        <w:rPr>
          <w:rFonts w:cs="Arial"/>
          <w:bCs/>
        </w:rPr>
        <w:t xml:space="preserve"> (zásoby v chlad</w:t>
      </w:r>
      <w:r w:rsidR="00F867D9" w:rsidRPr="000A30B4">
        <w:rPr>
          <w:rFonts w:cs="Arial"/>
          <w:bCs/>
        </w:rPr>
        <w:t>i</w:t>
      </w:r>
      <w:r w:rsidRPr="000A30B4">
        <w:rPr>
          <w:rFonts w:cs="Arial"/>
          <w:bCs/>
        </w:rPr>
        <w:t xml:space="preserve">cích zařízeních) </w:t>
      </w:r>
      <w:r w:rsidRPr="000A30B4">
        <w:rPr>
          <w:rFonts w:cs="Arial"/>
          <w:bCs/>
        </w:rPr>
        <w:tab/>
        <w:t>1</w:t>
      </w:r>
      <w:r w:rsidR="00B26472" w:rsidRPr="000A30B4">
        <w:rPr>
          <w:rFonts w:cs="Arial"/>
          <w:bCs/>
        </w:rPr>
        <w:t xml:space="preserve"> </w:t>
      </w:r>
      <w:r w:rsidRPr="000A30B4">
        <w:rPr>
          <w:rFonts w:cs="Arial"/>
          <w:bCs/>
        </w:rPr>
        <w:t>000 Kč</w:t>
      </w:r>
    </w:p>
    <w:p w14:paraId="2E790939" w14:textId="77777777" w:rsidR="00B55C8B" w:rsidRPr="00B55C8B" w:rsidRDefault="00B55C8B" w:rsidP="00B26472">
      <w:pPr>
        <w:tabs>
          <w:tab w:val="right" w:pos="7797"/>
        </w:tabs>
        <w:spacing w:line="320" w:lineRule="atLeast"/>
        <w:rPr>
          <w:rFonts w:cs="Arial"/>
          <w:bCs/>
        </w:rPr>
      </w:pPr>
      <w:r w:rsidRPr="000A30B4">
        <w:rPr>
          <w:rFonts w:cs="Arial"/>
          <w:bCs/>
        </w:rPr>
        <w:t>vodné, stočné</w:t>
      </w:r>
      <w:r w:rsidRPr="000A30B4">
        <w:rPr>
          <w:rFonts w:cs="Arial"/>
          <w:bCs/>
        </w:rPr>
        <w:tab/>
        <w:t>5 000 Kč</w:t>
      </w:r>
    </w:p>
    <w:p w14:paraId="74639EE7" w14:textId="77777777" w:rsidR="00B55C8B" w:rsidRPr="00B55C8B" w:rsidRDefault="00B55C8B" w:rsidP="00B26472">
      <w:pPr>
        <w:pStyle w:val="Nadpis4"/>
      </w:pPr>
      <w:r w:rsidRPr="00B55C8B">
        <w:lastRenderedPageBreak/>
        <w:t>Poznámky a upřesňující požadavky na pojištění:</w:t>
      </w:r>
    </w:p>
    <w:p w14:paraId="2CD403E6" w14:textId="77777777" w:rsidR="00B55C8B" w:rsidRPr="001644DD" w:rsidRDefault="00B55C8B" w:rsidP="00CD7161">
      <w:pPr>
        <w:numPr>
          <w:ilvl w:val="0"/>
          <w:numId w:val="3"/>
        </w:numPr>
        <w:tabs>
          <w:tab w:val="clear" w:pos="720"/>
          <w:tab w:val="num" w:pos="567"/>
        </w:tabs>
        <w:spacing w:line="320" w:lineRule="atLeast"/>
        <w:ind w:left="567" w:hanging="567"/>
        <w:jc w:val="both"/>
        <w:rPr>
          <w:rStyle w:val="Zdraznnjemn"/>
        </w:rPr>
      </w:pPr>
      <w:r w:rsidRPr="001644DD">
        <w:rPr>
          <w:rStyle w:val="Zdraznnjemn"/>
        </w:rPr>
        <w:t>Připouští se doplnění požadovaných spoluúčastí o jejich případné procentuální vyjádření d</w:t>
      </w:r>
      <w:r w:rsidR="00B26472" w:rsidRPr="001644DD">
        <w:rPr>
          <w:rStyle w:val="Zdraznnjemn"/>
        </w:rPr>
        <w:t>le obvyklé metodiky pojistitele.</w:t>
      </w:r>
    </w:p>
    <w:p w14:paraId="5CA64B52" w14:textId="77777777" w:rsidR="00B55C8B" w:rsidRPr="00B55C8B" w:rsidRDefault="00B55C8B" w:rsidP="004F599B">
      <w:pPr>
        <w:pStyle w:val="Nadpis5"/>
      </w:pPr>
      <w:r w:rsidRPr="00B55C8B">
        <w:t>Ročn</w:t>
      </w:r>
      <w:r w:rsidR="00B26472">
        <w:t>í limity plnění pro bod 1</w:t>
      </w:r>
      <w:r w:rsidRPr="00B55C8B">
        <w:t>:</w:t>
      </w:r>
    </w:p>
    <w:p w14:paraId="72A46E8A" w14:textId="77777777" w:rsidR="00B55C8B" w:rsidRPr="00B55C8B" w:rsidRDefault="00B55C8B" w:rsidP="00B55C8B">
      <w:pPr>
        <w:spacing w:line="320" w:lineRule="atLeast"/>
        <w:rPr>
          <w:rFonts w:cs="Arial"/>
        </w:rPr>
      </w:pPr>
      <w:r w:rsidRPr="00B55C8B">
        <w:rPr>
          <w:rFonts w:cs="Arial"/>
        </w:rPr>
        <w:t>(roční limity plnění pro jednu a všechny škody nastalé v průběhu pojistného roku)</w:t>
      </w:r>
    </w:p>
    <w:p w14:paraId="29319799" w14:textId="77777777" w:rsidR="00B55C8B" w:rsidRPr="00B55C8B" w:rsidRDefault="00B55C8B" w:rsidP="00B55C8B">
      <w:pPr>
        <w:spacing w:line="320" w:lineRule="atLeast"/>
        <w:rPr>
          <w:rFonts w:cs="Arial"/>
        </w:rPr>
      </w:pPr>
    </w:p>
    <w:p w14:paraId="6E919EF9" w14:textId="77777777" w:rsidR="000E668B" w:rsidRDefault="000E668B" w:rsidP="00A57C85">
      <w:pPr>
        <w:tabs>
          <w:tab w:val="left" w:pos="5670"/>
        </w:tabs>
        <w:spacing w:line="320" w:lineRule="atLeast"/>
        <w:rPr>
          <w:rFonts w:cs="Arial"/>
        </w:rPr>
      </w:pPr>
      <w:r>
        <w:rPr>
          <w:rFonts w:cs="Arial"/>
        </w:rPr>
        <w:t>FLEXA</w:t>
      </w:r>
      <w:r>
        <w:rPr>
          <w:rFonts w:cs="Arial"/>
        </w:rPr>
        <w:tab/>
        <w:t>- bez limitu</w:t>
      </w:r>
    </w:p>
    <w:p w14:paraId="638CA0DA" w14:textId="77777777" w:rsidR="00B55C8B" w:rsidRPr="00B55C8B" w:rsidRDefault="00B55C8B" w:rsidP="00A57C85">
      <w:pPr>
        <w:tabs>
          <w:tab w:val="left" w:pos="5670"/>
        </w:tabs>
        <w:spacing w:line="320" w:lineRule="atLeast"/>
        <w:rPr>
          <w:rFonts w:cs="Arial"/>
        </w:rPr>
      </w:pPr>
      <w:r w:rsidRPr="00B55C8B">
        <w:rPr>
          <w:rFonts w:cs="Arial"/>
        </w:rPr>
        <w:t>záplava, povodeň</w:t>
      </w:r>
      <w:r w:rsidRPr="00B55C8B">
        <w:rPr>
          <w:rFonts w:cs="Arial"/>
        </w:rPr>
        <w:tab/>
        <w:t xml:space="preserve">- limit </w:t>
      </w:r>
      <w:r w:rsidR="002846D9">
        <w:rPr>
          <w:rFonts w:cs="Arial"/>
        </w:rPr>
        <w:t>10</w:t>
      </w:r>
      <w:r w:rsidRPr="00B55C8B">
        <w:rPr>
          <w:rFonts w:cs="Arial"/>
        </w:rPr>
        <w:t>0 mil</w:t>
      </w:r>
      <w:r w:rsidR="00C948BC">
        <w:rPr>
          <w:rFonts w:cs="Arial"/>
        </w:rPr>
        <w:t>.</w:t>
      </w:r>
      <w:r w:rsidRPr="00B55C8B">
        <w:rPr>
          <w:rFonts w:cs="Arial"/>
        </w:rPr>
        <w:t xml:space="preserve"> Kč </w:t>
      </w:r>
    </w:p>
    <w:p w14:paraId="2503C8B4" w14:textId="77777777" w:rsidR="00B55C8B" w:rsidRPr="00B55C8B" w:rsidRDefault="00B55C8B" w:rsidP="00A57C85">
      <w:pPr>
        <w:tabs>
          <w:tab w:val="left" w:pos="5670"/>
        </w:tabs>
        <w:spacing w:line="320" w:lineRule="atLeast"/>
        <w:rPr>
          <w:rFonts w:cs="Arial"/>
        </w:rPr>
      </w:pPr>
      <w:r w:rsidRPr="000A30B4">
        <w:rPr>
          <w:rFonts w:cs="Arial"/>
        </w:rPr>
        <w:t>záplava, povodeň - 20-ti letá voda</w:t>
      </w:r>
      <w:r w:rsidRPr="000A30B4">
        <w:rPr>
          <w:rFonts w:cs="Arial"/>
        </w:rPr>
        <w:tab/>
        <w:t>- limit 500 000 Kč</w:t>
      </w:r>
    </w:p>
    <w:p w14:paraId="1D375E62" w14:textId="77777777" w:rsidR="00B55C8B" w:rsidRPr="00575C3A" w:rsidRDefault="00B55C8B" w:rsidP="00A57C85">
      <w:pPr>
        <w:tabs>
          <w:tab w:val="left" w:pos="5670"/>
        </w:tabs>
        <w:spacing w:line="320" w:lineRule="atLeast"/>
        <w:rPr>
          <w:rFonts w:cs="Arial"/>
        </w:rPr>
      </w:pPr>
      <w:r w:rsidRPr="00575C3A">
        <w:rPr>
          <w:rFonts w:cs="Arial"/>
        </w:rPr>
        <w:t>vichřice, krupobití</w:t>
      </w:r>
      <w:r w:rsidRPr="00575C3A">
        <w:rPr>
          <w:rFonts w:cs="Arial"/>
        </w:rPr>
        <w:tab/>
        <w:t xml:space="preserve">- limit </w:t>
      </w:r>
      <w:r w:rsidR="0029642A">
        <w:rPr>
          <w:rFonts w:cs="Arial"/>
        </w:rPr>
        <w:t>2</w:t>
      </w:r>
      <w:r w:rsidR="003E2C74">
        <w:rPr>
          <w:rFonts w:cs="Arial"/>
        </w:rPr>
        <w:t>00</w:t>
      </w:r>
      <w:r w:rsidRPr="00575C3A">
        <w:rPr>
          <w:rFonts w:cs="Arial"/>
        </w:rPr>
        <w:t xml:space="preserve"> mil</w:t>
      </w:r>
      <w:r w:rsidR="00C948BC">
        <w:rPr>
          <w:rFonts w:cs="Arial"/>
        </w:rPr>
        <w:t>.</w:t>
      </w:r>
      <w:r w:rsidRPr="00575C3A">
        <w:rPr>
          <w:rFonts w:cs="Arial"/>
        </w:rPr>
        <w:t xml:space="preserve"> Kč </w:t>
      </w:r>
    </w:p>
    <w:p w14:paraId="702CA9E5" w14:textId="77777777" w:rsidR="00B55C8B" w:rsidRPr="00575C3A" w:rsidRDefault="00B55C8B" w:rsidP="00A57C85">
      <w:pPr>
        <w:tabs>
          <w:tab w:val="left" w:pos="5670"/>
        </w:tabs>
        <w:spacing w:line="320" w:lineRule="atLeast"/>
        <w:rPr>
          <w:rFonts w:cs="Arial"/>
        </w:rPr>
      </w:pPr>
      <w:r w:rsidRPr="00575C3A">
        <w:rPr>
          <w:rFonts w:cs="Arial"/>
        </w:rPr>
        <w:t>sesuv půdy, zřícení skal, lavina, zemětřesení, tíha sněhu</w:t>
      </w:r>
      <w:r w:rsidRPr="00575C3A">
        <w:rPr>
          <w:rFonts w:cs="Arial"/>
        </w:rPr>
        <w:tab/>
        <w:t xml:space="preserve">- limit </w:t>
      </w:r>
      <w:r w:rsidR="0029642A">
        <w:rPr>
          <w:rFonts w:cs="Arial"/>
        </w:rPr>
        <w:t>2</w:t>
      </w:r>
      <w:r w:rsidR="002846D9">
        <w:rPr>
          <w:rFonts w:cs="Arial"/>
        </w:rPr>
        <w:t>0</w:t>
      </w:r>
      <w:r w:rsidRPr="00575C3A">
        <w:rPr>
          <w:rFonts w:cs="Arial"/>
        </w:rPr>
        <w:t>0 mil</w:t>
      </w:r>
      <w:r w:rsidR="00C948BC">
        <w:rPr>
          <w:rFonts w:cs="Arial"/>
        </w:rPr>
        <w:t>.</w:t>
      </w:r>
      <w:r w:rsidRPr="00575C3A">
        <w:rPr>
          <w:rFonts w:cs="Arial"/>
        </w:rPr>
        <w:t xml:space="preserve"> Kč </w:t>
      </w:r>
    </w:p>
    <w:p w14:paraId="7C7E9D4A" w14:textId="77777777" w:rsidR="00B55C8B" w:rsidRPr="00B55C8B" w:rsidRDefault="00B55C8B" w:rsidP="00A57C85">
      <w:pPr>
        <w:tabs>
          <w:tab w:val="left" w:pos="5670"/>
        </w:tabs>
        <w:spacing w:line="320" w:lineRule="atLeast"/>
        <w:rPr>
          <w:rFonts w:cs="Arial"/>
        </w:rPr>
      </w:pPr>
      <w:r w:rsidRPr="00B55C8B">
        <w:rPr>
          <w:rFonts w:cs="Arial"/>
        </w:rPr>
        <w:t>vodovodní škody</w:t>
      </w:r>
      <w:r w:rsidRPr="00B55C8B">
        <w:rPr>
          <w:rFonts w:cs="Arial"/>
        </w:rPr>
        <w:tab/>
        <w:t xml:space="preserve">- limit </w:t>
      </w:r>
      <w:r w:rsidR="0029642A">
        <w:rPr>
          <w:rFonts w:cs="Arial"/>
        </w:rPr>
        <w:t>10</w:t>
      </w:r>
      <w:r w:rsidRPr="00B55C8B">
        <w:rPr>
          <w:rFonts w:cs="Arial"/>
        </w:rPr>
        <w:t>0 mil</w:t>
      </w:r>
      <w:r w:rsidR="00C948BC">
        <w:rPr>
          <w:rFonts w:cs="Arial"/>
        </w:rPr>
        <w:t>.</w:t>
      </w:r>
      <w:r w:rsidRPr="00B55C8B">
        <w:rPr>
          <w:rFonts w:cs="Arial"/>
        </w:rPr>
        <w:t xml:space="preserve"> Kč  </w:t>
      </w:r>
    </w:p>
    <w:p w14:paraId="20651DB1" w14:textId="77777777" w:rsidR="00B55C8B" w:rsidRPr="000A30B4" w:rsidRDefault="000A30B4" w:rsidP="00A57C85">
      <w:pPr>
        <w:tabs>
          <w:tab w:val="left" w:pos="5670"/>
        </w:tabs>
        <w:spacing w:line="320" w:lineRule="atLeast"/>
        <w:rPr>
          <w:rFonts w:cs="Arial"/>
        </w:rPr>
      </w:pPr>
      <w:r>
        <w:rPr>
          <w:rFonts w:cs="Arial"/>
        </w:rPr>
        <w:t>nepřímý úder blesku</w:t>
      </w:r>
      <w:r w:rsidR="00B55C8B" w:rsidRPr="000A30B4">
        <w:rPr>
          <w:rFonts w:cs="Arial"/>
        </w:rPr>
        <w:tab/>
        <w:t xml:space="preserve">- limit </w:t>
      </w:r>
      <w:r w:rsidR="0029642A" w:rsidRPr="000A30B4">
        <w:rPr>
          <w:rFonts w:cs="Arial"/>
        </w:rPr>
        <w:t>1</w:t>
      </w:r>
      <w:r w:rsidR="00B55C8B" w:rsidRPr="000A30B4">
        <w:rPr>
          <w:rFonts w:cs="Arial"/>
        </w:rPr>
        <w:t xml:space="preserve"> mil</w:t>
      </w:r>
      <w:r w:rsidR="00C948BC" w:rsidRPr="000A30B4">
        <w:rPr>
          <w:rFonts w:cs="Arial"/>
        </w:rPr>
        <w:t>.</w:t>
      </w:r>
      <w:r w:rsidR="00B55C8B" w:rsidRPr="000A30B4">
        <w:rPr>
          <w:rFonts w:cs="Arial"/>
        </w:rPr>
        <w:t xml:space="preserve"> Kč </w:t>
      </w:r>
    </w:p>
    <w:p w14:paraId="6230C1E0" w14:textId="77777777" w:rsidR="00B55C8B" w:rsidRPr="000A30B4" w:rsidRDefault="00B55C8B" w:rsidP="00A57C85">
      <w:pPr>
        <w:tabs>
          <w:tab w:val="left" w:pos="5670"/>
        </w:tabs>
        <w:spacing w:line="320" w:lineRule="atLeast"/>
        <w:rPr>
          <w:rFonts w:cs="Arial"/>
          <w:smallCaps/>
        </w:rPr>
      </w:pPr>
      <w:r w:rsidRPr="000A30B4">
        <w:rPr>
          <w:rFonts w:cs="Arial"/>
        </w:rPr>
        <w:t>atmosférické srážky</w:t>
      </w:r>
      <w:r w:rsidRPr="000A30B4">
        <w:rPr>
          <w:rFonts w:cs="Arial"/>
        </w:rPr>
        <w:tab/>
        <w:t xml:space="preserve">- limit </w:t>
      </w:r>
      <w:r w:rsidR="00C948BC" w:rsidRPr="000A30B4">
        <w:rPr>
          <w:rFonts w:cs="Arial"/>
        </w:rPr>
        <w:t>1 mil.</w:t>
      </w:r>
      <w:r w:rsidRPr="000A30B4">
        <w:rPr>
          <w:rFonts w:cs="Arial"/>
        </w:rPr>
        <w:t xml:space="preserve"> </w:t>
      </w:r>
      <w:r w:rsidRPr="000A30B4">
        <w:rPr>
          <w:rFonts w:cs="Arial"/>
          <w:smallCaps/>
        </w:rPr>
        <w:t>K</w:t>
      </w:r>
      <w:r w:rsidR="00A07D4F" w:rsidRPr="000A30B4">
        <w:rPr>
          <w:rFonts w:cs="Arial"/>
        </w:rPr>
        <w:t>č</w:t>
      </w:r>
    </w:p>
    <w:p w14:paraId="038A9F85" w14:textId="77777777" w:rsidR="00B55C8B" w:rsidRPr="000A30B4" w:rsidRDefault="00B55C8B" w:rsidP="00A57C85">
      <w:pPr>
        <w:tabs>
          <w:tab w:val="left" w:pos="5670"/>
        </w:tabs>
        <w:spacing w:line="320" w:lineRule="atLeast"/>
        <w:rPr>
          <w:rFonts w:cs="Arial"/>
        </w:rPr>
      </w:pPr>
      <w:r w:rsidRPr="000A30B4">
        <w:rPr>
          <w:rFonts w:cs="Arial"/>
        </w:rPr>
        <w:t>poškození fasády ptactvem, hlodavci, hmyzem</w:t>
      </w:r>
      <w:r w:rsidRPr="000A30B4">
        <w:rPr>
          <w:rFonts w:cs="Arial"/>
        </w:rPr>
        <w:tab/>
        <w:t xml:space="preserve">- limit 1 mil Kč </w:t>
      </w:r>
    </w:p>
    <w:p w14:paraId="78166F6E" w14:textId="77777777" w:rsidR="00B55C8B" w:rsidRPr="00B55C8B" w:rsidRDefault="00B55C8B" w:rsidP="00A57C85">
      <w:pPr>
        <w:tabs>
          <w:tab w:val="left" w:pos="5670"/>
        </w:tabs>
        <w:spacing w:line="320" w:lineRule="atLeast"/>
        <w:ind w:left="5664" w:hanging="5664"/>
        <w:rPr>
          <w:rFonts w:cs="Arial"/>
        </w:rPr>
      </w:pPr>
      <w:r w:rsidRPr="000A30B4">
        <w:rPr>
          <w:rFonts w:cs="Arial"/>
          <w:bCs/>
        </w:rPr>
        <w:t>náhradní ubytování pro nájemníky městských domů</w:t>
      </w:r>
      <w:r w:rsidRPr="000A30B4">
        <w:rPr>
          <w:rFonts w:cs="Arial"/>
        </w:rPr>
        <w:t xml:space="preserve"> </w:t>
      </w:r>
      <w:r w:rsidRPr="000A30B4">
        <w:rPr>
          <w:rFonts w:cs="Arial"/>
        </w:rPr>
        <w:tab/>
        <w:t xml:space="preserve">- limit </w:t>
      </w:r>
      <w:r w:rsidR="00A07D4F" w:rsidRPr="000A30B4">
        <w:rPr>
          <w:rFonts w:cs="Arial"/>
        </w:rPr>
        <w:t>5</w:t>
      </w:r>
      <w:r w:rsidR="005A2F1A" w:rsidRPr="000A30B4">
        <w:rPr>
          <w:rFonts w:cs="Arial"/>
        </w:rPr>
        <w:t xml:space="preserve"> mil</w:t>
      </w:r>
      <w:r w:rsidRPr="000A30B4">
        <w:rPr>
          <w:rFonts w:cs="Arial"/>
        </w:rPr>
        <w:t xml:space="preserve"> Kč (30 000 Kč / </w:t>
      </w:r>
      <w:r w:rsidR="005A2F1A" w:rsidRPr="000A30B4">
        <w:rPr>
          <w:rFonts w:cs="Arial"/>
        </w:rPr>
        <w:t>d</w:t>
      </w:r>
      <w:r w:rsidRPr="000A30B4">
        <w:rPr>
          <w:rFonts w:cs="Arial"/>
        </w:rPr>
        <w:t>omácnost)</w:t>
      </w:r>
      <w:r w:rsidRPr="00B55C8B">
        <w:rPr>
          <w:rFonts w:cs="Arial"/>
        </w:rPr>
        <w:tab/>
      </w:r>
    </w:p>
    <w:p w14:paraId="0FBDBF0F" w14:textId="77777777" w:rsidR="00B55C8B" w:rsidRPr="00B55C8B" w:rsidRDefault="00B55C8B" w:rsidP="00A57C85">
      <w:pPr>
        <w:tabs>
          <w:tab w:val="left" w:pos="5670"/>
        </w:tabs>
        <w:spacing w:line="320" w:lineRule="atLeast"/>
        <w:ind w:left="5664" w:hanging="5664"/>
        <w:rPr>
          <w:rFonts w:cs="Arial"/>
        </w:rPr>
      </w:pPr>
      <w:r w:rsidRPr="00B55C8B">
        <w:rPr>
          <w:rFonts w:cs="Arial"/>
        </w:rPr>
        <w:t>stavby na vodních tocích</w:t>
      </w:r>
      <w:r w:rsidRPr="00B55C8B">
        <w:rPr>
          <w:rFonts w:cs="Arial"/>
        </w:rPr>
        <w:tab/>
        <w:t xml:space="preserve">- limit </w:t>
      </w:r>
      <w:r w:rsidR="00A07D4F">
        <w:rPr>
          <w:rFonts w:cs="Arial"/>
        </w:rPr>
        <w:t>5</w:t>
      </w:r>
      <w:r w:rsidRPr="00B55C8B">
        <w:rPr>
          <w:rFonts w:cs="Arial"/>
        </w:rPr>
        <w:t xml:space="preserve"> mil. Kč</w:t>
      </w:r>
    </w:p>
    <w:p w14:paraId="7D574BBB" w14:textId="77777777" w:rsidR="00B55C8B" w:rsidRPr="00B55C8B" w:rsidRDefault="00B55C8B" w:rsidP="00A57C85">
      <w:pPr>
        <w:tabs>
          <w:tab w:val="left" w:pos="5670"/>
        </w:tabs>
        <w:spacing w:line="320" w:lineRule="atLeast"/>
        <w:rPr>
          <w:rFonts w:cs="Arial"/>
        </w:rPr>
      </w:pPr>
      <w:r w:rsidRPr="00B55C8B">
        <w:rPr>
          <w:rFonts w:cs="Arial"/>
        </w:rPr>
        <w:t xml:space="preserve">věci movité uložené na volném prostranství </w:t>
      </w:r>
      <w:r w:rsidRPr="00B55C8B">
        <w:rPr>
          <w:rFonts w:cs="Arial"/>
        </w:rPr>
        <w:tab/>
        <w:t xml:space="preserve">- limit </w:t>
      </w:r>
      <w:smartTag w:uri="urn:schemas-microsoft-com:office:smarttags" w:element="metricconverter">
        <w:smartTagPr>
          <w:attr w:name="ProductID" w:val="1 mil"/>
        </w:smartTagPr>
        <w:r w:rsidRPr="00B55C8B">
          <w:rPr>
            <w:rFonts w:cs="Arial"/>
          </w:rPr>
          <w:t>1 mil</w:t>
        </w:r>
      </w:smartTag>
      <w:r w:rsidRPr="00B55C8B">
        <w:rPr>
          <w:rFonts w:cs="Arial"/>
        </w:rPr>
        <w:t xml:space="preserve"> Kč </w:t>
      </w:r>
    </w:p>
    <w:p w14:paraId="1901485C" w14:textId="77777777" w:rsidR="00B55C8B" w:rsidRPr="00B55C8B" w:rsidRDefault="00B55C8B" w:rsidP="00A57C85">
      <w:pPr>
        <w:tabs>
          <w:tab w:val="left" w:pos="5670"/>
        </w:tabs>
        <w:spacing w:line="320" w:lineRule="atLeast"/>
        <w:rPr>
          <w:rFonts w:cs="Arial"/>
        </w:rPr>
      </w:pPr>
      <w:r w:rsidRPr="00B55C8B">
        <w:rPr>
          <w:rFonts w:cs="Arial"/>
        </w:rPr>
        <w:t>pro místo pojištění – území ČR</w:t>
      </w:r>
      <w:r w:rsidRPr="00B55C8B">
        <w:rPr>
          <w:rFonts w:cs="Arial"/>
        </w:rPr>
        <w:tab/>
        <w:t>- limit 3 mil Kč</w:t>
      </w:r>
    </w:p>
    <w:p w14:paraId="6141BBF9" w14:textId="77777777" w:rsidR="00B55C8B" w:rsidRPr="000A30B4" w:rsidRDefault="00B55C8B" w:rsidP="00A57C85">
      <w:pPr>
        <w:tabs>
          <w:tab w:val="left" w:pos="5670"/>
        </w:tabs>
        <w:spacing w:line="320" w:lineRule="atLeast"/>
        <w:rPr>
          <w:rFonts w:cs="Arial"/>
        </w:rPr>
      </w:pPr>
      <w:r w:rsidRPr="000A30B4">
        <w:rPr>
          <w:rFonts w:cs="Arial"/>
        </w:rPr>
        <w:t xml:space="preserve">vodovodní škody - vodné, stočné </w:t>
      </w:r>
      <w:r w:rsidRPr="000A30B4">
        <w:rPr>
          <w:rFonts w:cs="Arial"/>
        </w:rPr>
        <w:tab/>
        <w:t>- limit 200 000 Kč</w:t>
      </w:r>
    </w:p>
    <w:p w14:paraId="31D53565" w14:textId="77777777" w:rsidR="00B55C8B" w:rsidRPr="000A30B4" w:rsidRDefault="00B55C8B" w:rsidP="00A57C85">
      <w:pPr>
        <w:tabs>
          <w:tab w:val="left" w:pos="5670"/>
        </w:tabs>
        <w:spacing w:line="320" w:lineRule="atLeast"/>
        <w:rPr>
          <w:rFonts w:cs="Arial"/>
        </w:rPr>
      </w:pPr>
      <w:r w:rsidRPr="000A30B4">
        <w:rPr>
          <w:rFonts w:cs="Arial"/>
        </w:rPr>
        <w:t>vodovodní škody – ztracená voda či technologická kapalina</w:t>
      </w:r>
      <w:r w:rsidR="00A57C85" w:rsidRPr="000A30B4">
        <w:rPr>
          <w:rFonts w:cs="Arial"/>
        </w:rPr>
        <w:tab/>
      </w:r>
      <w:r w:rsidRPr="000A30B4">
        <w:rPr>
          <w:rFonts w:cs="Arial"/>
        </w:rPr>
        <w:t>- limit 100 000 Kč</w:t>
      </w:r>
    </w:p>
    <w:p w14:paraId="5B6E39C8" w14:textId="77777777" w:rsidR="00B55C8B" w:rsidRPr="00B55C8B" w:rsidRDefault="00B55C8B" w:rsidP="00A57C85">
      <w:pPr>
        <w:tabs>
          <w:tab w:val="left" w:pos="5670"/>
        </w:tabs>
        <w:spacing w:line="320" w:lineRule="atLeast"/>
        <w:rPr>
          <w:rFonts w:cs="Arial"/>
        </w:rPr>
      </w:pPr>
      <w:r w:rsidRPr="000A30B4">
        <w:rPr>
          <w:rFonts w:cs="Arial"/>
        </w:rPr>
        <w:t>lehké stavby, dřevostavby</w:t>
      </w:r>
      <w:r w:rsidRPr="000A30B4">
        <w:rPr>
          <w:rFonts w:cs="Arial"/>
        </w:rPr>
        <w:tab/>
        <w:t xml:space="preserve">- limit </w:t>
      </w:r>
      <w:r w:rsidR="00A07D4F" w:rsidRPr="000A30B4">
        <w:rPr>
          <w:rFonts w:cs="Arial"/>
        </w:rPr>
        <w:t>2</w:t>
      </w:r>
      <w:r w:rsidR="006E0210" w:rsidRPr="000A30B4">
        <w:rPr>
          <w:rFonts w:cs="Arial"/>
        </w:rPr>
        <w:t xml:space="preserve"> mil. </w:t>
      </w:r>
      <w:r w:rsidRPr="000A30B4">
        <w:rPr>
          <w:rFonts w:cs="Arial"/>
        </w:rPr>
        <w:t>Kč</w:t>
      </w:r>
    </w:p>
    <w:p w14:paraId="2EABA28C" w14:textId="77777777" w:rsidR="00B55C8B" w:rsidRPr="00B55C8B" w:rsidRDefault="00B55C8B" w:rsidP="00A57C85">
      <w:pPr>
        <w:tabs>
          <w:tab w:val="left" w:pos="5670"/>
        </w:tabs>
        <w:spacing w:line="320" w:lineRule="atLeast"/>
        <w:rPr>
          <w:rFonts w:cs="Arial"/>
        </w:rPr>
      </w:pPr>
      <w:r w:rsidRPr="00B55C8B">
        <w:rPr>
          <w:rFonts w:cs="Arial"/>
        </w:rPr>
        <w:t>ostatní nebezpečí</w:t>
      </w:r>
      <w:r w:rsidRPr="00B55C8B">
        <w:rPr>
          <w:rFonts w:cs="Arial"/>
        </w:rPr>
        <w:tab/>
        <w:t xml:space="preserve">- </w:t>
      </w:r>
      <w:r w:rsidR="00F40637" w:rsidRPr="00575C3A">
        <w:rPr>
          <w:rFonts w:cs="Arial"/>
        </w:rPr>
        <w:t xml:space="preserve">limit </w:t>
      </w:r>
      <w:r w:rsidR="00F40637">
        <w:rPr>
          <w:rFonts w:cs="Arial"/>
        </w:rPr>
        <w:t>20</w:t>
      </w:r>
      <w:r w:rsidR="00F40637" w:rsidRPr="00575C3A">
        <w:rPr>
          <w:rFonts w:cs="Arial"/>
        </w:rPr>
        <w:t>0 mil</w:t>
      </w:r>
      <w:r w:rsidR="00F40637">
        <w:rPr>
          <w:rFonts w:cs="Arial"/>
        </w:rPr>
        <w:t>.</w:t>
      </w:r>
      <w:r w:rsidR="00F40637" w:rsidRPr="00575C3A">
        <w:rPr>
          <w:rFonts w:cs="Arial"/>
        </w:rPr>
        <w:t xml:space="preserve"> Kč</w:t>
      </w:r>
      <w:r w:rsidRPr="00B55C8B">
        <w:rPr>
          <w:rFonts w:cs="Arial"/>
        </w:rPr>
        <w:tab/>
      </w:r>
    </w:p>
    <w:p w14:paraId="09879620" w14:textId="77777777" w:rsidR="00B55C8B" w:rsidRPr="00B55C8B" w:rsidRDefault="00B55C8B" w:rsidP="00B26472">
      <w:pPr>
        <w:pStyle w:val="Nadpis4"/>
      </w:pPr>
      <w:r w:rsidRPr="00B55C8B">
        <w:t>Poznámky a upřesňující požadavky na pojištění:</w:t>
      </w:r>
    </w:p>
    <w:p w14:paraId="3197051F" w14:textId="77777777" w:rsidR="00B55C8B" w:rsidRPr="001644DD" w:rsidRDefault="00B55C8B" w:rsidP="00CD7161">
      <w:pPr>
        <w:numPr>
          <w:ilvl w:val="0"/>
          <w:numId w:val="3"/>
        </w:numPr>
        <w:tabs>
          <w:tab w:val="clear" w:pos="720"/>
          <w:tab w:val="num" w:pos="567"/>
        </w:tabs>
        <w:spacing w:line="320" w:lineRule="atLeast"/>
        <w:ind w:left="567" w:hanging="567"/>
        <w:jc w:val="both"/>
        <w:rPr>
          <w:rStyle w:val="Zdraznnjemn"/>
        </w:rPr>
      </w:pPr>
      <w:r w:rsidRPr="001644DD">
        <w:rPr>
          <w:rStyle w:val="Zdraznnjemn"/>
        </w:rPr>
        <w:t>Výše uvedené roční limity plnění jsou stanoveny jako minimální, připouští se jejich překročení.</w:t>
      </w:r>
    </w:p>
    <w:p w14:paraId="09AC3248" w14:textId="77777777" w:rsidR="009A3FCA" w:rsidRPr="001644DD" w:rsidRDefault="00B55C8B" w:rsidP="00CD7161">
      <w:pPr>
        <w:numPr>
          <w:ilvl w:val="0"/>
          <w:numId w:val="3"/>
        </w:numPr>
        <w:tabs>
          <w:tab w:val="clear" w:pos="720"/>
          <w:tab w:val="num" w:pos="567"/>
        </w:tabs>
        <w:spacing w:line="320" w:lineRule="atLeast"/>
        <w:ind w:left="567" w:hanging="567"/>
        <w:jc w:val="both"/>
        <w:rPr>
          <w:rStyle w:val="Zdraznnjemn"/>
        </w:rPr>
      </w:pPr>
      <w:r w:rsidRPr="001644DD">
        <w:rPr>
          <w:rStyle w:val="Zdraznnjemn"/>
        </w:rPr>
        <w:t>Případné roční limity plnění u ostatních doplňkových živelních rizik stanoví uchazeč.</w:t>
      </w:r>
    </w:p>
    <w:p w14:paraId="2E11BA97" w14:textId="77777777" w:rsidR="00B26472" w:rsidRPr="001644DD" w:rsidRDefault="00B26472" w:rsidP="00CD7161">
      <w:pPr>
        <w:numPr>
          <w:ilvl w:val="0"/>
          <w:numId w:val="3"/>
        </w:numPr>
        <w:tabs>
          <w:tab w:val="clear" w:pos="720"/>
          <w:tab w:val="num" w:pos="567"/>
        </w:tabs>
        <w:spacing w:line="320" w:lineRule="atLeast"/>
        <w:ind w:left="567" w:hanging="567"/>
        <w:jc w:val="both"/>
        <w:rPr>
          <w:rStyle w:val="Zdraznnjemn"/>
        </w:rPr>
      </w:pPr>
      <w:r w:rsidRPr="001644DD">
        <w:rPr>
          <w:rStyle w:val="Zdraznnjemn"/>
        </w:rPr>
        <w:t>P</w:t>
      </w:r>
      <w:r w:rsidR="009A3FCA" w:rsidRPr="001644DD">
        <w:rPr>
          <w:rStyle w:val="Zdraznnjemn"/>
        </w:rPr>
        <w:t>ojištění souboru investic – pojištění se rovněž vztahuje na projekty spolufinancované z evropských fondů</w:t>
      </w:r>
      <w:r w:rsidRPr="001644DD">
        <w:rPr>
          <w:rStyle w:val="Zdraznnjemn"/>
        </w:rPr>
        <w:t>.</w:t>
      </w:r>
    </w:p>
    <w:p w14:paraId="793002CD" w14:textId="57BA6EBB" w:rsidR="00B55C8B" w:rsidRPr="00B55C8B" w:rsidRDefault="00B26472" w:rsidP="007C6F08">
      <w:pPr>
        <w:pStyle w:val="Nadpis2"/>
      </w:pPr>
      <w:r>
        <w:br w:type="page"/>
      </w:r>
      <w:bookmarkStart w:id="5" w:name="_Toc58918786"/>
      <w:r w:rsidR="00904A73">
        <w:lastRenderedPageBreak/>
        <w:t>Pojištění odcizení</w:t>
      </w:r>
      <w:bookmarkEnd w:id="5"/>
    </w:p>
    <w:p w14:paraId="41E86B68" w14:textId="7FA2AEF9"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Pojistné částky jsou stanoveny agregovaně pro všechny pojištěné </w:t>
      </w:r>
      <w:r w:rsidR="00C60B1D">
        <w:rPr>
          <w:rFonts w:cs="Arial"/>
        </w:rPr>
        <w:t>osob</w:t>
      </w:r>
      <w:r w:rsidR="00C60B1D" w:rsidRPr="00B55C8B">
        <w:rPr>
          <w:rFonts w:cs="Arial"/>
        </w:rPr>
        <w:t>y</w:t>
      </w:r>
      <w:r w:rsidRPr="00B55C8B">
        <w:rPr>
          <w:rFonts w:cs="Arial"/>
        </w:rPr>
        <w:t>.</w:t>
      </w:r>
    </w:p>
    <w:p w14:paraId="0C6D5538" w14:textId="77777777" w:rsidR="004F599B" w:rsidRPr="00DA18D3" w:rsidRDefault="004F599B" w:rsidP="0026722C">
      <w:pPr>
        <w:pStyle w:val="Odstavecseseznamem"/>
        <w:numPr>
          <w:ilvl w:val="0"/>
          <w:numId w:val="21"/>
        </w:numPr>
        <w:spacing w:before="240" w:after="120" w:line="320" w:lineRule="exact"/>
        <w:jc w:val="left"/>
        <w:outlineLvl w:val="2"/>
        <w:rPr>
          <w:b/>
          <w:vanish/>
          <w:u w:val="single"/>
        </w:rPr>
      </w:pPr>
      <w:bookmarkStart w:id="6" w:name="_Toc5966160"/>
      <w:bookmarkEnd w:id="6"/>
    </w:p>
    <w:p w14:paraId="596AF00D" w14:textId="77777777" w:rsidR="00A57C85" w:rsidRPr="007C6F08" w:rsidRDefault="00B55C8B" w:rsidP="002958A2">
      <w:pPr>
        <w:pStyle w:val="Nadpis3"/>
      </w:pPr>
      <w:r w:rsidRPr="007C6F08">
        <w:t xml:space="preserve">Stavební součásti a příslušenství uvnitř i vně budov, hal a staveb, včetně EZS, </w:t>
      </w:r>
      <w:r w:rsidR="00575C3A" w:rsidRPr="007C6F08">
        <w:t xml:space="preserve">čidel, </w:t>
      </w:r>
      <w:r w:rsidRPr="007C6F08">
        <w:t xml:space="preserve">kamerových zabezpečovacích systémů, mechanických zábranných systémů, schránek apod. </w:t>
      </w:r>
    </w:p>
    <w:p w14:paraId="76881117" w14:textId="77777777" w:rsidR="00B55C8B" w:rsidRPr="00B55C8B" w:rsidRDefault="00B55C8B" w:rsidP="007C6F08">
      <w:pPr>
        <w:pStyle w:val="Odstavecseseznamem"/>
        <w:rPr>
          <w:b/>
        </w:rPr>
      </w:pPr>
      <w:r w:rsidRPr="009A3FCA">
        <w:t>všechny předměty současně pojištěné proti živelním nebezpečím dle bodu 1</w:t>
      </w:r>
      <w:r w:rsidR="007C6F08">
        <w:t>.</w:t>
      </w:r>
      <w:r w:rsidRPr="009A3FCA">
        <w:t>1</w:t>
      </w:r>
      <w:r w:rsidR="007C6F08">
        <w:t xml:space="preserve"> až 1.</w:t>
      </w:r>
      <w:r w:rsidR="00115C64">
        <w:t>3</w:t>
      </w:r>
      <w:r w:rsidR="007C6F08">
        <w:t xml:space="preserve"> </w:t>
      </w:r>
    </w:p>
    <w:p w14:paraId="5D048E8C" w14:textId="77777777" w:rsidR="00B55C8B" w:rsidRPr="00B55C8B" w:rsidRDefault="00B55C8B" w:rsidP="00C30FD2">
      <w:pPr>
        <w:spacing w:line="320" w:lineRule="atLeast"/>
        <w:ind w:firstLine="851"/>
        <w:jc w:val="both"/>
        <w:rPr>
          <w:rFonts w:cs="Arial"/>
        </w:rPr>
      </w:pPr>
      <w:r w:rsidRPr="00B55C8B">
        <w:rPr>
          <w:rFonts w:cs="Arial"/>
        </w:rPr>
        <w:t>Pojistná částka:</w:t>
      </w:r>
      <w:r w:rsidRPr="00B55C8B">
        <w:rPr>
          <w:rFonts w:cs="Arial"/>
        </w:rPr>
        <w:tab/>
      </w:r>
      <w:r w:rsidR="00115C64">
        <w:rPr>
          <w:rFonts w:cs="Arial"/>
          <w:b/>
          <w:u w:val="single"/>
        </w:rPr>
        <w:t>50</w:t>
      </w:r>
      <w:r w:rsidRPr="00B55C8B">
        <w:rPr>
          <w:rFonts w:cs="Arial"/>
          <w:b/>
          <w:u w:val="single"/>
        </w:rPr>
        <w:t>0 000 Kč – první riziko</w:t>
      </w:r>
    </w:p>
    <w:p w14:paraId="12DD7FFB" w14:textId="77777777" w:rsidR="007C6F08" w:rsidRDefault="00B55C8B" w:rsidP="002958A2">
      <w:pPr>
        <w:pStyle w:val="Nadpis3"/>
      </w:pPr>
      <w:r w:rsidRPr="00B55C8B">
        <w:t xml:space="preserve">Soubor movitého majetku </w:t>
      </w:r>
    </w:p>
    <w:p w14:paraId="568381F8" w14:textId="0A397D3E" w:rsidR="00B55C8B" w:rsidRPr="00B55C8B" w:rsidRDefault="00B55C8B" w:rsidP="007C6F08">
      <w:pPr>
        <w:pStyle w:val="Odstavecseseznamem"/>
      </w:pPr>
      <w:r w:rsidRPr="009A3FCA">
        <w:t>(všechny předměty současně pojištěné proti živelním nebezpečím dle bodu 1.</w:t>
      </w:r>
      <w:r w:rsidR="00B37D89">
        <w:t>4</w:t>
      </w:r>
      <w:r w:rsidRPr="009A3FCA">
        <w:t xml:space="preserve"> až 1.</w:t>
      </w:r>
      <w:r w:rsidR="00B37D89">
        <w:t>9</w:t>
      </w:r>
      <w:r w:rsidRPr="009A3FCA">
        <w:t xml:space="preserve"> a 1.</w:t>
      </w:r>
      <w:r w:rsidR="00D0772F">
        <w:t>11</w:t>
      </w:r>
      <w:r w:rsidR="001644DD">
        <w:t xml:space="preserve"> a</w:t>
      </w:r>
      <w:r w:rsidR="00B37D89">
        <w:t>ž</w:t>
      </w:r>
      <w:r w:rsidR="008E7682">
        <w:t> </w:t>
      </w:r>
      <w:r w:rsidR="001644DD">
        <w:t>1.1</w:t>
      </w:r>
      <w:r w:rsidR="00D0772F">
        <w:t>4</w:t>
      </w:r>
      <w:r w:rsidRPr="009A3FCA">
        <w:t>)</w:t>
      </w:r>
    </w:p>
    <w:p w14:paraId="0E1DF35E" w14:textId="77777777" w:rsidR="00B55C8B" w:rsidRPr="00B55C8B" w:rsidRDefault="00B55C8B" w:rsidP="00575C3A">
      <w:pPr>
        <w:tabs>
          <w:tab w:val="num" w:pos="851"/>
        </w:tabs>
        <w:spacing w:line="320" w:lineRule="atLeast"/>
        <w:ind w:left="851"/>
        <w:jc w:val="both"/>
        <w:rPr>
          <w:rFonts w:cs="Arial"/>
          <w:b/>
          <w:bCs/>
          <w:u w:val="single"/>
        </w:rPr>
      </w:pPr>
      <w:r w:rsidRPr="00B55C8B">
        <w:rPr>
          <w:rFonts w:cs="Arial"/>
        </w:rPr>
        <w:t xml:space="preserve">Pojistná částka:  </w:t>
      </w:r>
      <w:r w:rsidRPr="00B55C8B">
        <w:rPr>
          <w:rFonts w:cs="Arial"/>
        </w:rPr>
        <w:tab/>
      </w:r>
      <w:r w:rsidR="00B37D89">
        <w:rPr>
          <w:rFonts w:cs="Arial"/>
          <w:b/>
          <w:u w:val="single"/>
        </w:rPr>
        <w:t>1</w:t>
      </w:r>
      <w:r w:rsidRPr="00B55C8B">
        <w:rPr>
          <w:rFonts w:cs="Arial"/>
          <w:b/>
          <w:u w:val="single"/>
        </w:rPr>
        <w:t> 000 000 Kč – první riziko</w:t>
      </w:r>
    </w:p>
    <w:p w14:paraId="2E0E22AF" w14:textId="77777777" w:rsidR="00B55C8B" w:rsidRPr="000A30B4" w:rsidRDefault="00B55C8B" w:rsidP="002958A2">
      <w:pPr>
        <w:pStyle w:val="Nadpis3"/>
      </w:pPr>
      <w:r w:rsidRPr="000A30B4">
        <w:t>Soubor vlastních a cizích věcí movitých na území Evropy</w:t>
      </w:r>
    </w:p>
    <w:p w14:paraId="6F555CA0" w14:textId="77777777" w:rsidR="00B55C8B" w:rsidRPr="000A30B4" w:rsidRDefault="00B55C8B" w:rsidP="007C6F08">
      <w:pPr>
        <w:tabs>
          <w:tab w:val="left" w:pos="2835"/>
        </w:tabs>
        <w:spacing w:line="320" w:lineRule="atLeast"/>
        <w:ind w:left="2835" w:hanging="1842"/>
        <w:jc w:val="both"/>
        <w:rPr>
          <w:rFonts w:cs="Arial"/>
          <w:b/>
        </w:rPr>
      </w:pPr>
      <w:r w:rsidRPr="000A30B4">
        <w:rPr>
          <w:rFonts w:cs="Arial"/>
        </w:rPr>
        <w:t>Místo pojištění:</w:t>
      </w:r>
      <w:r w:rsidRPr="000A30B4">
        <w:rPr>
          <w:rFonts w:cs="Arial"/>
        </w:rPr>
        <w:tab/>
      </w:r>
      <w:r w:rsidRPr="000A30B4">
        <w:rPr>
          <w:rFonts w:cs="Arial"/>
          <w:b/>
        </w:rPr>
        <w:t>území Evropy</w:t>
      </w:r>
    </w:p>
    <w:p w14:paraId="38CF6A26" w14:textId="77777777" w:rsidR="00B55C8B" w:rsidRPr="000A30B4" w:rsidRDefault="00B55C8B" w:rsidP="007C6F08">
      <w:pPr>
        <w:tabs>
          <w:tab w:val="left" w:pos="2835"/>
        </w:tabs>
        <w:spacing w:line="320" w:lineRule="atLeast"/>
        <w:ind w:left="2835" w:hanging="1842"/>
        <w:jc w:val="both"/>
        <w:rPr>
          <w:rFonts w:cs="Arial"/>
          <w:b/>
          <w:u w:val="single"/>
        </w:rPr>
      </w:pPr>
      <w:r w:rsidRPr="000A30B4">
        <w:rPr>
          <w:rFonts w:cs="Arial"/>
        </w:rPr>
        <w:t>Pojistná částka:</w:t>
      </w:r>
      <w:r w:rsidRPr="000A30B4">
        <w:rPr>
          <w:rFonts w:cs="Arial"/>
        </w:rPr>
        <w:tab/>
      </w:r>
      <w:r w:rsidRPr="000A30B4">
        <w:rPr>
          <w:rFonts w:cs="Arial"/>
          <w:b/>
          <w:u w:val="single"/>
        </w:rPr>
        <w:t>2</w:t>
      </w:r>
      <w:r w:rsidR="00B37D89" w:rsidRPr="000A30B4">
        <w:rPr>
          <w:rFonts w:cs="Arial"/>
          <w:b/>
          <w:u w:val="single"/>
        </w:rPr>
        <w:t>0</w:t>
      </w:r>
      <w:r w:rsidRPr="000A30B4">
        <w:rPr>
          <w:rFonts w:cs="Arial"/>
          <w:b/>
          <w:u w:val="single"/>
        </w:rPr>
        <w:t>0 000 Kč – první riziko</w:t>
      </w:r>
    </w:p>
    <w:p w14:paraId="08280FBF" w14:textId="77777777" w:rsidR="00B55C8B" w:rsidRPr="00B55C8B" w:rsidRDefault="00B55C8B" w:rsidP="007C6F08">
      <w:pPr>
        <w:tabs>
          <w:tab w:val="left" w:pos="2835"/>
        </w:tabs>
        <w:spacing w:line="320" w:lineRule="atLeast"/>
        <w:ind w:left="2835" w:hanging="1842"/>
        <w:jc w:val="both"/>
        <w:rPr>
          <w:rFonts w:cs="Arial"/>
        </w:rPr>
      </w:pPr>
      <w:r w:rsidRPr="000A30B4">
        <w:rPr>
          <w:rFonts w:cs="Arial"/>
        </w:rPr>
        <w:t>Specifikace:</w:t>
      </w:r>
      <w:r w:rsidRPr="000A30B4">
        <w:rPr>
          <w:rFonts w:cs="Arial"/>
        </w:rPr>
        <w:tab/>
        <w:t>jedná se o pojištění movitých věcí, které pojištěný prokazatelně používá k  pracovním účelům v rámci pracovních cest. Místem pojištění se ujednávají místa, kde pojištěný vykonává svou činnost (konference, semináře, stáže, ubytování v hotelu apod.) na území Evropy.</w:t>
      </w:r>
    </w:p>
    <w:p w14:paraId="03F0C0FF" w14:textId="77777777" w:rsidR="00B55C8B" w:rsidRPr="00B55C8B" w:rsidRDefault="00B55C8B" w:rsidP="002958A2">
      <w:pPr>
        <w:pStyle w:val="Nadpis3"/>
      </w:pPr>
      <w:r w:rsidRPr="00B55C8B">
        <w:t>Soubor cenností</w:t>
      </w:r>
    </w:p>
    <w:p w14:paraId="4628A95D" w14:textId="77777777" w:rsidR="00B55C8B" w:rsidRPr="00B55C8B" w:rsidRDefault="00B55C8B" w:rsidP="008E7682">
      <w:pPr>
        <w:pStyle w:val="Odstavecseseznamem"/>
        <w:rPr>
          <w:b/>
          <w:u w:val="single"/>
        </w:rPr>
      </w:pPr>
      <w:r w:rsidRPr="00B55C8B">
        <w:t>(platné tuzemské a cizozemské státovky, bankovky a mince, vkladní a šekové knížky, platební karty a jiné obdobné dokumenty, cenné papíry a ceniny)</w:t>
      </w:r>
    </w:p>
    <w:p w14:paraId="20F62D81" w14:textId="77777777" w:rsidR="00B55C8B" w:rsidRPr="00B55C8B" w:rsidRDefault="00B55C8B" w:rsidP="00B55C8B">
      <w:pPr>
        <w:spacing w:line="320" w:lineRule="atLeast"/>
        <w:ind w:firstLine="851"/>
        <w:rPr>
          <w:rFonts w:cs="Arial"/>
          <w:b/>
        </w:rPr>
      </w:pPr>
      <w:r w:rsidRPr="00B55C8B">
        <w:rPr>
          <w:rFonts w:cs="Arial"/>
        </w:rPr>
        <w:t xml:space="preserve">Pojistná částka: </w:t>
      </w:r>
      <w:r w:rsidRPr="00B55C8B">
        <w:rPr>
          <w:rFonts w:cs="Arial"/>
        </w:rPr>
        <w:tab/>
      </w:r>
      <w:r w:rsidR="00B37D89">
        <w:rPr>
          <w:rFonts w:cs="Arial"/>
          <w:b/>
          <w:bCs/>
          <w:u w:val="single"/>
        </w:rPr>
        <w:t>6</w:t>
      </w:r>
      <w:r w:rsidRPr="00B55C8B">
        <w:rPr>
          <w:rFonts w:cs="Arial"/>
          <w:b/>
          <w:bCs/>
          <w:u w:val="single"/>
        </w:rPr>
        <w:t xml:space="preserve">00 000 Kč – první riziko </w:t>
      </w:r>
    </w:p>
    <w:p w14:paraId="1F3C63BD" w14:textId="77777777" w:rsidR="00B55C8B" w:rsidRPr="00B55C8B" w:rsidRDefault="00B55C8B" w:rsidP="002958A2">
      <w:pPr>
        <w:pStyle w:val="Nadpis3"/>
      </w:pPr>
      <w:r w:rsidRPr="00B55C8B">
        <w:t>Přeprava cenností pověřenou osobou</w:t>
      </w:r>
      <w:r w:rsidR="009A3FCA">
        <w:t xml:space="preserve"> </w:t>
      </w:r>
      <w:r w:rsidR="009A3FCA" w:rsidRPr="009C5735">
        <w:t>– území České republiky</w:t>
      </w:r>
    </w:p>
    <w:p w14:paraId="6ACB1423" w14:textId="77777777" w:rsidR="00B55C8B" w:rsidRPr="00B55C8B" w:rsidRDefault="00B55C8B" w:rsidP="008E7682">
      <w:pPr>
        <w:pStyle w:val="Odstavecseseznamem"/>
        <w:rPr>
          <w:b/>
          <w:u w:val="single"/>
        </w:rPr>
      </w:pPr>
      <w:r w:rsidRPr="00B55C8B">
        <w:t>(platné tuzemské a cizozemské státovky, bankovky a mince, vkladní a šekové knížky, platební karty a jiné obdobné dokumenty, cenné papíry a ceniny)</w:t>
      </w:r>
    </w:p>
    <w:p w14:paraId="0BD071B0" w14:textId="77777777" w:rsidR="00B55C8B" w:rsidRDefault="00B55C8B" w:rsidP="00575C3A">
      <w:pPr>
        <w:tabs>
          <w:tab w:val="left" w:pos="851"/>
        </w:tabs>
        <w:spacing w:line="320" w:lineRule="atLeast"/>
        <w:ind w:firstLine="851"/>
        <w:rPr>
          <w:rFonts w:cs="Arial"/>
          <w:b/>
          <w:u w:val="single"/>
        </w:rPr>
      </w:pPr>
      <w:r w:rsidRPr="00B55C8B">
        <w:rPr>
          <w:rFonts w:cs="Arial"/>
        </w:rPr>
        <w:t xml:space="preserve">Pojistná částka: </w:t>
      </w:r>
      <w:r w:rsidRPr="00B55C8B">
        <w:rPr>
          <w:rFonts w:cs="Arial"/>
        </w:rPr>
        <w:tab/>
      </w:r>
      <w:r w:rsidR="00B37D89">
        <w:rPr>
          <w:rFonts w:cs="Arial"/>
          <w:b/>
          <w:u w:val="single"/>
        </w:rPr>
        <w:t>3</w:t>
      </w:r>
      <w:r w:rsidRPr="00B55C8B">
        <w:rPr>
          <w:rFonts w:cs="Arial"/>
          <w:b/>
          <w:u w:val="single"/>
        </w:rPr>
        <w:t>00 000 Kč – první riziko</w:t>
      </w:r>
    </w:p>
    <w:p w14:paraId="56A620DD" w14:textId="77777777" w:rsidR="00B37D89" w:rsidRPr="00B55C8B" w:rsidRDefault="00B37D89" w:rsidP="00B37D89">
      <w:pPr>
        <w:pStyle w:val="Nadpis3"/>
      </w:pPr>
      <w:r>
        <w:t>Pojištění pro případ prosté krádeže</w:t>
      </w:r>
    </w:p>
    <w:p w14:paraId="3E479367" w14:textId="77777777" w:rsidR="00B37D89" w:rsidRPr="00B37D89" w:rsidRDefault="00B37D89" w:rsidP="00B37D89">
      <w:pPr>
        <w:pStyle w:val="Odstavecseseznamem"/>
      </w:pPr>
      <w:r>
        <w:t xml:space="preserve">(jedná se o </w:t>
      </w:r>
      <w:r w:rsidRPr="00B37D89">
        <w:t>pojištění pro případ, kdy nebyly překonány překážky zabraňující kr</w:t>
      </w:r>
      <w:r>
        <w:t>á</w:t>
      </w:r>
      <w:r w:rsidRPr="00B37D89">
        <w:t>deži, ani nebylo použito násilí nebo pohrůžky bezprostředního násilí. Nárok na pojistné plnění vzniká pouze u škod, které byly šetřeny Policií ČR.</w:t>
      </w:r>
    </w:p>
    <w:p w14:paraId="5AEEBD71" w14:textId="77777777" w:rsidR="000D7077" w:rsidRDefault="00B37D89" w:rsidP="000D7077">
      <w:pPr>
        <w:tabs>
          <w:tab w:val="left" w:pos="851"/>
        </w:tabs>
        <w:spacing w:line="320" w:lineRule="atLeast"/>
        <w:ind w:firstLine="851"/>
        <w:rPr>
          <w:rFonts w:cs="Arial"/>
          <w:b/>
          <w:u w:val="single"/>
        </w:rPr>
      </w:pPr>
      <w:r w:rsidRPr="00B55C8B">
        <w:rPr>
          <w:rFonts w:cs="Arial"/>
        </w:rPr>
        <w:t xml:space="preserve">Pojistná částka: </w:t>
      </w:r>
      <w:r w:rsidRPr="00B55C8B">
        <w:rPr>
          <w:rFonts w:cs="Arial"/>
        </w:rPr>
        <w:tab/>
      </w:r>
      <w:r>
        <w:rPr>
          <w:rFonts w:cs="Arial"/>
          <w:b/>
          <w:u w:val="single"/>
        </w:rPr>
        <w:t>1</w:t>
      </w:r>
      <w:r w:rsidRPr="00B55C8B">
        <w:rPr>
          <w:rFonts w:cs="Arial"/>
          <w:b/>
          <w:u w:val="single"/>
        </w:rPr>
        <w:t>00 000 Kč – první riziko</w:t>
      </w:r>
    </w:p>
    <w:p w14:paraId="4DF0D386" w14:textId="77777777" w:rsidR="00B55C8B" w:rsidRPr="002958A2" w:rsidRDefault="00B55C8B" w:rsidP="002958A2">
      <w:pPr>
        <w:pStyle w:val="Nadpis3"/>
      </w:pPr>
      <w:r w:rsidRPr="002958A2">
        <w:t>Pojištění nákladů</w:t>
      </w:r>
    </w:p>
    <w:p w14:paraId="2AEF99A4" w14:textId="77777777" w:rsidR="009A3FCA" w:rsidRPr="009C5735" w:rsidRDefault="009A3FCA" w:rsidP="008E7682">
      <w:pPr>
        <w:pStyle w:val="Odstavecseseznamem"/>
      </w:pPr>
      <w:r w:rsidRPr="009C5735">
        <w:t xml:space="preserve">- náklady na odstranění škod na stavebních součástech, </w:t>
      </w:r>
    </w:p>
    <w:p w14:paraId="44E5F9E0" w14:textId="77777777" w:rsidR="009A3FCA" w:rsidRDefault="009A3FCA" w:rsidP="008E7682">
      <w:pPr>
        <w:pStyle w:val="Odstavecseseznamem"/>
      </w:pPr>
      <w:r w:rsidRPr="009C5735">
        <w:t>- náklady na výměnu zámků</w:t>
      </w:r>
      <w:r w:rsidRPr="00B55C8B">
        <w:t xml:space="preserve"> </w:t>
      </w:r>
    </w:p>
    <w:p w14:paraId="45AFE349" w14:textId="77777777" w:rsidR="00B55C8B" w:rsidRPr="00B55C8B" w:rsidRDefault="009A3FCA" w:rsidP="008E7682">
      <w:pPr>
        <w:pStyle w:val="Odstavecseseznamem"/>
        <w:rPr>
          <w:b/>
          <w:u w:val="single"/>
        </w:rPr>
      </w:pPr>
      <w:r>
        <w:lastRenderedPageBreak/>
        <w:t xml:space="preserve">- </w:t>
      </w:r>
      <w:r w:rsidR="00B55C8B" w:rsidRPr="00B55C8B">
        <w:t>náklady na krátkodobá nutná bezpečnostní opatření, které pojištěný vynaložil bezprostředně po pojistné události z důvodu ochrany majetku pojištěného proti odcizení</w:t>
      </w:r>
    </w:p>
    <w:p w14:paraId="07AF4A5B" w14:textId="77777777" w:rsidR="00B55C8B" w:rsidRPr="00B55C8B" w:rsidRDefault="00B55C8B" w:rsidP="00575C3A">
      <w:pPr>
        <w:tabs>
          <w:tab w:val="left" w:pos="851"/>
        </w:tabs>
        <w:spacing w:line="320" w:lineRule="atLeast"/>
        <w:ind w:firstLine="851"/>
        <w:rPr>
          <w:rFonts w:cs="Arial"/>
          <w:b/>
        </w:rPr>
      </w:pPr>
      <w:r w:rsidRPr="00B55C8B">
        <w:rPr>
          <w:rFonts w:cs="Arial"/>
        </w:rPr>
        <w:t xml:space="preserve">Pojistná částka: </w:t>
      </w:r>
      <w:r w:rsidRPr="00B55C8B">
        <w:rPr>
          <w:rFonts w:cs="Arial"/>
        </w:rPr>
        <w:tab/>
      </w:r>
      <w:r w:rsidRPr="00B55C8B">
        <w:rPr>
          <w:rFonts w:cs="Arial"/>
          <w:b/>
          <w:u w:val="single"/>
        </w:rPr>
        <w:t>300 000 Kč – první riziko</w:t>
      </w:r>
    </w:p>
    <w:p w14:paraId="6AC42893" w14:textId="77777777" w:rsidR="00B55C8B" w:rsidRPr="00B55C8B" w:rsidRDefault="00B55C8B" w:rsidP="007C6F08">
      <w:pPr>
        <w:pStyle w:val="Nadpis5"/>
      </w:pPr>
      <w:r w:rsidRPr="00B55C8B">
        <w:t>Rozsah pojištění pro bod 2:</w:t>
      </w:r>
    </w:p>
    <w:p w14:paraId="02556CFE" w14:textId="77777777" w:rsidR="00B55C8B" w:rsidRPr="00B55C8B" w:rsidRDefault="00B55C8B" w:rsidP="00B55C8B">
      <w:pPr>
        <w:spacing w:line="320" w:lineRule="atLeast"/>
        <w:jc w:val="both"/>
        <w:rPr>
          <w:rFonts w:cs="Arial"/>
        </w:rPr>
      </w:pPr>
      <w:r w:rsidRPr="00B55C8B">
        <w:rPr>
          <w:rFonts w:cs="Arial"/>
        </w:rPr>
        <w:t>krádež, loupež, úmyslné poškození v souvislosti s</w:t>
      </w:r>
      <w:r w:rsidR="008E7682">
        <w:rPr>
          <w:rFonts w:cs="Arial"/>
        </w:rPr>
        <w:t> </w:t>
      </w:r>
      <w:r w:rsidRPr="00B55C8B">
        <w:rPr>
          <w:rFonts w:cs="Arial"/>
        </w:rPr>
        <w:t>odcizením</w:t>
      </w:r>
      <w:r w:rsidR="008E7682">
        <w:rPr>
          <w:rFonts w:cs="Arial"/>
        </w:rPr>
        <w:t xml:space="preserve"> </w:t>
      </w:r>
      <w:r w:rsidRPr="00B55C8B">
        <w:rPr>
          <w:rFonts w:cs="Arial"/>
        </w:rPr>
        <w:t>(skutečně dokonané krádeži či loupeži je postaven na úroveň i pokus o ni)</w:t>
      </w:r>
      <w:r w:rsidR="008E7682">
        <w:rPr>
          <w:rFonts w:cs="Arial"/>
        </w:rPr>
        <w:t xml:space="preserve">, </w:t>
      </w:r>
      <w:r w:rsidRPr="00B55C8B">
        <w:rPr>
          <w:rFonts w:cs="Arial"/>
        </w:rPr>
        <w:t xml:space="preserve">přeprava cenností pověřenou osobou </w:t>
      </w:r>
    </w:p>
    <w:p w14:paraId="2242FACE" w14:textId="77777777" w:rsidR="00B55C8B" w:rsidRPr="00B55C8B" w:rsidRDefault="00B55C8B" w:rsidP="007C6F08">
      <w:pPr>
        <w:pStyle w:val="Nadpis5"/>
      </w:pPr>
      <w:r w:rsidRPr="00B55C8B">
        <w:t>Spoluúčast pro bod 2:</w:t>
      </w:r>
    </w:p>
    <w:p w14:paraId="7E9C82F5" w14:textId="77777777" w:rsidR="00B55C8B" w:rsidRPr="00B55C8B" w:rsidRDefault="00B55C8B" w:rsidP="00B55C8B">
      <w:pPr>
        <w:spacing w:line="320" w:lineRule="atLeast"/>
        <w:jc w:val="both"/>
        <w:rPr>
          <w:rFonts w:cs="Arial"/>
        </w:rPr>
      </w:pPr>
      <w:r w:rsidRPr="00B55C8B">
        <w:rPr>
          <w:rFonts w:cs="Arial"/>
        </w:rPr>
        <w:t xml:space="preserve">spoluúčast činí </w:t>
      </w:r>
      <w:r w:rsidRPr="00B55C8B">
        <w:rPr>
          <w:rFonts w:cs="Arial"/>
        </w:rPr>
        <w:tab/>
      </w:r>
      <w:r w:rsidRPr="00B55C8B">
        <w:rPr>
          <w:rFonts w:cs="Arial"/>
        </w:rPr>
        <w:tab/>
        <w:t>1 000 Kč</w:t>
      </w:r>
    </w:p>
    <w:p w14:paraId="5558E4D8" w14:textId="77777777" w:rsidR="00B55C8B" w:rsidRPr="00B55C8B" w:rsidRDefault="00B55C8B" w:rsidP="001644DD">
      <w:pPr>
        <w:pStyle w:val="Nadpis4"/>
      </w:pPr>
      <w:r w:rsidRPr="00B55C8B">
        <w:t>Poznámky a upřesňující požadavky na pojištění:</w:t>
      </w:r>
    </w:p>
    <w:p w14:paraId="4E50056A" w14:textId="4641BC3B" w:rsidR="00B55C8B" w:rsidRPr="001644DD" w:rsidRDefault="00B55C8B" w:rsidP="001644DD">
      <w:pPr>
        <w:numPr>
          <w:ilvl w:val="0"/>
          <w:numId w:val="4"/>
        </w:numPr>
        <w:spacing w:before="120" w:after="120"/>
        <w:ind w:left="567" w:hanging="567"/>
        <w:jc w:val="both"/>
        <w:rPr>
          <w:rStyle w:val="Zdraznnjemn"/>
        </w:rPr>
      </w:pPr>
      <w:r w:rsidRPr="001644DD">
        <w:rPr>
          <w:rStyle w:val="Zdraznnjemn"/>
        </w:rPr>
        <w:t>připouští se doplnění požadované spoluúčasti o její případné procentuální vyjádření dle obvyklé metodiky pojistitele,</w:t>
      </w:r>
      <w:r w:rsidR="007978C3">
        <w:rPr>
          <w:rStyle w:val="Zdraznnjemn"/>
        </w:rPr>
        <w:t xml:space="preserve"> stejně jako doplnění specifikace podmínek zabezpečení dle obvyklé metodiky pojistitele</w:t>
      </w:r>
    </w:p>
    <w:p w14:paraId="6EEC9044" w14:textId="77777777" w:rsidR="00C53DDF" w:rsidRPr="001644DD" w:rsidRDefault="00C53DDF" w:rsidP="001644DD">
      <w:pPr>
        <w:numPr>
          <w:ilvl w:val="0"/>
          <w:numId w:val="4"/>
        </w:numPr>
        <w:spacing w:before="120" w:after="120"/>
        <w:ind w:left="567" w:hanging="567"/>
        <w:jc w:val="both"/>
        <w:rPr>
          <w:rStyle w:val="Zdraznnjemn"/>
        </w:rPr>
      </w:pPr>
      <w:r w:rsidRPr="001644DD">
        <w:rPr>
          <w:rStyle w:val="Zdraznnjemn"/>
        </w:rPr>
        <w:t>Za „uzavřený prostor“ z hlediska posouzení zabezpečení se bude posuzovat celá budova nebo konkrétní místnost (např. počítačová učebna, kancelář, dílna, laboratoř…). Za uzavřený prostor se zároveň považuje i prostor ze sádrokartonových konstrukcí, sendvičových opláštění, jednoduchých opláštění profilovaným plechem apod.</w:t>
      </w:r>
    </w:p>
    <w:p w14:paraId="04677BF7" w14:textId="77777777" w:rsidR="00C53DDF" w:rsidRPr="001644DD" w:rsidRDefault="00C53DDF" w:rsidP="001644DD">
      <w:pPr>
        <w:numPr>
          <w:ilvl w:val="0"/>
          <w:numId w:val="4"/>
        </w:numPr>
        <w:spacing w:before="120" w:after="120"/>
        <w:ind w:left="567" w:hanging="567"/>
        <w:jc w:val="both"/>
        <w:rPr>
          <w:rStyle w:val="Zdraznnjemn"/>
        </w:rPr>
      </w:pPr>
      <w:r w:rsidRPr="001644DD">
        <w:rPr>
          <w:rStyle w:val="Zdraznnjemn"/>
        </w:rPr>
        <w:t xml:space="preserve">Zabezpečení předmětů pojištění mimo uzavřený prostor: Za zabezpečení se považuje konstrukční upevnění stavebních součástí, staveb a příslušenství budov nebo staveb. Další zabezpečení se nepožaduje. </w:t>
      </w:r>
    </w:p>
    <w:p w14:paraId="7C379E1D" w14:textId="77777777" w:rsidR="00C53DDF" w:rsidRPr="001644DD" w:rsidRDefault="00C53DDF" w:rsidP="001644DD">
      <w:pPr>
        <w:numPr>
          <w:ilvl w:val="0"/>
          <w:numId w:val="4"/>
        </w:numPr>
        <w:spacing w:before="120" w:after="120"/>
        <w:ind w:left="567" w:hanging="567"/>
        <w:jc w:val="both"/>
        <w:rPr>
          <w:rStyle w:val="Zdraznnjemn"/>
        </w:rPr>
      </w:pPr>
      <w:r w:rsidRPr="001644DD">
        <w:rPr>
          <w:rStyle w:val="Zdraznnjemn"/>
        </w:rPr>
        <w:t>Pojištění všech předmětů pojištění se sjednává na novou cenu. V případě poškození nebo zničení pojištěných věcí vyplatí pojistitel náklad na znovupořízení věci snížený o cenu případných zbytků takto:</w:t>
      </w:r>
    </w:p>
    <w:p w14:paraId="7CB9BCA3" w14:textId="77777777" w:rsidR="001644DD" w:rsidRDefault="00C53DDF" w:rsidP="001644DD">
      <w:pPr>
        <w:spacing w:before="120" w:after="120"/>
        <w:ind w:left="567"/>
        <w:jc w:val="both"/>
        <w:rPr>
          <w:rStyle w:val="Zdraznnjemn"/>
        </w:rPr>
      </w:pPr>
      <w:r w:rsidRPr="001644DD">
        <w:rPr>
          <w:rStyle w:val="Zdraznnjemn"/>
        </w:rPr>
        <w:t>Ujednává se, že v případě pojistné události na věcech nemovitých (budovy a stavby) bude pojistné plnění hrazeno v nových cenách bez opotřebení, pokud pojištěný věci nemovité řádně užívá a provozuje.</w:t>
      </w:r>
      <w:r w:rsidR="001644DD">
        <w:rPr>
          <w:rStyle w:val="Zdraznnjemn"/>
        </w:rPr>
        <w:t xml:space="preserve"> </w:t>
      </w:r>
    </w:p>
    <w:p w14:paraId="7C86AE06" w14:textId="77777777" w:rsidR="00C53DDF" w:rsidRPr="001644DD" w:rsidRDefault="00C53DDF" w:rsidP="001644DD">
      <w:pPr>
        <w:spacing w:before="120" w:after="120"/>
        <w:ind w:left="567"/>
        <w:jc w:val="both"/>
        <w:rPr>
          <w:rStyle w:val="Zdraznnjemn"/>
        </w:rPr>
      </w:pPr>
      <w:r w:rsidRPr="001644DD">
        <w:rPr>
          <w:rStyle w:val="Zdraznnjemn"/>
        </w:rPr>
        <w:t>Dále se ujednává, že v případě opotřebení nebo jiného znehodnocení pojištěných věcí movitých vyšší než 80 % nové ceny, pojistitel poskytne pojistné plnění v časové ceně.</w:t>
      </w:r>
    </w:p>
    <w:p w14:paraId="55CF2346" w14:textId="77777777" w:rsidR="00C53DDF" w:rsidRPr="001644DD" w:rsidRDefault="00C53DDF" w:rsidP="001644DD">
      <w:pPr>
        <w:spacing w:before="120" w:after="120"/>
        <w:ind w:left="567"/>
        <w:jc w:val="both"/>
        <w:rPr>
          <w:rStyle w:val="Zdraznnjemn"/>
        </w:rPr>
      </w:pPr>
      <w:r w:rsidRPr="001644DD">
        <w:rPr>
          <w:rStyle w:val="Zdraznnjemn"/>
        </w:rPr>
        <w:t>V případě cizích věcí převzatých a užívaných se ujednává, že v případě pojistné události pojistitel poskytne plnění v nové ceně a to bez ohledu na další ustanovení pojistných podmínek. Ustanovení v předchozím odstavci o míře opotřebení nebo jiného znehodnocení zůstává v platnosti.</w:t>
      </w:r>
    </w:p>
    <w:p w14:paraId="06892174" w14:textId="77777777" w:rsidR="00B55C8B" w:rsidRPr="00B55C8B" w:rsidRDefault="005A2F1A" w:rsidP="001644DD">
      <w:pPr>
        <w:pStyle w:val="Nadpis5"/>
      </w:pPr>
      <w:r>
        <w:br w:type="page"/>
      </w:r>
      <w:r w:rsidR="00B55C8B" w:rsidRPr="00B55C8B">
        <w:lastRenderedPageBreak/>
        <w:t>Odchylné ujednání o zabezpečení:</w:t>
      </w:r>
    </w:p>
    <w:p w14:paraId="55D51DA1" w14:textId="77777777" w:rsidR="00B55C8B" w:rsidRPr="001644DD" w:rsidRDefault="00B55C8B" w:rsidP="0026722C">
      <w:pPr>
        <w:pStyle w:val="Odstavecseseznamem"/>
        <w:numPr>
          <w:ilvl w:val="0"/>
          <w:numId w:val="23"/>
        </w:numPr>
        <w:spacing w:line="320" w:lineRule="exact"/>
        <w:ind w:left="567" w:hanging="567"/>
        <w:rPr>
          <w:noProof/>
        </w:rPr>
      </w:pPr>
      <w:r w:rsidRPr="001644DD">
        <w:rPr>
          <w:b/>
          <w:noProof/>
        </w:rPr>
        <w:t>Přeprava cenností pověřenou osobou</w:t>
      </w:r>
      <w:r w:rsidRPr="001644DD">
        <w:rPr>
          <w:noProof/>
        </w:rPr>
        <w:t xml:space="preserve">: přeprava cenností do 100 000 Kč bude prováděna jedním zaměstnancem zadavatele bez doprovodu, </w:t>
      </w:r>
      <w:r w:rsidRPr="000A30B4">
        <w:rPr>
          <w:noProof/>
        </w:rPr>
        <w:t>nad 100 000 Kč bude prováděna jedním zaměstnancem v doprovodu hlídky městské policie. Přepr</w:t>
      </w:r>
      <w:r w:rsidRPr="001644DD">
        <w:rPr>
          <w:noProof/>
        </w:rPr>
        <w:t>avované ceniny nebo peníze budou uloženy v pevné, řádně uzavřené kabele nebo kufříku.</w:t>
      </w:r>
    </w:p>
    <w:p w14:paraId="6BDE960F" w14:textId="77777777" w:rsidR="00B55C8B" w:rsidRPr="001644DD" w:rsidRDefault="00B55C8B" w:rsidP="001644DD">
      <w:pPr>
        <w:pStyle w:val="Odstavecseseznamem"/>
        <w:spacing w:line="320" w:lineRule="exact"/>
        <w:rPr>
          <w:noProof/>
        </w:rPr>
      </w:pPr>
    </w:p>
    <w:p w14:paraId="552F9EDB" w14:textId="77777777" w:rsidR="001644DD" w:rsidRDefault="00B55C8B" w:rsidP="0026722C">
      <w:pPr>
        <w:pStyle w:val="Odstavecseseznamem"/>
        <w:numPr>
          <w:ilvl w:val="0"/>
          <w:numId w:val="23"/>
        </w:numPr>
        <w:spacing w:line="320" w:lineRule="exact"/>
        <w:ind w:left="567" w:hanging="567"/>
        <w:rPr>
          <w:b/>
          <w:noProof/>
        </w:rPr>
      </w:pPr>
      <w:r w:rsidRPr="001644DD">
        <w:rPr>
          <w:b/>
          <w:noProof/>
        </w:rPr>
        <w:t>Pro předměty umístěné na volném prostranství, vlastní předměty zvláštní a historické hodnoty (např. busty, obrazy, plastiky, skleněné vitráže se znakem, sbírky, grafická a</w:t>
      </w:r>
      <w:r w:rsidR="00117F13">
        <w:rPr>
          <w:b/>
          <w:noProof/>
        </w:rPr>
        <w:t> </w:t>
      </w:r>
      <w:r w:rsidRPr="001644DD">
        <w:rPr>
          <w:b/>
          <w:noProof/>
        </w:rPr>
        <w:t>sochařská díla, keramika a porcelán) umístěné uvnitř neuzamčených budov, předměty na vnější straně budov a stavební součástí uvnitř i vně budov, které jsou součástí pojišťovaného souboru movitého a nemovitého majetku a pro elektronická zařízení vč. jejich součástí se sjednává následující způsob zabezpečení pro případ odcizení:</w:t>
      </w:r>
    </w:p>
    <w:p w14:paraId="1EEE167F" w14:textId="77777777" w:rsidR="00B55C8B" w:rsidRPr="001644DD" w:rsidRDefault="00B55C8B" w:rsidP="001644DD">
      <w:pPr>
        <w:pStyle w:val="Odstavecseseznamem"/>
        <w:spacing w:line="320" w:lineRule="exact"/>
        <w:rPr>
          <w:b/>
          <w:noProof/>
        </w:rPr>
      </w:pPr>
      <w:r w:rsidRPr="001644DD">
        <w:rPr>
          <w:noProof/>
        </w:rPr>
        <w:t xml:space="preserve">Předměty, které nelze pro jejich rozměry, hmotnost nebo z  provozních a funkčních důvodů umístit do uzamčených prostor místa pojištění jsou umístěny na neoploceném volném prostranství v rámci území města </w:t>
      </w:r>
      <w:r w:rsidR="00487020">
        <w:rPr>
          <w:noProof/>
        </w:rPr>
        <w:t>Český Těšín</w:t>
      </w:r>
      <w:r w:rsidRPr="001644DD">
        <w:rPr>
          <w:noProof/>
        </w:rPr>
        <w:t>. Tyto předměty musí být zabezpečeny tak, aby při jejich odcizení musel pachatel prokazatelně použít násilí. Rovněž předměty na vnější straně budov, stavební součásti uvnitř i vně budov a vlastní předměty zvláštní a historické hodnoty (např. busty, obrazy, plastiky, skleněné vitráže se znakem, sbírky, grafická a sochařská díla, keramika a porcelán) umístěné uvnitř neuzamčených budov, musí být k budově připevněny tak, že jejich demontáž není možné provést bez použití násilí, nástrojů nebo nářadí. Všechny škody, které vzniknou v důsledku tohoto rizika</w:t>
      </w:r>
      <w:r w:rsidR="005A2F1A" w:rsidRPr="001644DD">
        <w:rPr>
          <w:noProof/>
        </w:rPr>
        <w:t>,</w:t>
      </w:r>
      <w:r w:rsidRPr="001644DD">
        <w:rPr>
          <w:noProof/>
        </w:rPr>
        <w:t xml:space="preserve"> musí být hlášeny Policii ČR.</w:t>
      </w:r>
    </w:p>
    <w:p w14:paraId="2EE1BEEF" w14:textId="77777777" w:rsidR="001644DD" w:rsidRDefault="001644DD" w:rsidP="001644DD">
      <w:pPr>
        <w:pStyle w:val="Odstavecseseznamem"/>
        <w:spacing w:line="320" w:lineRule="exact"/>
        <w:rPr>
          <w:noProof/>
        </w:rPr>
      </w:pPr>
    </w:p>
    <w:p w14:paraId="2566A487" w14:textId="77777777" w:rsidR="001644DD" w:rsidRPr="001644DD" w:rsidRDefault="00B55C8B" w:rsidP="0026722C">
      <w:pPr>
        <w:pStyle w:val="Odstavecseseznamem"/>
        <w:numPr>
          <w:ilvl w:val="0"/>
          <w:numId w:val="23"/>
        </w:numPr>
        <w:spacing w:line="320" w:lineRule="exact"/>
        <w:ind w:left="567" w:hanging="567"/>
        <w:rPr>
          <w:noProof/>
        </w:rPr>
      </w:pPr>
      <w:r w:rsidRPr="001644DD">
        <w:rPr>
          <w:b/>
          <w:noProof/>
        </w:rPr>
        <w:t>Pro soubor vlastních a cizích věcí movitých, které pojištěný prokazatelně používá k pracovním účelům v rámci pracovních cest na území České republiky (konference, stáže, semináře, ubytování v hotelu apod.) se sjednává následující způsob zabezpečení proti krádeži vloupáním do limitu plnění 250 000 Kč:</w:t>
      </w:r>
    </w:p>
    <w:p w14:paraId="6DC29061" w14:textId="77777777" w:rsidR="00B55C8B" w:rsidRPr="001644DD" w:rsidRDefault="00B55C8B" w:rsidP="001644DD">
      <w:pPr>
        <w:pStyle w:val="Odstavecseseznamem"/>
        <w:spacing w:line="320" w:lineRule="exact"/>
        <w:rPr>
          <w:noProof/>
        </w:rPr>
      </w:pPr>
      <w:r w:rsidRPr="001644DD">
        <w:rPr>
          <w:noProof/>
        </w:rPr>
        <w:t>Věci musí být uloženy v řádně uzamčené místnosti a při odcizení musí pachatel prokazatelně použít násilí.</w:t>
      </w:r>
    </w:p>
    <w:p w14:paraId="5C29C210" w14:textId="77777777" w:rsidR="00B55C8B" w:rsidRPr="001644DD" w:rsidRDefault="00B55C8B" w:rsidP="001644DD">
      <w:pPr>
        <w:pStyle w:val="Odstavecseseznamem"/>
        <w:spacing w:line="320" w:lineRule="exact"/>
        <w:rPr>
          <w:noProof/>
        </w:rPr>
      </w:pPr>
    </w:p>
    <w:p w14:paraId="4906BE26" w14:textId="179D7DC7" w:rsidR="00B55C8B" w:rsidRDefault="00B55C8B" w:rsidP="0026722C">
      <w:pPr>
        <w:pStyle w:val="Odstavecseseznamem"/>
        <w:numPr>
          <w:ilvl w:val="0"/>
          <w:numId w:val="23"/>
        </w:numPr>
        <w:spacing w:line="320" w:lineRule="exact"/>
        <w:ind w:left="567" w:hanging="567"/>
        <w:rPr>
          <w:noProof/>
        </w:rPr>
      </w:pPr>
      <w:r w:rsidRPr="003142D4">
        <w:rPr>
          <w:noProof/>
        </w:rPr>
        <w:t xml:space="preserve">Pojištění se vztahuje také na </w:t>
      </w:r>
      <w:r w:rsidRPr="003142D4">
        <w:rPr>
          <w:b/>
          <w:noProof/>
        </w:rPr>
        <w:t>odcizení jízdních kol</w:t>
      </w:r>
      <w:r w:rsidR="007978C3">
        <w:rPr>
          <w:b/>
          <w:noProof/>
        </w:rPr>
        <w:t xml:space="preserve"> ve vlastnictví pojištěného</w:t>
      </w:r>
      <w:r w:rsidRPr="003142D4">
        <w:rPr>
          <w:noProof/>
        </w:rPr>
        <w:t xml:space="preserve">, která musí být řádně uzamčena </w:t>
      </w:r>
      <w:r w:rsidR="003142D4">
        <w:rPr>
          <w:noProof/>
        </w:rPr>
        <w:t>min. visacím</w:t>
      </w:r>
      <w:r w:rsidRPr="003142D4">
        <w:rPr>
          <w:noProof/>
        </w:rPr>
        <w:t xml:space="preserve"> zámkem k pevnému bodu</w:t>
      </w:r>
      <w:r w:rsidR="007978C3">
        <w:rPr>
          <w:noProof/>
        </w:rPr>
        <w:t>, s ročním limitem plnění 100 000 Kč.</w:t>
      </w:r>
    </w:p>
    <w:p w14:paraId="22B98595" w14:textId="77777777" w:rsidR="00283699" w:rsidRDefault="00283699" w:rsidP="00283699">
      <w:pPr>
        <w:pStyle w:val="Odstavecseseznamem"/>
        <w:spacing w:line="320" w:lineRule="exact"/>
        <w:rPr>
          <w:noProof/>
        </w:rPr>
      </w:pPr>
    </w:p>
    <w:p w14:paraId="31968B2E" w14:textId="77777777" w:rsidR="00B55C8B" w:rsidRPr="001644DD" w:rsidRDefault="008E7682" w:rsidP="0026722C">
      <w:pPr>
        <w:pStyle w:val="Odstavecseseznamem"/>
        <w:numPr>
          <w:ilvl w:val="0"/>
          <w:numId w:val="23"/>
        </w:numPr>
        <w:spacing w:line="320" w:lineRule="exact"/>
        <w:ind w:left="567" w:hanging="567"/>
        <w:rPr>
          <w:noProof/>
        </w:rPr>
      </w:pPr>
      <w:r>
        <w:rPr>
          <w:noProof/>
        </w:rPr>
        <w:t>P</w:t>
      </w:r>
      <w:r w:rsidR="00B55C8B" w:rsidRPr="001644DD">
        <w:rPr>
          <w:noProof/>
        </w:rPr>
        <w:t xml:space="preserve">ojištění se vztahuje také na odcizení </w:t>
      </w:r>
      <w:r w:rsidR="00B55C8B" w:rsidRPr="001644DD">
        <w:rPr>
          <w:b/>
          <w:noProof/>
        </w:rPr>
        <w:t>kamerových a elektronických zabezpečovacích systémů</w:t>
      </w:r>
      <w:r w:rsidR="00B55C8B" w:rsidRPr="001644DD">
        <w:rPr>
          <w:noProof/>
        </w:rPr>
        <w:t>, které jsou umísťovány uvnitř i vně objektů (vnější strana objektu, stožáry apod.) a zabezpečeny upevněním ke stavebním součástem objektů, popř. stožárů ve výšce min. 2,5 nad zemí. Jejich demontáž není možná bez použití násilí nebo nástrojů a nářadí.</w:t>
      </w:r>
    </w:p>
    <w:p w14:paraId="776626FE" w14:textId="77777777" w:rsidR="00B55C8B" w:rsidRPr="00B55C8B" w:rsidRDefault="00B55C8B" w:rsidP="001644DD">
      <w:pPr>
        <w:pStyle w:val="Odstavecseseznamem"/>
        <w:spacing w:line="320" w:lineRule="exact"/>
        <w:rPr>
          <w:noProof/>
        </w:rPr>
      </w:pPr>
    </w:p>
    <w:p w14:paraId="24F2E2D3" w14:textId="77777777" w:rsidR="00B55C8B" w:rsidRPr="001644DD" w:rsidRDefault="008E7682" w:rsidP="0026722C">
      <w:pPr>
        <w:pStyle w:val="Odstavecseseznamem"/>
        <w:numPr>
          <w:ilvl w:val="0"/>
          <w:numId w:val="23"/>
        </w:numPr>
        <w:spacing w:line="320" w:lineRule="exact"/>
        <w:ind w:left="567" w:hanging="567"/>
        <w:rPr>
          <w:noProof/>
        </w:rPr>
      </w:pPr>
      <w:r>
        <w:rPr>
          <w:noProof/>
        </w:rPr>
        <w:t>P</w:t>
      </w:r>
      <w:r w:rsidR="00B55C8B" w:rsidRPr="001644DD">
        <w:rPr>
          <w:noProof/>
        </w:rPr>
        <w:t xml:space="preserve">ojištění se vztahuje také na odcizení </w:t>
      </w:r>
      <w:r w:rsidR="00B55C8B" w:rsidRPr="001644DD">
        <w:rPr>
          <w:b/>
          <w:noProof/>
        </w:rPr>
        <w:t>radarů</w:t>
      </w:r>
      <w:r w:rsidR="00B55C8B" w:rsidRPr="001644DD">
        <w:rPr>
          <w:noProof/>
        </w:rPr>
        <w:t>, které jsou umísťovány na sloupy veřejného osvětlení nebo stožáry ve výšce 2,5 – 3m nad zemí. Jejich demontáž není možná bez použití násilí nebo nástrojů a nářadí.</w:t>
      </w:r>
    </w:p>
    <w:p w14:paraId="14F47892" w14:textId="77777777" w:rsidR="00BA673B" w:rsidRPr="001644DD" w:rsidRDefault="00BA673B" w:rsidP="001644DD">
      <w:pPr>
        <w:pStyle w:val="Odstavecseseznamem"/>
        <w:spacing w:line="320" w:lineRule="exact"/>
        <w:rPr>
          <w:noProof/>
        </w:rPr>
      </w:pPr>
    </w:p>
    <w:p w14:paraId="01C22A32" w14:textId="77777777" w:rsidR="00B55C8B" w:rsidRPr="001644DD" w:rsidRDefault="008E7682" w:rsidP="0026722C">
      <w:pPr>
        <w:pStyle w:val="Odstavecseseznamem"/>
        <w:numPr>
          <w:ilvl w:val="0"/>
          <w:numId w:val="23"/>
        </w:numPr>
        <w:spacing w:line="320" w:lineRule="exact"/>
        <w:ind w:left="567" w:hanging="567"/>
        <w:rPr>
          <w:noProof/>
        </w:rPr>
      </w:pPr>
      <w:r>
        <w:rPr>
          <w:noProof/>
        </w:rPr>
        <w:lastRenderedPageBreak/>
        <w:t>P</w:t>
      </w:r>
      <w:r w:rsidR="00C53DDF" w:rsidRPr="001644DD">
        <w:rPr>
          <w:noProof/>
        </w:rPr>
        <w:t xml:space="preserve">ro soubor (vlastních i zapůjčených) </w:t>
      </w:r>
      <w:r w:rsidR="00C53DDF" w:rsidRPr="001644DD">
        <w:rPr>
          <w:b/>
          <w:noProof/>
        </w:rPr>
        <w:t>věcí zvláštní umělecké hodnoty</w:t>
      </w:r>
      <w:r w:rsidR="00C53DDF" w:rsidRPr="001644DD">
        <w:rPr>
          <w:noProof/>
        </w:rPr>
        <w:t>, uměleckých předmětů a</w:t>
      </w:r>
      <w:r w:rsidR="00117F13">
        <w:rPr>
          <w:noProof/>
        </w:rPr>
        <w:t> </w:t>
      </w:r>
      <w:r w:rsidR="00C53DDF" w:rsidRPr="001644DD">
        <w:rPr>
          <w:noProof/>
        </w:rPr>
        <w:t>sbírek se v provozní době považuje za dostatečné zabezpečení jejich upevnění, popř. jejich umístění, např. na výstavách, v galeriích, v budovách.</w:t>
      </w:r>
    </w:p>
    <w:p w14:paraId="10D979A3" w14:textId="77777777" w:rsidR="00C53DDF" w:rsidRPr="00B55C8B" w:rsidRDefault="00C53DDF" w:rsidP="001644DD">
      <w:pPr>
        <w:pStyle w:val="Odstavecseseznamem"/>
        <w:spacing w:line="320" w:lineRule="exact"/>
        <w:rPr>
          <w:noProof/>
        </w:rPr>
      </w:pPr>
    </w:p>
    <w:p w14:paraId="021C21E9" w14:textId="77777777" w:rsidR="00C53DDF" w:rsidRPr="001644DD" w:rsidRDefault="00C53DDF" w:rsidP="0026722C">
      <w:pPr>
        <w:pStyle w:val="Odstavecseseznamem"/>
        <w:numPr>
          <w:ilvl w:val="0"/>
          <w:numId w:val="23"/>
        </w:numPr>
        <w:spacing w:line="320" w:lineRule="exact"/>
        <w:ind w:left="567" w:hanging="567"/>
        <w:rPr>
          <w:noProof/>
        </w:rPr>
      </w:pPr>
      <w:r w:rsidRPr="001644DD">
        <w:rPr>
          <w:b/>
          <w:noProof/>
        </w:rPr>
        <w:t>Cennosti do 50 000 Kč</w:t>
      </w:r>
      <w:r w:rsidRPr="001644DD">
        <w:rPr>
          <w:noProof/>
        </w:rPr>
        <w:t>: plné dveře, zámek s bezpečnostní cylindrickou vložkou, pojištěné cennosti jsou uloženy ve schránce – příruční pokladně nebo bezpečnostní schránce pevně připevněné k těžkému kusu nábytku nebo k podlaze či ke zdi.</w:t>
      </w:r>
    </w:p>
    <w:p w14:paraId="0C4D9AE6" w14:textId="77777777" w:rsidR="001644DD" w:rsidRDefault="001644DD" w:rsidP="001644DD">
      <w:pPr>
        <w:pStyle w:val="Odstavecseseznamem"/>
        <w:spacing w:line="320" w:lineRule="exact"/>
        <w:rPr>
          <w:noProof/>
        </w:rPr>
      </w:pPr>
    </w:p>
    <w:p w14:paraId="183C2654" w14:textId="77777777" w:rsidR="00C53DDF" w:rsidRPr="001644DD" w:rsidRDefault="00C53DDF" w:rsidP="0026722C">
      <w:pPr>
        <w:pStyle w:val="Odstavecseseznamem"/>
        <w:numPr>
          <w:ilvl w:val="0"/>
          <w:numId w:val="23"/>
        </w:numPr>
        <w:spacing w:line="320" w:lineRule="exact"/>
        <w:ind w:left="567" w:hanging="567"/>
        <w:rPr>
          <w:noProof/>
        </w:rPr>
      </w:pPr>
      <w:r w:rsidRPr="001644DD">
        <w:rPr>
          <w:noProof/>
        </w:rPr>
        <w:t xml:space="preserve">Pojištění se vztahuje také na </w:t>
      </w:r>
      <w:r w:rsidRPr="001644DD">
        <w:rPr>
          <w:b/>
          <w:noProof/>
        </w:rPr>
        <w:t>odcizení odpadkových košů, laviček a kontejnerů umístěných na neoploceném volném prostranství</w:t>
      </w:r>
      <w:r w:rsidRPr="001644DD">
        <w:rPr>
          <w:noProof/>
        </w:rPr>
        <w:t>. Lavičky, koše a kontejnery jsou pevně spojeny se zemí pomocí betonových patek, úchytů apod. Jejich demontáž není možná bez použití násilí nebo nástrojů a</w:t>
      </w:r>
      <w:r w:rsidR="00117F13">
        <w:rPr>
          <w:noProof/>
        </w:rPr>
        <w:t> </w:t>
      </w:r>
      <w:r w:rsidRPr="001644DD">
        <w:rPr>
          <w:noProof/>
        </w:rPr>
        <w:t>nářadí.</w:t>
      </w:r>
    </w:p>
    <w:p w14:paraId="56971489" w14:textId="77777777" w:rsidR="001644DD" w:rsidRDefault="001644DD" w:rsidP="001644DD">
      <w:pPr>
        <w:pStyle w:val="Odstavecseseznamem"/>
        <w:spacing w:line="320" w:lineRule="exact"/>
        <w:rPr>
          <w:noProof/>
        </w:rPr>
      </w:pPr>
    </w:p>
    <w:p w14:paraId="7CFBA6EB" w14:textId="77777777" w:rsidR="00C53DDF" w:rsidRPr="001644DD" w:rsidRDefault="00C53DDF" w:rsidP="0026722C">
      <w:pPr>
        <w:pStyle w:val="Odstavecseseznamem"/>
        <w:numPr>
          <w:ilvl w:val="0"/>
          <w:numId w:val="23"/>
        </w:numPr>
        <w:spacing w:line="320" w:lineRule="exact"/>
        <w:ind w:left="567" w:hanging="567"/>
        <w:rPr>
          <w:noProof/>
        </w:rPr>
      </w:pPr>
      <w:r w:rsidRPr="001644DD">
        <w:rPr>
          <w:b/>
          <w:noProof/>
        </w:rPr>
        <w:t>Hadice a proudnice hydrantů</w:t>
      </w:r>
      <w:r w:rsidRPr="001644DD">
        <w:rPr>
          <w:noProof/>
        </w:rPr>
        <w:t xml:space="preserve"> jsou uzavřeny ve skříňkách upevněných šrouby, nastřelením nebo jinak pevně připojených k vnitřním stěnám objektů. Hasicí přístroje a hadice včetně proudnic musí být uloženy a spravovány dle platných norem. Pojištěný je povinen případné poškození, zničení nebo ztrátu hasicích přístrojů a  hydrantových hadic včetně proudnic oznámit ihned po zjištění příslušným policejním orgánům za účelem zahájení šetření.</w:t>
      </w:r>
    </w:p>
    <w:p w14:paraId="5D3F711E" w14:textId="77777777" w:rsidR="00B55C8B" w:rsidRPr="005A2F1A" w:rsidRDefault="00B55C8B" w:rsidP="007C6F08">
      <w:pPr>
        <w:pStyle w:val="Nadpis2"/>
      </w:pPr>
      <w:bookmarkStart w:id="7" w:name="_Toc58918787"/>
      <w:r w:rsidRPr="005A2F1A">
        <w:t>Pojištění vandalismu</w:t>
      </w:r>
      <w:bookmarkEnd w:id="7"/>
    </w:p>
    <w:p w14:paraId="65E36D87" w14:textId="2E9E8CA3"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Pojistné částky jsou stanoveny agregovaně pro všechny pojištěné </w:t>
      </w:r>
      <w:r w:rsidR="00C60B1D">
        <w:rPr>
          <w:rFonts w:cs="Arial"/>
        </w:rPr>
        <w:t>osob</w:t>
      </w:r>
      <w:r w:rsidRPr="00B55C8B">
        <w:rPr>
          <w:rFonts w:cs="Arial"/>
        </w:rPr>
        <w:t>y.</w:t>
      </w:r>
    </w:p>
    <w:p w14:paraId="60EDC7E1" w14:textId="77777777" w:rsidR="008E7682" w:rsidRPr="008E7682" w:rsidRDefault="008E7682" w:rsidP="0026722C">
      <w:pPr>
        <w:pStyle w:val="Odstavecseseznamem"/>
        <w:numPr>
          <w:ilvl w:val="0"/>
          <w:numId w:val="21"/>
        </w:numPr>
        <w:spacing w:before="240" w:after="120" w:line="320" w:lineRule="exact"/>
        <w:outlineLvl w:val="2"/>
        <w:rPr>
          <w:b/>
          <w:vanish/>
          <w:u w:val="single"/>
        </w:rPr>
      </w:pPr>
      <w:bookmarkStart w:id="8" w:name="_Toc5966169"/>
      <w:bookmarkEnd w:id="8"/>
    </w:p>
    <w:p w14:paraId="1D19FBE6" w14:textId="09F6B9D7" w:rsidR="00B55C8B" w:rsidRPr="00B55C8B" w:rsidRDefault="00B55C8B" w:rsidP="002958A2">
      <w:pPr>
        <w:pStyle w:val="Nadpis3"/>
      </w:pPr>
      <w:r w:rsidRPr="008E7682">
        <w:t>Soubor veškerého majetku, který je současně pojištěn proti živelním nebezpečím a odcizení</w:t>
      </w:r>
      <w:r w:rsidRPr="00B55C8B">
        <w:t xml:space="preserve"> dle bodu </w:t>
      </w:r>
      <w:r w:rsidR="00487020">
        <w:t>2</w:t>
      </w:r>
      <w:r w:rsidRPr="00B55C8B">
        <w:t>.1.</w:t>
      </w:r>
      <w:r w:rsidR="000D7077">
        <w:t>-2.4</w:t>
      </w:r>
    </w:p>
    <w:p w14:paraId="08E17562" w14:textId="77777777" w:rsidR="00B55C8B" w:rsidRPr="00B55C8B" w:rsidRDefault="00B55C8B" w:rsidP="00B34591">
      <w:pPr>
        <w:tabs>
          <w:tab w:val="num" w:pos="567"/>
        </w:tabs>
        <w:spacing w:line="320" w:lineRule="atLeast"/>
        <w:ind w:left="567" w:hanging="567"/>
        <w:rPr>
          <w:rFonts w:cs="Arial"/>
          <w:b/>
        </w:rPr>
      </w:pPr>
      <w:r w:rsidRPr="00B55C8B">
        <w:rPr>
          <w:rFonts w:cs="Arial"/>
        </w:rPr>
        <w:t xml:space="preserve">Pojistná částka: </w:t>
      </w:r>
      <w:r w:rsidRPr="00B55C8B">
        <w:rPr>
          <w:rFonts w:cs="Arial"/>
        </w:rPr>
        <w:tab/>
      </w:r>
      <w:r w:rsidRPr="00B55C8B">
        <w:rPr>
          <w:rFonts w:cs="Arial"/>
        </w:rPr>
        <w:tab/>
      </w:r>
      <w:r w:rsidR="00487020">
        <w:rPr>
          <w:rFonts w:cs="Arial"/>
          <w:b/>
          <w:u w:val="single"/>
        </w:rPr>
        <w:t>1</w:t>
      </w:r>
      <w:r w:rsidRPr="00B55C8B">
        <w:rPr>
          <w:rFonts w:cs="Arial"/>
          <w:b/>
          <w:u w:val="single"/>
        </w:rPr>
        <w:t> 000 000 Kč – první riziko</w:t>
      </w:r>
    </w:p>
    <w:p w14:paraId="4C60E760" w14:textId="77777777" w:rsidR="00B55C8B" w:rsidRPr="00B55C8B" w:rsidRDefault="00B55C8B" w:rsidP="008E7682">
      <w:pPr>
        <w:pStyle w:val="Nadpis5"/>
      </w:pPr>
      <w:r w:rsidRPr="00B55C8B">
        <w:t>Rozsah pojištění pro bod 3</w:t>
      </w:r>
      <w:r w:rsidR="008E7682">
        <w:t>:</w:t>
      </w:r>
    </w:p>
    <w:p w14:paraId="3C991F3F" w14:textId="77777777" w:rsidR="008323CE" w:rsidRDefault="00B55C8B" w:rsidP="00B55C8B">
      <w:pPr>
        <w:spacing w:line="320" w:lineRule="atLeast"/>
        <w:jc w:val="both"/>
        <w:rPr>
          <w:rFonts w:cs="Arial"/>
          <w:b/>
        </w:rPr>
      </w:pPr>
      <w:r w:rsidRPr="00B55C8B">
        <w:rPr>
          <w:rFonts w:cs="Arial"/>
          <w:b/>
        </w:rPr>
        <w:t xml:space="preserve">vandalismus – </w:t>
      </w:r>
      <w:r w:rsidR="00487020">
        <w:rPr>
          <w:rFonts w:cs="Arial"/>
          <w:b/>
        </w:rPr>
        <w:t xml:space="preserve">zjištěný i </w:t>
      </w:r>
      <w:r w:rsidRPr="00B55C8B">
        <w:rPr>
          <w:rFonts w:cs="Arial"/>
          <w:b/>
        </w:rPr>
        <w:t xml:space="preserve">nezjištěný pachatel </w:t>
      </w:r>
    </w:p>
    <w:p w14:paraId="595097C4" w14:textId="77777777" w:rsidR="00B55C8B" w:rsidRPr="00B55C8B" w:rsidRDefault="008323CE" w:rsidP="00B55C8B">
      <w:pPr>
        <w:spacing w:line="320" w:lineRule="atLeast"/>
        <w:jc w:val="both"/>
        <w:rPr>
          <w:rFonts w:cs="Arial"/>
          <w:b/>
        </w:rPr>
      </w:pPr>
      <w:r>
        <w:rPr>
          <w:rFonts w:cs="Arial"/>
          <w:b/>
        </w:rPr>
        <w:t xml:space="preserve">pro škody </w:t>
      </w:r>
      <w:r w:rsidR="00B55C8B" w:rsidRPr="00B55C8B">
        <w:rPr>
          <w:rFonts w:cs="Arial"/>
          <w:b/>
        </w:rPr>
        <w:t>způsoben</w:t>
      </w:r>
      <w:r>
        <w:rPr>
          <w:rFonts w:cs="Arial"/>
          <w:b/>
        </w:rPr>
        <w:t>é</w:t>
      </w:r>
      <w:r w:rsidR="00B55C8B" w:rsidRPr="00B55C8B">
        <w:rPr>
          <w:rFonts w:cs="Arial"/>
          <w:b/>
        </w:rPr>
        <w:t xml:space="preserve"> sprejery </w:t>
      </w:r>
      <w:r w:rsidR="00B55C8B" w:rsidRPr="00B55C8B">
        <w:rPr>
          <w:rFonts w:cs="Arial"/>
        </w:rPr>
        <w:t xml:space="preserve">(tj. poškození nebo zničení věci barvou, nástřikem apod.) </w:t>
      </w:r>
      <w:r w:rsidR="00B55C8B" w:rsidRPr="00B55C8B">
        <w:rPr>
          <w:rFonts w:cs="Arial"/>
          <w:b/>
        </w:rPr>
        <w:t xml:space="preserve">a polepením </w:t>
      </w:r>
      <w:r w:rsidR="00B55C8B" w:rsidRPr="008323CE">
        <w:rPr>
          <w:rFonts w:cs="Arial"/>
        </w:rPr>
        <w:t xml:space="preserve">vnějších </w:t>
      </w:r>
      <w:r w:rsidR="009A3FCA" w:rsidRPr="008323CE">
        <w:rPr>
          <w:rFonts w:cs="Arial"/>
        </w:rPr>
        <w:t xml:space="preserve">či vnitřních částí </w:t>
      </w:r>
      <w:r w:rsidR="00B55C8B" w:rsidRPr="008323CE">
        <w:rPr>
          <w:rFonts w:cs="Arial"/>
        </w:rPr>
        <w:t xml:space="preserve">pojištěných budov a staveb </w:t>
      </w:r>
      <w:r w:rsidRPr="008323CE">
        <w:rPr>
          <w:rFonts w:cs="Arial"/>
        </w:rPr>
        <w:t xml:space="preserve">platí </w:t>
      </w:r>
      <w:r w:rsidRPr="008323CE">
        <w:rPr>
          <w:rFonts w:cs="Arial"/>
          <w:b/>
        </w:rPr>
        <w:t>roční</w:t>
      </w:r>
      <w:r>
        <w:rPr>
          <w:rFonts w:cs="Arial"/>
        </w:rPr>
        <w:t xml:space="preserve"> </w:t>
      </w:r>
      <w:r w:rsidR="00B55C8B" w:rsidRPr="00B55C8B">
        <w:rPr>
          <w:rFonts w:cs="Arial"/>
          <w:b/>
        </w:rPr>
        <w:t xml:space="preserve">limit plnění min. </w:t>
      </w:r>
      <w:r w:rsidR="00C3062F">
        <w:rPr>
          <w:rFonts w:cs="Arial"/>
          <w:b/>
        </w:rPr>
        <w:t>2</w:t>
      </w:r>
      <w:r w:rsidR="00B55C8B" w:rsidRPr="00B55C8B">
        <w:rPr>
          <w:rFonts w:cs="Arial"/>
          <w:b/>
        </w:rPr>
        <w:t>00</w:t>
      </w:r>
      <w:r w:rsidR="009E4AC7">
        <w:rPr>
          <w:rFonts w:cs="Arial"/>
          <w:b/>
        </w:rPr>
        <w:t xml:space="preserve"> </w:t>
      </w:r>
      <w:r w:rsidR="00B55C8B" w:rsidRPr="00B55C8B">
        <w:rPr>
          <w:rFonts w:cs="Arial"/>
          <w:b/>
        </w:rPr>
        <w:t>000 Kč</w:t>
      </w:r>
    </w:p>
    <w:p w14:paraId="03DB18EB" w14:textId="77777777" w:rsidR="00B55C8B" w:rsidRPr="00B55C8B" w:rsidRDefault="008E7682" w:rsidP="008E7682">
      <w:pPr>
        <w:pStyle w:val="Nadpis5"/>
      </w:pPr>
      <w:r>
        <w:t xml:space="preserve">Spoluúčast pro bod </w:t>
      </w:r>
      <w:r w:rsidR="00B55C8B" w:rsidRPr="00B55C8B">
        <w:t>3:</w:t>
      </w:r>
    </w:p>
    <w:p w14:paraId="07579344" w14:textId="77777777" w:rsidR="00B55C8B" w:rsidRPr="00B55C8B" w:rsidRDefault="00B55C8B" w:rsidP="00B55C8B">
      <w:pPr>
        <w:spacing w:line="320" w:lineRule="atLeast"/>
        <w:jc w:val="both"/>
        <w:rPr>
          <w:rFonts w:cs="Arial"/>
          <w:b/>
        </w:rPr>
      </w:pPr>
      <w:r w:rsidRPr="00B55C8B">
        <w:rPr>
          <w:rFonts w:cs="Arial"/>
        </w:rPr>
        <w:t xml:space="preserve">spoluúčast činí </w:t>
      </w:r>
      <w:r w:rsidRPr="00B55C8B">
        <w:rPr>
          <w:rFonts w:cs="Arial"/>
        </w:rPr>
        <w:tab/>
      </w:r>
      <w:r w:rsidRPr="00B55C8B">
        <w:rPr>
          <w:rFonts w:cs="Arial"/>
        </w:rPr>
        <w:tab/>
      </w:r>
      <w:r w:rsidRPr="00B55C8B">
        <w:rPr>
          <w:rFonts w:cs="Arial"/>
          <w:b/>
        </w:rPr>
        <w:t>1 000 Kč</w:t>
      </w:r>
    </w:p>
    <w:p w14:paraId="45B94B67" w14:textId="77777777" w:rsidR="00283699" w:rsidRDefault="00283699">
      <w:pPr>
        <w:rPr>
          <w:rFonts w:cs="Arial"/>
          <w:i/>
          <w:iCs/>
          <w:sz w:val="18"/>
          <w:szCs w:val="18"/>
          <w:u w:val="single"/>
        </w:rPr>
      </w:pPr>
      <w:r>
        <w:br w:type="page"/>
      </w:r>
    </w:p>
    <w:p w14:paraId="708E94FE" w14:textId="77777777" w:rsidR="00B55C8B" w:rsidRPr="00B55C8B" w:rsidRDefault="00B55C8B" w:rsidP="008E7682">
      <w:pPr>
        <w:pStyle w:val="Nadpis4"/>
      </w:pPr>
      <w:r w:rsidRPr="00B55C8B">
        <w:lastRenderedPageBreak/>
        <w:t>Poznámky a upřesňující požadavky na pojištění:</w:t>
      </w:r>
    </w:p>
    <w:p w14:paraId="28F6C7AA" w14:textId="77777777" w:rsidR="00B55C8B" w:rsidRPr="008E7682" w:rsidRDefault="00B55C8B"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Připouští se doplnění požadované spoluúčasti o její p</w:t>
      </w:r>
      <w:r w:rsidR="00575C3A" w:rsidRPr="008E7682">
        <w:rPr>
          <w:rStyle w:val="Zdraznnjemn"/>
        </w:rPr>
        <w:t xml:space="preserve">řípadné procentuální vyjádření </w:t>
      </w:r>
      <w:r w:rsidRPr="008E7682">
        <w:rPr>
          <w:rStyle w:val="Zdraznnjemn"/>
        </w:rPr>
        <w:t>dle obvyklé metodiky pojistitele.</w:t>
      </w:r>
    </w:p>
    <w:p w14:paraId="1E56941C" w14:textId="77777777" w:rsidR="00C53DDF" w:rsidRPr="008E7682" w:rsidRDefault="00C53DDF"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Pojištění vandalismu se vztahuje na úmyslné poškození nebo úmyslné zničení pojištěné věci, a to bez ohledu na to, zda toto poškození/zničení nesouvisí s pokusem o vloupání, či s vloupáním.</w:t>
      </w:r>
    </w:p>
    <w:p w14:paraId="7A7CB75B" w14:textId="77777777" w:rsidR="00C53DDF" w:rsidRPr="008E7682" w:rsidRDefault="00C53DDF"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Pojištění všech předmětů pojištění se sjednává na novou cenu. V případě poškození nebo zničení pojištěných věcí vyplatí pojistitel náklad na znovupořízení věci snížený o cenu případných zbytků takto:</w:t>
      </w:r>
    </w:p>
    <w:p w14:paraId="1D931F50" w14:textId="77777777" w:rsidR="00C53DDF" w:rsidRPr="008E7682" w:rsidRDefault="00C53DDF"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Ujednává se, že v případě pojistné události na věcech nemovitých (budovy a stavby) bude pojistné plnění hrazeno v nových cenách bez opotřebení, pokud pojištěný věci nemovité řádně užívá a provozuje.</w:t>
      </w:r>
    </w:p>
    <w:p w14:paraId="30250047" w14:textId="77777777" w:rsidR="00C53DDF" w:rsidRPr="008E7682" w:rsidRDefault="00C53DDF"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Dále se ujednává, že v případě opotřebení nebo jiného znehodnocení pojištěných věcí movitých vyšší než 80 % nové ceny, pojistitel poskytne pojistné plnění v časové ceně.</w:t>
      </w:r>
    </w:p>
    <w:p w14:paraId="168870D2" w14:textId="77777777" w:rsidR="00C53DDF" w:rsidRPr="008E7682" w:rsidRDefault="00C53DDF" w:rsidP="0026722C">
      <w:pPr>
        <w:numPr>
          <w:ilvl w:val="0"/>
          <w:numId w:val="5"/>
        </w:numPr>
        <w:tabs>
          <w:tab w:val="clear" w:pos="720"/>
          <w:tab w:val="num" w:pos="567"/>
        </w:tabs>
        <w:spacing w:line="320" w:lineRule="atLeast"/>
        <w:ind w:left="567" w:hanging="567"/>
        <w:jc w:val="both"/>
        <w:rPr>
          <w:rStyle w:val="Zdraznnjemn"/>
        </w:rPr>
      </w:pPr>
      <w:r w:rsidRPr="008E7682">
        <w:rPr>
          <w:rStyle w:val="Zdraznnjemn"/>
        </w:rPr>
        <w:t>V případě cizích věcí převzatých a užívaných se ujednává, že v případě pojistné události pojistitel poskytne plnění v nové ceně a to bez ohledu na další ustanovení pojistných podmínek. Ustanovení v předchozím odstavci o míře opotřebení nebo jiného znehodnocení zůstává v platnosti.</w:t>
      </w:r>
    </w:p>
    <w:p w14:paraId="0B5CF7A4" w14:textId="77777777" w:rsidR="005A2F1A" w:rsidRPr="003142D4" w:rsidRDefault="005A2F1A" w:rsidP="007C6F08">
      <w:pPr>
        <w:pStyle w:val="Nadpis2"/>
      </w:pPr>
      <w:bookmarkStart w:id="9" w:name="_Toc508280806"/>
      <w:bookmarkStart w:id="10" w:name="_Toc58918788"/>
      <w:r w:rsidRPr="003142D4">
        <w:t>Pojištění přerušení provozu – ztráta nájemného</w:t>
      </w:r>
      <w:bookmarkEnd w:id="9"/>
      <w:bookmarkEnd w:id="10"/>
    </w:p>
    <w:p w14:paraId="08950FC5" w14:textId="77777777" w:rsidR="008E7682" w:rsidRPr="003142D4" w:rsidRDefault="008E7682" w:rsidP="0026722C">
      <w:pPr>
        <w:pStyle w:val="Odstavecseseznamem"/>
        <w:numPr>
          <w:ilvl w:val="0"/>
          <w:numId w:val="21"/>
        </w:numPr>
        <w:spacing w:before="240" w:after="120" w:line="320" w:lineRule="exact"/>
        <w:outlineLvl w:val="2"/>
        <w:rPr>
          <w:b/>
          <w:vanish/>
          <w:u w:val="single"/>
        </w:rPr>
      </w:pPr>
      <w:bookmarkStart w:id="11" w:name="_Toc5966172"/>
      <w:bookmarkEnd w:id="11"/>
    </w:p>
    <w:p w14:paraId="598AAD17" w14:textId="77777777" w:rsidR="002958A2" w:rsidRPr="003142D4" w:rsidRDefault="005A2F1A" w:rsidP="002958A2">
      <w:pPr>
        <w:pStyle w:val="Nadpis3"/>
      </w:pPr>
      <w:r w:rsidRPr="003142D4">
        <w:t>Škoda vzniklá přerušením provozu v důsledku věcné škody.</w:t>
      </w:r>
    </w:p>
    <w:p w14:paraId="381F31DC" w14:textId="77777777" w:rsidR="005A2F1A" w:rsidRPr="009C5735" w:rsidRDefault="005A2F1A" w:rsidP="002958A2">
      <w:pPr>
        <w:pStyle w:val="Odstavecseseznamem"/>
      </w:pPr>
      <w:r w:rsidRPr="003142D4">
        <w:t xml:space="preserve">Věcnou škodou pro účely pojištění proti ztrátě nájemného se rozumí zničení, poškození nebo ztráta věci sloužící k provozu budovy (nebo prostor) pojištěného v důsledku pojištěných </w:t>
      </w:r>
      <w:r w:rsidR="002958A2" w:rsidRPr="003142D4">
        <w:t>živelních</w:t>
      </w:r>
      <w:r w:rsidRPr="003142D4">
        <w:t xml:space="preserve"> nebezpečí.</w:t>
      </w:r>
    </w:p>
    <w:p w14:paraId="1FC88AFB" w14:textId="77777777" w:rsidR="005A2F1A" w:rsidRPr="009C5735" w:rsidRDefault="005A2F1A" w:rsidP="005A2F1A">
      <w:pPr>
        <w:jc w:val="center"/>
        <w:rPr>
          <w:rFonts w:cs="Arial"/>
          <w:b/>
          <w:sz w:val="28"/>
          <w:szCs w:val="28"/>
          <w:u w:val="single"/>
        </w:rPr>
      </w:pPr>
    </w:p>
    <w:p w14:paraId="6B8892A7" w14:textId="77777777" w:rsidR="005A2F1A" w:rsidRPr="009C5735" w:rsidRDefault="005A2F1A" w:rsidP="002958A2">
      <w:pPr>
        <w:ind w:left="2127" w:hanging="2127"/>
        <w:rPr>
          <w:rFonts w:cs="Arial"/>
        </w:rPr>
      </w:pPr>
      <w:r w:rsidRPr="009C5735">
        <w:rPr>
          <w:rFonts w:cs="Arial"/>
          <w:u w:val="single"/>
        </w:rPr>
        <w:t>Pojistná částka:</w:t>
      </w:r>
      <w:r w:rsidRPr="009C5735">
        <w:rPr>
          <w:rFonts w:cs="Arial"/>
        </w:rPr>
        <w:t xml:space="preserve"> </w:t>
      </w:r>
      <w:r w:rsidRPr="009C5735">
        <w:rPr>
          <w:rFonts w:cs="Arial"/>
        </w:rPr>
        <w:tab/>
      </w:r>
      <w:r w:rsidR="003142D4">
        <w:rPr>
          <w:rFonts w:cs="Arial"/>
        </w:rPr>
        <w:t>5</w:t>
      </w:r>
      <w:r w:rsidRPr="003142D4">
        <w:rPr>
          <w:rFonts w:cs="Arial"/>
        </w:rPr>
        <w:t xml:space="preserve">00 000 Kč (celkové příjmy z pronájmu činí </w:t>
      </w:r>
      <w:r w:rsidR="003142D4">
        <w:rPr>
          <w:rFonts w:cs="Arial"/>
        </w:rPr>
        <w:t>8 380</w:t>
      </w:r>
      <w:r w:rsidRPr="003142D4">
        <w:rPr>
          <w:rFonts w:cs="Arial"/>
        </w:rPr>
        <w:t xml:space="preserve"> 000 Kč u </w:t>
      </w:r>
      <w:r w:rsidR="003142D4">
        <w:rPr>
          <w:rFonts w:cs="Arial"/>
        </w:rPr>
        <w:t>ne</w:t>
      </w:r>
      <w:r w:rsidRPr="003142D4">
        <w:rPr>
          <w:rFonts w:cs="Arial"/>
        </w:rPr>
        <w:t xml:space="preserve">bytových prostor a </w:t>
      </w:r>
      <w:r w:rsidR="003142D4">
        <w:rPr>
          <w:rFonts w:cs="Arial"/>
        </w:rPr>
        <w:t xml:space="preserve">3 298 000 Kč u </w:t>
      </w:r>
      <w:r w:rsidRPr="003142D4">
        <w:rPr>
          <w:rFonts w:cs="Arial"/>
        </w:rPr>
        <w:t>bytových prostor)</w:t>
      </w:r>
    </w:p>
    <w:p w14:paraId="716EF7D7" w14:textId="77777777" w:rsidR="005A2F1A" w:rsidRPr="009C5735" w:rsidRDefault="005A2F1A" w:rsidP="005A2F1A">
      <w:pPr>
        <w:rPr>
          <w:rFonts w:cs="Arial"/>
        </w:rPr>
      </w:pPr>
      <w:r w:rsidRPr="009C5735">
        <w:rPr>
          <w:rFonts w:cs="Arial"/>
          <w:u w:val="single"/>
        </w:rPr>
        <w:t>Doba ručení:</w:t>
      </w:r>
      <w:r w:rsidRPr="009C5735">
        <w:rPr>
          <w:rFonts w:cs="Arial"/>
        </w:rPr>
        <w:t xml:space="preserve"> </w:t>
      </w:r>
      <w:r w:rsidRPr="009C5735">
        <w:rPr>
          <w:rFonts w:cs="Arial"/>
        </w:rPr>
        <w:tab/>
      </w:r>
      <w:r w:rsidRPr="009C5735">
        <w:rPr>
          <w:rFonts w:cs="Arial"/>
        </w:rPr>
        <w:tab/>
        <w:t>12 měsíců</w:t>
      </w:r>
    </w:p>
    <w:p w14:paraId="4926F7F4" w14:textId="468BDFE0" w:rsidR="005A2F1A" w:rsidRPr="009C5735" w:rsidRDefault="005A2F1A" w:rsidP="005A2F1A">
      <w:pPr>
        <w:rPr>
          <w:rFonts w:cs="Arial"/>
        </w:rPr>
      </w:pPr>
      <w:r w:rsidRPr="009C5735">
        <w:rPr>
          <w:rFonts w:cs="Arial"/>
          <w:u w:val="single"/>
        </w:rPr>
        <w:t>Spoluúčast:</w:t>
      </w:r>
      <w:r w:rsidRPr="009C5735">
        <w:rPr>
          <w:rFonts w:cs="Arial"/>
        </w:rPr>
        <w:t xml:space="preserve"> </w:t>
      </w:r>
      <w:r w:rsidRPr="009C5735">
        <w:rPr>
          <w:rFonts w:cs="Arial"/>
        </w:rPr>
        <w:tab/>
      </w:r>
      <w:r w:rsidRPr="009C5735">
        <w:rPr>
          <w:rFonts w:cs="Arial"/>
        </w:rPr>
        <w:tab/>
      </w:r>
      <w:r w:rsidR="007978C3">
        <w:rPr>
          <w:rFonts w:cs="Arial"/>
        </w:rPr>
        <w:t>2 dny</w:t>
      </w:r>
    </w:p>
    <w:p w14:paraId="7703276D" w14:textId="77777777" w:rsidR="005A2F1A" w:rsidRPr="009C5735" w:rsidRDefault="005A2F1A" w:rsidP="005A2F1A">
      <w:pPr>
        <w:rPr>
          <w:rFonts w:cs="Arial"/>
        </w:rPr>
      </w:pPr>
      <w:r w:rsidRPr="009C5735">
        <w:rPr>
          <w:rFonts w:cs="Arial"/>
          <w:u w:val="single"/>
        </w:rPr>
        <w:t>Pojistná nebezpečí</w:t>
      </w:r>
      <w:r w:rsidRPr="009C5735">
        <w:rPr>
          <w:rFonts w:cs="Arial"/>
        </w:rPr>
        <w:t>:</w:t>
      </w:r>
      <w:r w:rsidRPr="009C5735">
        <w:rPr>
          <w:rFonts w:cs="Arial"/>
        </w:rPr>
        <w:tab/>
        <w:t>Živelní nebezpečí – sdružený živel</w:t>
      </w:r>
    </w:p>
    <w:p w14:paraId="4F0C6DFE" w14:textId="77777777" w:rsidR="005A2F1A" w:rsidRPr="009C5735" w:rsidRDefault="005A2F1A" w:rsidP="008E7682">
      <w:pPr>
        <w:pStyle w:val="Nadpis4"/>
      </w:pPr>
      <w:r w:rsidRPr="009C5735">
        <w:t>Poznámky a upřesňující požadavky na pojištění:</w:t>
      </w:r>
    </w:p>
    <w:p w14:paraId="2AE48A9B" w14:textId="77777777" w:rsidR="005A2F1A" w:rsidRPr="008E7682" w:rsidRDefault="005A2F1A" w:rsidP="0026722C">
      <w:pPr>
        <w:numPr>
          <w:ilvl w:val="0"/>
          <w:numId w:val="5"/>
        </w:numPr>
        <w:jc w:val="both"/>
        <w:rPr>
          <w:rStyle w:val="Zdraznnjemn"/>
        </w:rPr>
      </w:pPr>
      <w:r w:rsidRPr="008E7682">
        <w:rPr>
          <w:rStyle w:val="Zdraznnjemn"/>
        </w:rPr>
        <w:t>Připouští se doplnění požadované spoluúčasti o její případné procentuální vyjádření dle obvyklé metodiky pojistitele.</w:t>
      </w:r>
    </w:p>
    <w:p w14:paraId="1CA63447" w14:textId="77777777" w:rsidR="00B55C8B" w:rsidRPr="007D75CD" w:rsidRDefault="00B55C8B" w:rsidP="007C6F08">
      <w:pPr>
        <w:pStyle w:val="Nadpis2"/>
      </w:pPr>
      <w:bookmarkStart w:id="12" w:name="_Toc58918789"/>
      <w:r w:rsidRPr="007D75CD">
        <w:t>Pojištění skel</w:t>
      </w:r>
      <w:bookmarkEnd w:id="12"/>
    </w:p>
    <w:p w14:paraId="2F3044B6" w14:textId="43511428"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Pojistné částky jsou stanoveny agregovaně pro všechny pojištěné </w:t>
      </w:r>
      <w:r w:rsidR="00C60B1D">
        <w:rPr>
          <w:rFonts w:cs="Arial"/>
        </w:rPr>
        <w:t>osob</w:t>
      </w:r>
      <w:r w:rsidR="00C60B1D" w:rsidRPr="00B55C8B">
        <w:rPr>
          <w:rFonts w:cs="Arial"/>
        </w:rPr>
        <w:t>y</w:t>
      </w:r>
      <w:r w:rsidRPr="00B55C8B">
        <w:rPr>
          <w:rFonts w:cs="Arial"/>
        </w:rPr>
        <w:t>.</w:t>
      </w:r>
    </w:p>
    <w:p w14:paraId="69C8C771" w14:textId="77777777" w:rsidR="002958A2" w:rsidRPr="002958A2" w:rsidRDefault="002958A2" w:rsidP="0026722C">
      <w:pPr>
        <w:pStyle w:val="Odstavecseseznamem"/>
        <w:numPr>
          <w:ilvl w:val="0"/>
          <w:numId w:val="21"/>
        </w:numPr>
        <w:spacing w:before="240" w:after="120" w:line="320" w:lineRule="exact"/>
        <w:outlineLvl w:val="2"/>
        <w:rPr>
          <w:b/>
          <w:vanish/>
          <w:u w:val="single"/>
        </w:rPr>
      </w:pPr>
      <w:bookmarkStart w:id="13" w:name="_Toc5966178"/>
      <w:bookmarkEnd w:id="13"/>
    </w:p>
    <w:p w14:paraId="56982546" w14:textId="77777777" w:rsidR="00B55C8B" w:rsidRPr="00B55C8B" w:rsidRDefault="00B55C8B" w:rsidP="002958A2">
      <w:pPr>
        <w:pStyle w:val="Nadpis3"/>
      </w:pPr>
      <w:r w:rsidRPr="00B55C8B">
        <w:t>Pojištění souboru skel:</w:t>
      </w:r>
    </w:p>
    <w:p w14:paraId="25DAC580" w14:textId="77777777" w:rsidR="00B55C8B" w:rsidRP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t>standardní zasklení budov,</w:t>
      </w:r>
    </w:p>
    <w:p w14:paraId="54D77586" w14:textId="77777777" w:rsidR="00B55C8B" w:rsidRP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t>umělecká zasklení budov,</w:t>
      </w:r>
    </w:p>
    <w:p w14:paraId="68C46E18" w14:textId="77777777" w:rsidR="00B55C8B" w:rsidRP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t>ostatní speciální skla (</w:t>
      </w:r>
      <w:r w:rsidR="00C53DDF" w:rsidRPr="009C5735">
        <w:rPr>
          <w:rFonts w:cs="Arial"/>
          <w:b/>
        </w:rPr>
        <w:t xml:space="preserve">např. </w:t>
      </w:r>
      <w:r w:rsidR="00C3062F">
        <w:rPr>
          <w:rFonts w:cs="Arial"/>
          <w:b/>
        </w:rPr>
        <w:t xml:space="preserve">zrcadla, </w:t>
      </w:r>
      <w:r w:rsidR="00C53DDF" w:rsidRPr="009C5735">
        <w:rPr>
          <w:rFonts w:cs="Arial"/>
          <w:b/>
        </w:rPr>
        <w:t>bezpečnostní skla, skla lepená, s folií, apod.)</w:t>
      </w:r>
    </w:p>
    <w:p w14:paraId="52C07572" w14:textId="77777777" w:rsid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t>skleněné části movitých věcí, skleněné pulty, vitríny, stěny uvnitř budov</w:t>
      </w:r>
    </w:p>
    <w:p w14:paraId="3C667161" w14:textId="77777777" w:rsidR="00C3062F" w:rsidRDefault="00C3062F" w:rsidP="0026722C">
      <w:pPr>
        <w:numPr>
          <w:ilvl w:val="0"/>
          <w:numId w:val="5"/>
        </w:numPr>
        <w:tabs>
          <w:tab w:val="clear" w:pos="720"/>
        </w:tabs>
        <w:spacing w:line="320" w:lineRule="atLeast"/>
        <w:ind w:left="567" w:hanging="567"/>
        <w:jc w:val="both"/>
        <w:rPr>
          <w:rFonts w:cs="Arial"/>
          <w:b/>
        </w:rPr>
      </w:pPr>
      <w:r>
        <w:rPr>
          <w:rFonts w:cs="Arial"/>
          <w:b/>
        </w:rPr>
        <w:t>sanitární keramika</w:t>
      </w:r>
    </w:p>
    <w:p w14:paraId="41185D58" w14:textId="77777777" w:rsidR="00C3062F" w:rsidRPr="00C3062F" w:rsidRDefault="00C3062F" w:rsidP="0026722C">
      <w:pPr>
        <w:numPr>
          <w:ilvl w:val="0"/>
          <w:numId w:val="5"/>
        </w:numPr>
        <w:tabs>
          <w:tab w:val="clear" w:pos="720"/>
        </w:tabs>
        <w:spacing w:line="320" w:lineRule="atLeast"/>
        <w:ind w:left="567" w:hanging="567"/>
        <w:jc w:val="both"/>
        <w:rPr>
          <w:rFonts w:cs="Arial"/>
          <w:b/>
        </w:rPr>
      </w:pPr>
      <w:r>
        <w:rPr>
          <w:rFonts w:cs="Arial"/>
          <w:b/>
        </w:rPr>
        <w:t>markýzy vyrobené ze skla</w:t>
      </w:r>
    </w:p>
    <w:p w14:paraId="5EC1E144" w14:textId="77777777" w:rsidR="00B55C8B" w:rsidRP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lastRenderedPageBreak/>
        <w:t>osvětlená a reklamní skleněná zařízení uvnitř i vně budov,</w:t>
      </w:r>
    </w:p>
    <w:p w14:paraId="4EEBE7E9" w14:textId="77777777" w:rsidR="00B55C8B" w:rsidRPr="00B55C8B" w:rsidRDefault="00B55C8B" w:rsidP="0026722C">
      <w:pPr>
        <w:numPr>
          <w:ilvl w:val="0"/>
          <w:numId w:val="5"/>
        </w:numPr>
        <w:tabs>
          <w:tab w:val="clear" w:pos="720"/>
        </w:tabs>
        <w:spacing w:line="320" w:lineRule="atLeast"/>
        <w:ind w:left="567" w:hanging="567"/>
        <w:jc w:val="both"/>
        <w:rPr>
          <w:rFonts w:cs="Arial"/>
          <w:b/>
        </w:rPr>
      </w:pPr>
      <w:r w:rsidRPr="00B55C8B">
        <w:rPr>
          <w:rFonts w:cs="Arial"/>
          <w:b/>
        </w:rPr>
        <w:t>elektrická zařízení a příslušenství pojištěného skla.</w:t>
      </w:r>
    </w:p>
    <w:p w14:paraId="4B2CB94C" w14:textId="77777777" w:rsidR="00B55C8B" w:rsidRPr="00B55C8B" w:rsidRDefault="00B55C8B" w:rsidP="00B55C8B">
      <w:pPr>
        <w:spacing w:line="320" w:lineRule="atLeast"/>
        <w:ind w:left="709" w:hanging="709"/>
        <w:jc w:val="both"/>
        <w:rPr>
          <w:rFonts w:cs="Arial"/>
          <w:b/>
        </w:rPr>
      </w:pPr>
    </w:p>
    <w:p w14:paraId="0DCD88C8" w14:textId="77777777" w:rsidR="00B55C8B" w:rsidRPr="00B55C8B" w:rsidRDefault="00B55C8B" w:rsidP="00B55C8B">
      <w:pPr>
        <w:spacing w:line="320" w:lineRule="atLeast"/>
        <w:ind w:firstLine="708"/>
        <w:jc w:val="both"/>
        <w:rPr>
          <w:rFonts w:cs="Arial"/>
          <w:u w:val="single"/>
        </w:rPr>
      </w:pPr>
      <w:r w:rsidRPr="00B55C8B">
        <w:rPr>
          <w:rFonts w:cs="Arial"/>
        </w:rPr>
        <w:t xml:space="preserve">Pojistná částka: </w:t>
      </w:r>
      <w:r w:rsidRPr="00B55C8B">
        <w:rPr>
          <w:rFonts w:cs="Arial"/>
        </w:rPr>
        <w:tab/>
      </w:r>
      <w:r w:rsidRPr="00B55C8B">
        <w:rPr>
          <w:rFonts w:cs="Arial"/>
        </w:rPr>
        <w:tab/>
      </w:r>
      <w:r w:rsidR="00C3062F">
        <w:rPr>
          <w:rFonts w:cs="Arial"/>
          <w:b/>
          <w:u w:val="single"/>
        </w:rPr>
        <w:t>5</w:t>
      </w:r>
      <w:r w:rsidRPr="00B55C8B">
        <w:rPr>
          <w:rFonts w:cs="Arial"/>
          <w:b/>
          <w:u w:val="single"/>
        </w:rPr>
        <w:t xml:space="preserve">00 000 Kč – první riziko </w:t>
      </w:r>
    </w:p>
    <w:p w14:paraId="210510EA" w14:textId="77777777" w:rsidR="00B55C8B" w:rsidRPr="00B55C8B" w:rsidRDefault="002958A2" w:rsidP="002958A2">
      <w:pPr>
        <w:pStyle w:val="Nadpis5"/>
      </w:pPr>
      <w:r>
        <w:t xml:space="preserve">Rozsah pojištění pro bod </w:t>
      </w:r>
      <w:r w:rsidR="00C3062F">
        <w:t>5</w:t>
      </w:r>
      <w:r>
        <w:t>:</w:t>
      </w:r>
    </w:p>
    <w:p w14:paraId="5A669395" w14:textId="77777777" w:rsidR="00B55C8B" w:rsidRPr="00B55C8B" w:rsidRDefault="00B55C8B" w:rsidP="00B55C8B">
      <w:pPr>
        <w:spacing w:line="320" w:lineRule="atLeast"/>
        <w:jc w:val="both"/>
        <w:rPr>
          <w:rFonts w:cs="Arial"/>
        </w:rPr>
      </w:pPr>
      <w:r w:rsidRPr="00B55C8B">
        <w:rPr>
          <w:rFonts w:cs="Arial"/>
        </w:rPr>
        <w:t>Pojištění se sjednává pro případ poškození nebo zničení pojištěné věci nahodilou událostí, která nastane nečekaně a náhle (</w:t>
      </w:r>
      <w:proofErr w:type="spellStart"/>
      <w:r w:rsidRPr="00B55C8B">
        <w:rPr>
          <w:rFonts w:cs="Arial"/>
        </w:rPr>
        <w:t>all</w:t>
      </w:r>
      <w:proofErr w:type="spellEnd"/>
      <w:r w:rsidRPr="00B55C8B">
        <w:rPr>
          <w:rFonts w:cs="Arial"/>
        </w:rPr>
        <w:t>-risk).</w:t>
      </w:r>
    </w:p>
    <w:p w14:paraId="2C38AC46" w14:textId="77777777" w:rsidR="00B55C8B" w:rsidRPr="00B55C8B" w:rsidRDefault="00B55C8B" w:rsidP="002958A2">
      <w:pPr>
        <w:pStyle w:val="Nadpis5"/>
      </w:pPr>
      <w:r w:rsidRPr="00B55C8B">
        <w:t xml:space="preserve">Spoluúčast pro bod </w:t>
      </w:r>
      <w:r w:rsidR="00424E4F">
        <w:t>6</w:t>
      </w:r>
      <w:r w:rsidRPr="00B55C8B">
        <w:t>:</w:t>
      </w:r>
      <w:r w:rsidR="00575C3A">
        <w:t xml:space="preserve"> </w:t>
      </w:r>
    </w:p>
    <w:p w14:paraId="1535B78C" w14:textId="77777777" w:rsidR="00B55C8B" w:rsidRPr="00B55C8B" w:rsidRDefault="00B55C8B" w:rsidP="00B55C8B">
      <w:pPr>
        <w:spacing w:line="320" w:lineRule="atLeast"/>
        <w:jc w:val="both"/>
        <w:rPr>
          <w:rFonts w:cs="Arial"/>
        </w:rPr>
      </w:pPr>
      <w:r w:rsidRPr="00B55C8B">
        <w:rPr>
          <w:rFonts w:cs="Arial"/>
        </w:rPr>
        <w:t>spoluúčast činí</w:t>
      </w:r>
      <w:r w:rsidRPr="00B55C8B">
        <w:rPr>
          <w:rFonts w:cs="Arial"/>
        </w:rPr>
        <w:tab/>
      </w:r>
      <w:r w:rsidRPr="00B55C8B">
        <w:rPr>
          <w:rFonts w:cs="Arial"/>
        </w:rPr>
        <w:tab/>
      </w:r>
      <w:r w:rsidRPr="00B55C8B">
        <w:rPr>
          <w:rFonts w:cs="Arial"/>
        </w:rPr>
        <w:tab/>
      </w:r>
      <w:r w:rsidRPr="00B55C8B">
        <w:rPr>
          <w:rFonts w:cs="Arial"/>
        </w:rPr>
        <w:tab/>
      </w:r>
      <w:r w:rsidR="00C3062F">
        <w:rPr>
          <w:rFonts w:cs="Arial"/>
        </w:rPr>
        <w:t>5</w:t>
      </w:r>
      <w:r w:rsidRPr="00B55C8B">
        <w:rPr>
          <w:rFonts w:cs="Arial"/>
        </w:rPr>
        <w:t xml:space="preserve">00,- Kč </w:t>
      </w:r>
    </w:p>
    <w:p w14:paraId="48CF3F97" w14:textId="77777777" w:rsidR="00B55C8B" w:rsidRPr="00B55C8B" w:rsidRDefault="00B55C8B" w:rsidP="002958A2">
      <w:pPr>
        <w:pStyle w:val="Nadpis4"/>
      </w:pPr>
      <w:r w:rsidRPr="00B55C8B">
        <w:t>Poznámky a upřesňující požadavky na pojištění:</w:t>
      </w:r>
    </w:p>
    <w:p w14:paraId="51C75381" w14:textId="77777777" w:rsidR="00B55C8B" w:rsidRPr="002958A2" w:rsidRDefault="00B55C8B" w:rsidP="0026722C">
      <w:pPr>
        <w:numPr>
          <w:ilvl w:val="0"/>
          <w:numId w:val="5"/>
        </w:numPr>
        <w:tabs>
          <w:tab w:val="clear" w:pos="720"/>
          <w:tab w:val="num" w:pos="567"/>
        </w:tabs>
        <w:spacing w:line="320" w:lineRule="atLeast"/>
        <w:ind w:left="567" w:hanging="567"/>
        <w:jc w:val="both"/>
        <w:rPr>
          <w:rStyle w:val="Zdraznnjemn"/>
        </w:rPr>
      </w:pPr>
      <w:r w:rsidRPr="002958A2">
        <w:rPr>
          <w:rStyle w:val="Zdraznnjemn"/>
        </w:rPr>
        <w:t>Připouští se doplnění požadované spoluúčasti o její případné procentuální vyjádření dle obvyklé metodiky pojistitele.</w:t>
      </w:r>
    </w:p>
    <w:p w14:paraId="66DB58EC" w14:textId="77777777" w:rsidR="00B55C8B" w:rsidRPr="002958A2" w:rsidRDefault="00B55C8B" w:rsidP="0026722C">
      <w:pPr>
        <w:numPr>
          <w:ilvl w:val="0"/>
          <w:numId w:val="5"/>
        </w:numPr>
        <w:tabs>
          <w:tab w:val="clear" w:pos="720"/>
          <w:tab w:val="num" w:pos="567"/>
        </w:tabs>
        <w:spacing w:line="320" w:lineRule="atLeast"/>
        <w:ind w:left="567" w:hanging="567"/>
        <w:jc w:val="both"/>
        <w:rPr>
          <w:rStyle w:val="Zdraznnjemn"/>
        </w:rPr>
      </w:pPr>
      <w:r w:rsidRPr="002958A2">
        <w:rPr>
          <w:rStyle w:val="Zdraznnjemn"/>
        </w:rPr>
        <w:t xml:space="preserve">Pojištění se vztahuje také na obyčejné sklo v oknech, dveřích, světlících, střechách, stěnách apod. tloušťky </w:t>
      </w:r>
      <w:r w:rsidR="00C3062F">
        <w:rPr>
          <w:rStyle w:val="Zdraznnjemn"/>
        </w:rPr>
        <w:t xml:space="preserve">min. 3 </w:t>
      </w:r>
      <w:r w:rsidRPr="002958A2">
        <w:rPr>
          <w:rStyle w:val="Zdraznnjemn"/>
        </w:rPr>
        <w:t xml:space="preserve">mm. </w:t>
      </w:r>
    </w:p>
    <w:p w14:paraId="07EF4681" w14:textId="77777777" w:rsidR="00B55C8B" w:rsidRPr="007D75CD" w:rsidRDefault="00B55C8B" w:rsidP="007C6F08">
      <w:pPr>
        <w:pStyle w:val="Nadpis2"/>
      </w:pPr>
      <w:bookmarkStart w:id="14" w:name="_Toc58918790"/>
      <w:r w:rsidRPr="007D75CD">
        <w:t>Pojištění elektroniky</w:t>
      </w:r>
      <w:bookmarkEnd w:id="14"/>
    </w:p>
    <w:p w14:paraId="01708481" w14:textId="77777777"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w:t>
      </w:r>
    </w:p>
    <w:p w14:paraId="549800D5" w14:textId="77777777" w:rsidR="002958A2" w:rsidRPr="002958A2" w:rsidRDefault="002958A2" w:rsidP="0026722C">
      <w:pPr>
        <w:pStyle w:val="Odstavecseseznamem"/>
        <w:numPr>
          <w:ilvl w:val="0"/>
          <w:numId w:val="21"/>
        </w:numPr>
        <w:spacing w:before="240" w:after="120" w:line="320" w:lineRule="exact"/>
        <w:outlineLvl w:val="2"/>
        <w:rPr>
          <w:b/>
          <w:vanish/>
          <w:u w:val="single"/>
        </w:rPr>
      </w:pPr>
      <w:bookmarkStart w:id="15" w:name="_Toc5966181"/>
      <w:bookmarkEnd w:id="15"/>
    </w:p>
    <w:p w14:paraId="6664DF84" w14:textId="77777777" w:rsidR="00B55C8B" w:rsidRPr="002958A2" w:rsidRDefault="00B55C8B" w:rsidP="0036486F">
      <w:pPr>
        <w:pStyle w:val="Nadpis3"/>
        <w:rPr>
          <w:b w:val="0"/>
          <w:u w:val="none"/>
        </w:rPr>
      </w:pPr>
      <w:r w:rsidRPr="00B55C8B">
        <w:t xml:space="preserve">Soubor vlastních a cizích elektronických zařízení (stacionární i přenosná) vč. jejich součástí, </w:t>
      </w:r>
      <w:r w:rsidR="00575C3A">
        <w:t xml:space="preserve">příslušenství a dat </w:t>
      </w:r>
      <w:r w:rsidRPr="00B55C8B">
        <w:t xml:space="preserve">pro zajištění funkcí </w:t>
      </w:r>
      <w:r w:rsidR="00575C3A" w:rsidRPr="002958A2">
        <w:rPr>
          <w:b w:val="0"/>
          <w:u w:val="none"/>
        </w:rPr>
        <w:t>(</w:t>
      </w:r>
      <w:r w:rsidR="002958A2" w:rsidRPr="002958A2">
        <w:rPr>
          <w:b w:val="0"/>
          <w:u w:val="none"/>
        </w:rPr>
        <w:t xml:space="preserve">vč. </w:t>
      </w:r>
      <w:r w:rsidRPr="002958A2">
        <w:rPr>
          <w:b w:val="0"/>
          <w:u w:val="none"/>
        </w:rPr>
        <w:t>zařízení starší i pěti let)</w:t>
      </w:r>
    </w:p>
    <w:p w14:paraId="46DFC516" w14:textId="77777777" w:rsidR="00B55C8B" w:rsidRPr="00EA6BE8" w:rsidRDefault="00B55C8B" w:rsidP="00EA6BE8">
      <w:pPr>
        <w:spacing w:line="320" w:lineRule="atLeast"/>
        <w:ind w:firstLine="851"/>
        <w:jc w:val="both"/>
        <w:rPr>
          <w:rFonts w:cs="Arial"/>
          <w:u w:val="single"/>
        </w:rPr>
      </w:pPr>
      <w:r w:rsidRPr="00EA6BE8">
        <w:rPr>
          <w:rFonts w:cs="Arial"/>
        </w:rPr>
        <w:t xml:space="preserve">Pojistná částka: </w:t>
      </w:r>
      <w:r w:rsidRPr="00EA6BE8">
        <w:rPr>
          <w:rFonts w:cs="Arial"/>
        </w:rPr>
        <w:tab/>
      </w:r>
      <w:r w:rsidRPr="00EA6BE8">
        <w:rPr>
          <w:rFonts w:cs="Arial"/>
          <w:b/>
          <w:u w:val="single"/>
        </w:rPr>
        <w:t xml:space="preserve">1 000 000 Kč – </w:t>
      </w:r>
      <w:r w:rsidR="00F9299D">
        <w:rPr>
          <w:rFonts w:cs="Arial"/>
          <w:b/>
          <w:u w:val="single"/>
        </w:rPr>
        <w:t xml:space="preserve">limit pro </w:t>
      </w:r>
      <w:r w:rsidRPr="00EA6BE8">
        <w:rPr>
          <w:rFonts w:cs="Arial"/>
          <w:b/>
          <w:u w:val="single"/>
        </w:rPr>
        <w:t>první riziko</w:t>
      </w:r>
      <w:r w:rsidRPr="00EA6BE8">
        <w:rPr>
          <w:rFonts w:cs="Arial"/>
          <w:bCs/>
        </w:rPr>
        <w:tab/>
      </w:r>
      <w:r w:rsidRPr="00EA6BE8">
        <w:rPr>
          <w:rFonts w:cs="Arial"/>
          <w:bCs/>
        </w:rPr>
        <w:tab/>
      </w:r>
      <w:r w:rsidRPr="00EA6BE8">
        <w:rPr>
          <w:rFonts w:cs="Arial"/>
          <w:bCs/>
        </w:rPr>
        <w:tab/>
      </w:r>
    </w:p>
    <w:p w14:paraId="1198B9AF" w14:textId="37E28F67" w:rsidR="002958A2" w:rsidRDefault="00B55C8B" w:rsidP="002958A2">
      <w:pPr>
        <w:pStyle w:val="Zkladntext"/>
        <w:spacing w:line="320" w:lineRule="atLeast"/>
        <w:ind w:firstLine="851"/>
        <w:rPr>
          <w:rFonts w:cs="Arial"/>
          <w:sz w:val="20"/>
        </w:rPr>
      </w:pPr>
      <w:r w:rsidRPr="00EA6BE8">
        <w:rPr>
          <w:rFonts w:cs="Arial"/>
          <w:sz w:val="20"/>
        </w:rPr>
        <w:t xml:space="preserve">Poznámka: </w:t>
      </w:r>
      <w:r w:rsidRPr="00EA6BE8">
        <w:rPr>
          <w:rFonts w:cs="Arial"/>
          <w:sz w:val="20"/>
        </w:rPr>
        <w:tab/>
      </w:r>
      <w:r w:rsidRPr="00EA6BE8">
        <w:rPr>
          <w:rFonts w:cs="Arial"/>
          <w:sz w:val="20"/>
        </w:rPr>
        <w:tab/>
        <w:t xml:space="preserve">celková hodnota souboru elektroniky činí </w:t>
      </w:r>
      <w:r w:rsidRPr="005A2F1A">
        <w:rPr>
          <w:rFonts w:cs="Arial"/>
          <w:sz w:val="20"/>
        </w:rPr>
        <w:t xml:space="preserve">cca </w:t>
      </w:r>
      <w:r w:rsidR="00BA744A" w:rsidRPr="00BA744A">
        <w:rPr>
          <w:rFonts w:cs="Arial"/>
          <w:sz w:val="20"/>
        </w:rPr>
        <w:t>44 800 000</w:t>
      </w:r>
      <w:r w:rsidRPr="00BA744A">
        <w:rPr>
          <w:rFonts w:cs="Arial"/>
          <w:sz w:val="20"/>
        </w:rPr>
        <w:t xml:space="preserve"> Kč</w:t>
      </w:r>
    </w:p>
    <w:p w14:paraId="2B181623" w14:textId="77777777" w:rsidR="00B55C8B" w:rsidRPr="002958A2" w:rsidRDefault="00B55C8B" w:rsidP="002958A2">
      <w:pPr>
        <w:pStyle w:val="Nadpis3"/>
      </w:pPr>
      <w:r w:rsidRPr="002958A2">
        <w:t>Soubor mobilní výpočetní a komunikační techniky na území Evropy</w:t>
      </w:r>
    </w:p>
    <w:p w14:paraId="561612F5" w14:textId="77777777" w:rsidR="00B55C8B" w:rsidRPr="002958A2" w:rsidRDefault="00B55C8B" w:rsidP="002958A2">
      <w:pPr>
        <w:pStyle w:val="Odstavecseseznamem"/>
      </w:pPr>
      <w:r w:rsidRPr="00B55C8B">
        <w:t>(např. notebooky, mobilní telefony, navigační zařízení, apod.</w:t>
      </w:r>
      <w:r w:rsidR="002958A2">
        <w:t xml:space="preserve"> vč. </w:t>
      </w:r>
      <w:r w:rsidRPr="002958A2">
        <w:t>zařízení starší i pěti let)</w:t>
      </w:r>
    </w:p>
    <w:p w14:paraId="27E21D78" w14:textId="77777777" w:rsidR="00B55C8B" w:rsidRPr="00B55C8B" w:rsidRDefault="00B55C8B" w:rsidP="00B55C8B">
      <w:pPr>
        <w:spacing w:line="320" w:lineRule="atLeast"/>
        <w:ind w:left="720" w:hanging="720"/>
        <w:rPr>
          <w:rFonts w:cs="Arial"/>
        </w:rPr>
      </w:pPr>
    </w:p>
    <w:p w14:paraId="28913D9E" w14:textId="6518B681" w:rsidR="00B55C8B" w:rsidRDefault="00B55C8B" w:rsidP="00EA6BE8">
      <w:pPr>
        <w:spacing w:line="320" w:lineRule="atLeast"/>
        <w:ind w:left="12" w:firstLine="839"/>
        <w:jc w:val="both"/>
        <w:rPr>
          <w:rFonts w:cs="Arial"/>
          <w:b/>
          <w:u w:val="single"/>
        </w:rPr>
      </w:pPr>
      <w:r w:rsidRPr="00B55C8B">
        <w:rPr>
          <w:rFonts w:cs="Arial"/>
        </w:rPr>
        <w:t xml:space="preserve">Pojistná částka: </w:t>
      </w:r>
      <w:r w:rsidRPr="00B55C8B">
        <w:rPr>
          <w:rFonts w:cs="Arial"/>
        </w:rPr>
        <w:tab/>
      </w:r>
      <w:r w:rsidR="00F40637">
        <w:rPr>
          <w:rFonts w:cs="Arial"/>
          <w:b/>
          <w:u w:val="single"/>
        </w:rPr>
        <w:t>2</w:t>
      </w:r>
      <w:r w:rsidRPr="00B55C8B">
        <w:rPr>
          <w:rFonts w:cs="Arial"/>
          <w:b/>
          <w:u w:val="single"/>
        </w:rPr>
        <w:t>00 000 Kč – první riziko</w:t>
      </w:r>
    </w:p>
    <w:p w14:paraId="001E69B4" w14:textId="1031E9E1" w:rsidR="00BA744A" w:rsidRPr="00BA744A" w:rsidRDefault="00BA744A" w:rsidP="00BA744A">
      <w:pPr>
        <w:pStyle w:val="Zkladntext"/>
        <w:spacing w:line="320" w:lineRule="atLeast"/>
        <w:ind w:firstLine="851"/>
        <w:rPr>
          <w:rFonts w:cs="Arial"/>
          <w:sz w:val="20"/>
        </w:rPr>
      </w:pPr>
      <w:r w:rsidRPr="00EA6BE8">
        <w:rPr>
          <w:rFonts w:cs="Arial"/>
          <w:sz w:val="20"/>
        </w:rPr>
        <w:t xml:space="preserve">Poznámka: </w:t>
      </w:r>
      <w:r w:rsidRPr="00EA6BE8">
        <w:rPr>
          <w:rFonts w:cs="Arial"/>
          <w:sz w:val="20"/>
        </w:rPr>
        <w:tab/>
      </w:r>
      <w:r w:rsidRPr="00EA6BE8">
        <w:rPr>
          <w:rFonts w:cs="Arial"/>
          <w:sz w:val="20"/>
        </w:rPr>
        <w:tab/>
        <w:t xml:space="preserve">celková hodnota souboru </w:t>
      </w:r>
      <w:r>
        <w:rPr>
          <w:rFonts w:cs="Arial"/>
          <w:sz w:val="20"/>
        </w:rPr>
        <w:t xml:space="preserve">mobilní </w:t>
      </w:r>
      <w:r w:rsidRPr="00EA6BE8">
        <w:rPr>
          <w:rFonts w:cs="Arial"/>
          <w:sz w:val="20"/>
        </w:rPr>
        <w:t xml:space="preserve">elektroniky činí </w:t>
      </w:r>
      <w:r w:rsidRPr="00BA744A">
        <w:rPr>
          <w:rFonts w:cs="Arial"/>
          <w:sz w:val="20"/>
        </w:rPr>
        <w:t>cca 2 100 000 Kč</w:t>
      </w:r>
    </w:p>
    <w:p w14:paraId="66F592A4" w14:textId="77777777" w:rsidR="00B55C8B" w:rsidRPr="00B55C8B" w:rsidRDefault="00B55C8B" w:rsidP="002958A2">
      <w:pPr>
        <w:pStyle w:val="Nadpis5"/>
      </w:pPr>
      <w:r w:rsidRPr="00B55C8B">
        <w:t xml:space="preserve">Rozsah pojištění pro bod </w:t>
      </w:r>
      <w:r w:rsidR="005E0BFB">
        <w:t>6</w:t>
      </w:r>
      <w:r w:rsidRPr="00B55C8B">
        <w:t>.1:</w:t>
      </w:r>
    </w:p>
    <w:p w14:paraId="760778EA" w14:textId="77777777" w:rsidR="00B55C8B" w:rsidRPr="00B55C8B" w:rsidRDefault="00B55C8B" w:rsidP="00B55C8B">
      <w:pPr>
        <w:spacing w:line="320" w:lineRule="atLeast"/>
        <w:jc w:val="both"/>
        <w:rPr>
          <w:rFonts w:cs="Arial"/>
        </w:rPr>
      </w:pPr>
      <w:r w:rsidRPr="00B55C8B">
        <w:rPr>
          <w:rFonts w:cs="Arial"/>
        </w:rPr>
        <w:t>pojištění elektronických (technických) rizik „ALL RISK“</w:t>
      </w:r>
    </w:p>
    <w:p w14:paraId="17B692F6" w14:textId="77777777" w:rsidR="00B55C8B" w:rsidRPr="00B55C8B" w:rsidRDefault="00B55C8B" w:rsidP="002958A2">
      <w:pPr>
        <w:pStyle w:val="Nadpis5"/>
      </w:pPr>
      <w:r w:rsidRPr="00B55C8B">
        <w:t xml:space="preserve">Rozsah pojištění pro bod </w:t>
      </w:r>
      <w:r w:rsidR="005E0BFB">
        <w:t>6</w:t>
      </w:r>
      <w:r w:rsidRPr="00B55C8B">
        <w:t>.2:</w:t>
      </w:r>
    </w:p>
    <w:p w14:paraId="523094D9" w14:textId="77777777" w:rsidR="00B55C8B" w:rsidRPr="00B55C8B" w:rsidRDefault="00B55C8B" w:rsidP="00B55C8B">
      <w:pPr>
        <w:spacing w:line="320" w:lineRule="atLeast"/>
        <w:jc w:val="both"/>
        <w:rPr>
          <w:rFonts w:cs="Arial"/>
        </w:rPr>
      </w:pPr>
      <w:r w:rsidRPr="00B55C8B">
        <w:rPr>
          <w:rFonts w:cs="Arial"/>
        </w:rPr>
        <w:t>pojištění elektronických (technických) rizik „ALL RISK“</w:t>
      </w:r>
    </w:p>
    <w:p w14:paraId="2CCB2C7D" w14:textId="77777777" w:rsidR="00B55C8B" w:rsidRPr="00B55C8B" w:rsidRDefault="00B55C8B" w:rsidP="00B55C8B">
      <w:pPr>
        <w:spacing w:line="320" w:lineRule="atLeast"/>
        <w:jc w:val="both"/>
        <w:rPr>
          <w:rFonts w:cs="Arial"/>
        </w:rPr>
      </w:pPr>
      <w:r w:rsidRPr="00B55C8B">
        <w:rPr>
          <w:rFonts w:cs="Arial"/>
        </w:rPr>
        <w:t>krádež, loupež, vandalismus</w:t>
      </w:r>
    </w:p>
    <w:p w14:paraId="09768138" w14:textId="77777777" w:rsidR="00283699" w:rsidRDefault="00283699">
      <w:pPr>
        <w:rPr>
          <w:rFonts w:cs="Arial"/>
          <w:b/>
          <w:u w:val="single"/>
        </w:rPr>
      </w:pPr>
      <w:r>
        <w:br w:type="page"/>
      </w:r>
    </w:p>
    <w:p w14:paraId="2247F19A" w14:textId="77777777" w:rsidR="00B55C8B" w:rsidRPr="00B55C8B" w:rsidRDefault="002958A2" w:rsidP="002958A2">
      <w:pPr>
        <w:pStyle w:val="Nadpis5"/>
      </w:pPr>
      <w:r>
        <w:lastRenderedPageBreak/>
        <w:t xml:space="preserve">Spoluúčast pro bod </w:t>
      </w:r>
      <w:r w:rsidR="005E0BFB">
        <w:t>6</w:t>
      </w:r>
      <w:r w:rsidR="00B55C8B" w:rsidRPr="00B55C8B">
        <w:t>:</w:t>
      </w:r>
    </w:p>
    <w:p w14:paraId="3D0C5386" w14:textId="77777777" w:rsidR="00B55C8B" w:rsidRPr="00B55C8B" w:rsidRDefault="00B55C8B" w:rsidP="002958A2">
      <w:pPr>
        <w:tabs>
          <w:tab w:val="left" w:pos="4111"/>
        </w:tabs>
        <w:spacing w:line="320" w:lineRule="atLeast"/>
        <w:jc w:val="both"/>
        <w:rPr>
          <w:rFonts w:cs="Arial"/>
        </w:rPr>
      </w:pPr>
      <w:r w:rsidRPr="00B55C8B">
        <w:rPr>
          <w:rFonts w:cs="Arial"/>
        </w:rPr>
        <w:t xml:space="preserve">spoluúčast pro elektroniku v bodě </w:t>
      </w:r>
      <w:r w:rsidR="005E0BFB">
        <w:rPr>
          <w:rFonts w:cs="Arial"/>
        </w:rPr>
        <w:t>6</w:t>
      </w:r>
      <w:r w:rsidRPr="00B55C8B">
        <w:rPr>
          <w:rFonts w:cs="Arial"/>
        </w:rPr>
        <w:t>.1</w:t>
      </w:r>
      <w:r w:rsidRPr="00B55C8B">
        <w:rPr>
          <w:rFonts w:cs="Arial"/>
        </w:rPr>
        <w:tab/>
      </w:r>
      <w:r w:rsidR="005E0BFB">
        <w:rPr>
          <w:rFonts w:cs="Arial"/>
        </w:rPr>
        <w:t>5</w:t>
      </w:r>
      <w:r w:rsidRPr="00B55C8B">
        <w:rPr>
          <w:rFonts w:cs="Arial"/>
        </w:rPr>
        <w:t xml:space="preserve"> 000 Kč </w:t>
      </w:r>
    </w:p>
    <w:p w14:paraId="1CED0676" w14:textId="77777777" w:rsidR="00B55C8B" w:rsidRPr="003142D4" w:rsidRDefault="00B55C8B" w:rsidP="002958A2">
      <w:pPr>
        <w:tabs>
          <w:tab w:val="left" w:pos="4111"/>
        </w:tabs>
        <w:spacing w:line="320" w:lineRule="atLeast"/>
        <w:jc w:val="both"/>
        <w:rPr>
          <w:rFonts w:cs="Arial"/>
        </w:rPr>
      </w:pPr>
      <w:r w:rsidRPr="003142D4">
        <w:rPr>
          <w:rFonts w:cs="Arial"/>
        </w:rPr>
        <w:t xml:space="preserve">spoluúčast pro elektroniku v bodě </w:t>
      </w:r>
      <w:r w:rsidR="005E0BFB" w:rsidRPr="003142D4">
        <w:rPr>
          <w:rFonts w:cs="Arial"/>
        </w:rPr>
        <w:t>6</w:t>
      </w:r>
      <w:r w:rsidRPr="003142D4">
        <w:rPr>
          <w:rFonts w:cs="Arial"/>
        </w:rPr>
        <w:t>.2.</w:t>
      </w:r>
      <w:r w:rsidRPr="003142D4">
        <w:rPr>
          <w:rFonts w:cs="Arial"/>
        </w:rPr>
        <w:tab/>
      </w:r>
      <w:r w:rsidR="00334252" w:rsidRPr="003142D4">
        <w:rPr>
          <w:rFonts w:cs="Arial"/>
        </w:rPr>
        <w:t>3</w:t>
      </w:r>
      <w:r w:rsidRPr="003142D4">
        <w:rPr>
          <w:rFonts w:cs="Arial"/>
        </w:rPr>
        <w:t xml:space="preserve"> 000 Kč </w:t>
      </w:r>
    </w:p>
    <w:p w14:paraId="4C1D9AFB" w14:textId="77777777" w:rsidR="00B55C8B" w:rsidRPr="003142D4" w:rsidRDefault="00B55C8B" w:rsidP="002958A2">
      <w:pPr>
        <w:pStyle w:val="Nadpis4"/>
      </w:pPr>
      <w:r w:rsidRPr="003142D4">
        <w:t>Poznámky a upřesňující požadavky na pojištění:</w:t>
      </w:r>
    </w:p>
    <w:p w14:paraId="26CF7F47" w14:textId="77777777" w:rsidR="00B55C8B" w:rsidRPr="003142D4" w:rsidRDefault="00B55C8B" w:rsidP="00CD7161">
      <w:pPr>
        <w:numPr>
          <w:ilvl w:val="0"/>
          <w:numId w:val="4"/>
        </w:numPr>
        <w:tabs>
          <w:tab w:val="clear" w:pos="720"/>
        </w:tabs>
        <w:spacing w:line="320" w:lineRule="atLeast"/>
        <w:ind w:left="567" w:hanging="567"/>
        <w:jc w:val="both"/>
        <w:rPr>
          <w:rStyle w:val="Zdraznnjemn"/>
        </w:rPr>
      </w:pPr>
      <w:r w:rsidRPr="003142D4">
        <w:rPr>
          <w:rStyle w:val="Zdraznnjemn"/>
        </w:rPr>
        <w:t>Pro pojištěné věci pojišťovna poskytne v případě pojistné události za zničené, poškozené, odcizené nebo ztracené věci pojistné plnění tak jako v případě pojištění na novou cenu.</w:t>
      </w:r>
    </w:p>
    <w:p w14:paraId="01529672" w14:textId="77777777" w:rsidR="00B55C8B" w:rsidRPr="002958A2" w:rsidRDefault="00B55C8B" w:rsidP="00CD7161">
      <w:pPr>
        <w:numPr>
          <w:ilvl w:val="0"/>
          <w:numId w:val="4"/>
        </w:numPr>
        <w:tabs>
          <w:tab w:val="clear" w:pos="720"/>
        </w:tabs>
        <w:spacing w:line="320" w:lineRule="atLeast"/>
        <w:ind w:left="567" w:hanging="567"/>
        <w:jc w:val="both"/>
        <w:rPr>
          <w:rStyle w:val="Zdraznnjemn"/>
        </w:rPr>
      </w:pPr>
      <w:r w:rsidRPr="002958A2">
        <w:rPr>
          <w:rStyle w:val="Zdraznnjemn"/>
        </w:rPr>
        <w:t>Pojištění se vztahuje také na elektronická zařízení, jejichž stáří přesáhlo v době vzniku škodní události 5 let.</w:t>
      </w:r>
    </w:p>
    <w:p w14:paraId="4DC204F1" w14:textId="77777777" w:rsidR="00B55C8B" w:rsidRPr="002958A2" w:rsidRDefault="00B55C8B" w:rsidP="00CD7161">
      <w:pPr>
        <w:numPr>
          <w:ilvl w:val="0"/>
          <w:numId w:val="4"/>
        </w:numPr>
        <w:tabs>
          <w:tab w:val="clear" w:pos="720"/>
        </w:tabs>
        <w:spacing w:line="320" w:lineRule="atLeast"/>
        <w:ind w:left="567" w:hanging="567"/>
        <w:jc w:val="both"/>
        <w:rPr>
          <w:rStyle w:val="Zdraznnjemn"/>
        </w:rPr>
      </w:pPr>
      <w:r w:rsidRPr="002958A2">
        <w:rPr>
          <w:rStyle w:val="Zdraznnjemn"/>
        </w:rPr>
        <w:t>Pro předměty, které nelze pro jejich rozměry, hmotnost nebo z  provozních a funkčních důvodů umístit do uzamčených prostor místa pojištění jsou umístěny na neoploceném volném prostranství nebo uvnitř a vně objektů v rámci území města. Tyto předměty musí být zabezpečeny tak, aby při jejich odcizení musel pachatel prokazatelně použít násilí. (jejich demontáž není možné provést bez použití násilí, nástrojů nebo nářadí). Všechny škody, které vzniknou v důsledku tohoto rizika</w:t>
      </w:r>
      <w:r w:rsidR="007D2903" w:rsidRPr="002958A2">
        <w:rPr>
          <w:rStyle w:val="Zdraznnjemn"/>
        </w:rPr>
        <w:t>,</w:t>
      </w:r>
      <w:r w:rsidRPr="002958A2">
        <w:rPr>
          <w:rStyle w:val="Zdraznnjemn"/>
        </w:rPr>
        <w:t xml:space="preserve"> musí být hlášeny Policii ČR.</w:t>
      </w:r>
    </w:p>
    <w:p w14:paraId="27445EA7" w14:textId="23E645DB" w:rsidR="003A01C6" w:rsidRDefault="00C53DDF" w:rsidP="00CD7161">
      <w:pPr>
        <w:numPr>
          <w:ilvl w:val="0"/>
          <w:numId w:val="4"/>
        </w:numPr>
        <w:tabs>
          <w:tab w:val="clear" w:pos="720"/>
        </w:tabs>
        <w:spacing w:line="320" w:lineRule="atLeast"/>
        <w:ind w:left="567" w:hanging="567"/>
        <w:jc w:val="both"/>
        <w:rPr>
          <w:rStyle w:val="Zdraznnjemn"/>
        </w:rPr>
      </w:pPr>
      <w:r w:rsidRPr="002958A2">
        <w:rPr>
          <w:rStyle w:val="Zdraznnjemn"/>
        </w:rPr>
        <w:t>Přeprava věcí – pojištění se vztahuje i na případ odcizení přepravované mobilní elektroniky a ostatních věcí z</w:t>
      </w:r>
      <w:r w:rsidR="005A2F1A" w:rsidRPr="002958A2">
        <w:rPr>
          <w:rStyle w:val="Zdraznnjemn"/>
        </w:rPr>
        <w:t> </w:t>
      </w:r>
      <w:r w:rsidRPr="002958A2">
        <w:rPr>
          <w:rStyle w:val="Zdraznnjemn"/>
        </w:rPr>
        <w:t xml:space="preserve">dopravního prostředku (jako např. vozidla). Předpokladem pro výplatu pojistného plnění v případě odcizení věcí z vozidla je skutečnost, že k odcizení došlo v době od 6-22 hod. nebo bylo vozidlo odstaveno na hlídaném parkovišti, či v uzavřeném objektu a zařízení bylo umístěno v zavazadlovém prostoru. Pojištění se vztahuje také na případy, kdy je </w:t>
      </w:r>
      <w:r w:rsidR="007978C3">
        <w:rPr>
          <w:rStyle w:val="Zdraznnjemn"/>
        </w:rPr>
        <w:t xml:space="preserve">pojištěná věc </w:t>
      </w:r>
      <w:r w:rsidRPr="002958A2">
        <w:rPr>
          <w:rStyle w:val="Zdraznnjemn"/>
        </w:rPr>
        <w:t>odcizen</w:t>
      </w:r>
      <w:r w:rsidR="007978C3">
        <w:rPr>
          <w:rStyle w:val="Zdraznnjemn"/>
        </w:rPr>
        <w:t>a s celým</w:t>
      </w:r>
      <w:r w:rsidRPr="002958A2">
        <w:rPr>
          <w:rStyle w:val="Zdraznnjemn"/>
        </w:rPr>
        <w:t xml:space="preserve"> vozid</w:t>
      </w:r>
      <w:r w:rsidR="007978C3">
        <w:rPr>
          <w:rStyle w:val="Zdraznnjemn"/>
        </w:rPr>
        <w:t>lem</w:t>
      </w:r>
      <w:r w:rsidRPr="002958A2">
        <w:rPr>
          <w:rStyle w:val="Zdraznnjemn"/>
        </w:rPr>
        <w:t>. Místem pojištění pro mobilní elektroniku je území Evropy. Toto odchylné ujednání se sjednává se spoluúčastí 1.000,- Kč.</w:t>
      </w:r>
    </w:p>
    <w:p w14:paraId="04F002FD" w14:textId="77777777" w:rsidR="00B55C8B" w:rsidRPr="00B55C8B" w:rsidRDefault="00B55C8B" w:rsidP="007C6F08">
      <w:pPr>
        <w:pStyle w:val="Nadpis2"/>
      </w:pPr>
      <w:bookmarkStart w:id="16" w:name="_Toc58918791"/>
      <w:r w:rsidRPr="00B55C8B">
        <w:t>Pojištění strojů a strojních zařízení</w:t>
      </w:r>
      <w:bookmarkEnd w:id="16"/>
    </w:p>
    <w:p w14:paraId="06AF60FB" w14:textId="77777777" w:rsidR="00B55C8B" w:rsidRPr="00B55C8B" w:rsidRDefault="00B55C8B" w:rsidP="00B55C8B">
      <w:pPr>
        <w:spacing w:line="320" w:lineRule="atLeast"/>
        <w:jc w:val="both"/>
        <w:rPr>
          <w:rFonts w:cs="Arial"/>
        </w:rPr>
      </w:pPr>
      <w:r w:rsidRPr="00B55C8B">
        <w:rPr>
          <w:rFonts w:cs="Arial"/>
        </w:rPr>
        <w:t xml:space="preserve">Pojištění se sjednává na </w:t>
      </w:r>
      <w:r w:rsidRPr="00B55C8B">
        <w:rPr>
          <w:rFonts w:cs="Arial"/>
          <w:b/>
        </w:rPr>
        <w:t>novou cenu (pokud není níže uvedeno jinak)</w:t>
      </w:r>
      <w:r w:rsidRPr="00B55C8B">
        <w:rPr>
          <w:rFonts w:cs="Arial"/>
        </w:rPr>
        <w:t xml:space="preserve">. </w:t>
      </w:r>
    </w:p>
    <w:p w14:paraId="11283216" w14:textId="77777777" w:rsidR="003A01C6" w:rsidRPr="003A01C6" w:rsidRDefault="003A01C6" w:rsidP="0026722C">
      <w:pPr>
        <w:pStyle w:val="Odstavecseseznamem"/>
        <w:numPr>
          <w:ilvl w:val="0"/>
          <w:numId w:val="21"/>
        </w:numPr>
        <w:spacing w:before="240" w:after="120" w:line="320" w:lineRule="exact"/>
        <w:outlineLvl w:val="2"/>
        <w:rPr>
          <w:b/>
          <w:vanish/>
          <w:u w:val="single"/>
        </w:rPr>
      </w:pPr>
      <w:bookmarkStart w:id="17" w:name="_Toc5966185"/>
      <w:bookmarkEnd w:id="17"/>
    </w:p>
    <w:p w14:paraId="4E16329C" w14:textId="77777777" w:rsidR="00B55C8B" w:rsidRPr="00B55C8B" w:rsidRDefault="00B55C8B" w:rsidP="003A01C6">
      <w:pPr>
        <w:pStyle w:val="Nadpis3"/>
      </w:pPr>
      <w:r w:rsidRPr="00B55C8B">
        <w:t>Soubor vlastních a cizích strojů a strojních zařízení včetně příslušenství a elektronických součástí</w:t>
      </w:r>
      <w:r w:rsidR="0090652E">
        <w:t>, vč. mobilních strojů</w:t>
      </w:r>
    </w:p>
    <w:p w14:paraId="44A0627D" w14:textId="77777777" w:rsidR="00451B64" w:rsidRDefault="00451B64" w:rsidP="003A01C6">
      <w:pPr>
        <w:pStyle w:val="Odstavecseseznamem"/>
      </w:pPr>
      <w:r w:rsidRPr="009C5735">
        <w:t xml:space="preserve">(např. čistící stroje, technologie na úpravu vody v bazénu, kotelny, teplovody, vzduchotechnika, technologie </w:t>
      </w:r>
      <w:r w:rsidR="00975D4B">
        <w:t xml:space="preserve">bazénů, </w:t>
      </w:r>
      <w:r w:rsidRPr="009C5735">
        <w:t>saun a vířivek,</w:t>
      </w:r>
      <w:r w:rsidR="00975D4B">
        <w:t xml:space="preserve"> solární ohřev TUV, zvedací zařízení, vybavení </w:t>
      </w:r>
      <w:proofErr w:type="spellStart"/>
      <w:r w:rsidR="00975D4B">
        <w:t>gastroprovozu</w:t>
      </w:r>
      <w:proofErr w:type="spellEnd"/>
      <w:r w:rsidR="00975D4B">
        <w:t>,</w:t>
      </w:r>
      <w:r w:rsidRPr="009C5735">
        <w:t xml:space="preserve"> rolba na úpravu ledu, a</w:t>
      </w:r>
      <w:r w:rsidR="00975D4B">
        <w:t>b</w:t>
      </w:r>
      <w:r w:rsidRPr="009C5735">
        <w:t>sorpční jednotka zimního stadionu, stroje na měření a regulaci, trafostanice, traktorová sekačka</w:t>
      </w:r>
      <w:r w:rsidR="0090652E">
        <w:t>, samohybná sekačka</w:t>
      </w:r>
      <w:r w:rsidRPr="009C5735">
        <w:t>, nakladač, sekačka,</w:t>
      </w:r>
      <w:r w:rsidR="00975D4B">
        <w:t xml:space="preserve"> zdvihací plošina</w:t>
      </w:r>
      <w:r w:rsidRPr="009C5735">
        <w:t xml:space="preserve"> atd.)</w:t>
      </w:r>
      <w:r w:rsidRPr="00B55C8B">
        <w:t xml:space="preserve"> </w:t>
      </w:r>
    </w:p>
    <w:p w14:paraId="57EF2AC1" w14:textId="77777777" w:rsidR="00B55C8B" w:rsidRPr="00B55C8B" w:rsidRDefault="00B55C8B" w:rsidP="003A01C6">
      <w:pPr>
        <w:pStyle w:val="Odstavecseseznamem"/>
      </w:pPr>
      <w:r w:rsidRPr="00B55C8B">
        <w:t>(pojištění se vztahuje i na zařízení starší</w:t>
      </w:r>
      <w:r>
        <w:t xml:space="preserve"> </w:t>
      </w:r>
      <w:r w:rsidRPr="00B55C8B">
        <w:t>deseti let)</w:t>
      </w:r>
    </w:p>
    <w:p w14:paraId="0D4803AF" w14:textId="77777777" w:rsidR="003A01C6" w:rsidRDefault="003A01C6" w:rsidP="00B55C8B">
      <w:pPr>
        <w:spacing w:line="320" w:lineRule="atLeast"/>
        <w:ind w:firstLine="708"/>
        <w:jc w:val="both"/>
        <w:rPr>
          <w:rFonts w:cs="Arial"/>
        </w:rPr>
      </w:pPr>
    </w:p>
    <w:p w14:paraId="1EC214B0" w14:textId="77777777" w:rsidR="00B55C8B" w:rsidRPr="00B55C8B" w:rsidRDefault="00B55C8B" w:rsidP="00B55C8B">
      <w:pPr>
        <w:spacing w:line="320" w:lineRule="atLeast"/>
        <w:ind w:firstLine="708"/>
        <w:jc w:val="both"/>
        <w:rPr>
          <w:rFonts w:cs="Arial"/>
          <w:u w:val="single"/>
        </w:rPr>
      </w:pPr>
      <w:r w:rsidRPr="00B55C8B">
        <w:rPr>
          <w:rFonts w:cs="Arial"/>
        </w:rPr>
        <w:t xml:space="preserve">Pojistná částka: </w:t>
      </w:r>
      <w:r w:rsidRPr="00B55C8B">
        <w:rPr>
          <w:rFonts w:cs="Arial"/>
        </w:rPr>
        <w:tab/>
      </w:r>
      <w:r w:rsidR="00F40637">
        <w:rPr>
          <w:rFonts w:cs="Arial"/>
          <w:b/>
          <w:u w:val="single"/>
        </w:rPr>
        <w:t>2</w:t>
      </w:r>
      <w:r w:rsidR="0090652E">
        <w:rPr>
          <w:rFonts w:cs="Arial"/>
          <w:b/>
          <w:u w:val="single"/>
        </w:rPr>
        <w:t xml:space="preserve"> 0</w:t>
      </w:r>
      <w:r w:rsidR="005A2F1A">
        <w:rPr>
          <w:rFonts w:cs="Arial"/>
          <w:b/>
          <w:u w:val="single"/>
        </w:rPr>
        <w:t>00 000</w:t>
      </w:r>
      <w:r w:rsidRPr="005A2F1A">
        <w:rPr>
          <w:rFonts w:cs="Arial"/>
          <w:b/>
          <w:u w:val="single"/>
        </w:rPr>
        <w:t xml:space="preserve"> Kč – první riziko</w:t>
      </w:r>
    </w:p>
    <w:p w14:paraId="16A05BB0" w14:textId="6B4C6DC1" w:rsidR="00B55C8B" w:rsidRPr="005A2F1A" w:rsidRDefault="00B55C8B" w:rsidP="00B55C8B">
      <w:pPr>
        <w:pStyle w:val="Zkladntext"/>
        <w:spacing w:line="320" w:lineRule="atLeast"/>
        <w:ind w:firstLine="708"/>
        <w:rPr>
          <w:rFonts w:cs="Arial"/>
          <w:sz w:val="18"/>
          <w:szCs w:val="18"/>
        </w:rPr>
      </w:pPr>
      <w:r w:rsidRPr="00B55C8B">
        <w:rPr>
          <w:rFonts w:cs="Arial"/>
          <w:sz w:val="18"/>
          <w:szCs w:val="18"/>
        </w:rPr>
        <w:t xml:space="preserve">Poznámka: </w:t>
      </w:r>
      <w:r w:rsidRPr="00B55C8B">
        <w:rPr>
          <w:rFonts w:cs="Arial"/>
          <w:sz w:val="18"/>
          <w:szCs w:val="18"/>
        </w:rPr>
        <w:tab/>
      </w:r>
      <w:r w:rsidRPr="00B55C8B">
        <w:rPr>
          <w:rFonts w:cs="Arial"/>
          <w:sz w:val="18"/>
          <w:szCs w:val="18"/>
        </w:rPr>
        <w:tab/>
        <w:t xml:space="preserve">celková hodnota souboru strojů činí </w:t>
      </w:r>
      <w:r w:rsidRPr="005A2F1A">
        <w:rPr>
          <w:rFonts w:cs="Arial"/>
          <w:sz w:val="18"/>
          <w:szCs w:val="18"/>
        </w:rPr>
        <w:t xml:space="preserve">cca </w:t>
      </w:r>
      <w:r w:rsidR="005C36D0">
        <w:rPr>
          <w:rFonts w:cs="Arial"/>
          <w:b/>
          <w:sz w:val="18"/>
          <w:szCs w:val="18"/>
        </w:rPr>
        <w:t>73 2</w:t>
      </w:r>
      <w:r w:rsidR="005A2F1A" w:rsidRPr="00BA744A">
        <w:rPr>
          <w:rFonts w:cs="Arial"/>
          <w:b/>
          <w:sz w:val="18"/>
          <w:szCs w:val="18"/>
        </w:rPr>
        <w:t>00 000</w:t>
      </w:r>
      <w:r w:rsidRPr="00BA744A">
        <w:rPr>
          <w:rFonts w:cs="Arial"/>
          <w:b/>
          <w:sz w:val="18"/>
          <w:szCs w:val="18"/>
        </w:rPr>
        <w:t xml:space="preserve"> Kč</w:t>
      </w:r>
    </w:p>
    <w:p w14:paraId="20EA27CF" w14:textId="77777777" w:rsidR="00B55C8B" w:rsidRPr="00B55C8B" w:rsidRDefault="00B55C8B" w:rsidP="003A01C6">
      <w:pPr>
        <w:pStyle w:val="Nadpis4"/>
      </w:pPr>
      <w:r w:rsidRPr="00B55C8B">
        <w:t>Smluvní ujednání a připojištění k pojištění strojů a strojních zařízení:</w:t>
      </w:r>
    </w:p>
    <w:p w14:paraId="520604DE" w14:textId="77777777" w:rsidR="00EC3168" w:rsidRPr="003142D4" w:rsidRDefault="00EC3168" w:rsidP="00EC3168">
      <w:pPr>
        <w:numPr>
          <w:ilvl w:val="0"/>
          <w:numId w:val="5"/>
        </w:numPr>
        <w:tabs>
          <w:tab w:val="clear" w:pos="720"/>
        </w:tabs>
        <w:spacing w:line="320" w:lineRule="atLeast"/>
        <w:ind w:left="567" w:hanging="567"/>
        <w:jc w:val="both"/>
        <w:rPr>
          <w:rStyle w:val="Zdraznnjemn"/>
        </w:rPr>
      </w:pPr>
      <w:r w:rsidRPr="003142D4">
        <w:rPr>
          <w:rStyle w:val="Zdraznnjemn"/>
        </w:rPr>
        <w:t>Pro pojištěné věci pojišťovna poskytne v případě pojistné události za zničené, poškozené, odcizené nebo ztracené věci pojistné plnění tak jako v případě pojištění na novou cenu.</w:t>
      </w:r>
    </w:p>
    <w:p w14:paraId="4BF59C3A" w14:textId="77777777" w:rsidR="00EC3168" w:rsidRPr="002958A2" w:rsidRDefault="00EC3168" w:rsidP="00EC3168">
      <w:pPr>
        <w:numPr>
          <w:ilvl w:val="0"/>
          <w:numId w:val="5"/>
        </w:numPr>
        <w:tabs>
          <w:tab w:val="clear" w:pos="720"/>
          <w:tab w:val="num" w:pos="567"/>
        </w:tabs>
        <w:spacing w:line="320" w:lineRule="atLeast"/>
        <w:ind w:left="567" w:hanging="567"/>
        <w:jc w:val="both"/>
        <w:rPr>
          <w:rStyle w:val="Zdraznnjemn"/>
        </w:rPr>
      </w:pPr>
      <w:r w:rsidRPr="002958A2">
        <w:rPr>
          <w:rStyle w:val="Zdraznnjemn"/>
        </w:rPr>
        <w:t>Pojištění se vztahuje také na elektronická zařízení, jejichž stáří přesáhlo v době vzniku škodní události 5 let.</w:t>
      </w:r>
    </w:p>
    <w:p w14:paraId="28774645"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 xml:space="preserve">Pojistitel poskytne plnění také za vícenáklady, které oprávněná osoba prokazatelně vynaložila na přesčasové práce a práce v noci, práce o sobotách a nedělích, expresní nebo letecké dodávky náhradní dílů a cestovní náklady techniků a expertů. Pojištění se sjednává se </w:t>
      </w:r>
      <w:proofErr w:type="spellStart"/>
      <w:r w:rsidRPr="003A01C6">
        <w:rPr>
          <w:rStyle w:val="Zdraznnjemn"/>
        </w:rPr>
        <w:t>sublimitem</w:t>
      </w:r>
      <w:proofErr w:type="spellEnd"/>
      <w:r w:rsidRPr="003A01C6">
        <w:rPr>
          <w:rStyle w:val="Zdraznnjemn"/>
        </w:rPr>
        <w:t xml:space="preserve"> plnění: 50</w:t>
      </w:r>
      <w:r w:rsidR="00975D4B" w:rsidRPr="003A01C6">
        <w:rPr>
          <w:rStyle w:val="Zdraznnjemn"/>
        </w:rPr>
        <w:t> </w:t>
      </w:r>
      <w:r w:rsidRPr="003A01C6">
        <w:rPr>
          <w:rStyle w:val="Zdraznnjemn"/>
        </w:rPr>
        <w:t>000 Kč</w:t>
      </w:r>
    </w:p>
    <w:p w14:paraId="02CF9FCF"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lastRenderedPageBreak/>
        <w:t>Pojištění se vztahuje i na jakékoli poškození či zničení elektronických prvků a součástek strojních zařízen</w:t>
      </w:r>
      <w:r w:rsidR="00334252">
        <w:rPr>
          <w:rStyle w:val="Zdraznnjemn"/>
        </w:rPr>
        <w:t>í, nosičů dat a záznamů na nich</w:t>
      </w:r>
    </w:p>
    <w:p w14:paraId="72327A66"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pojištění se vztahuje na škody vzniklé na činných médiích jako jsou maziva, paliva, chladiva, fi</w:t>
      </w:r>
      <w:r w:rsidR="00334252">
        <w:rPr>
          <w:rStyle w:val="Zdraznnjemn"/>
        </w:rPr>
        <w:t>ltrační hmoty nebo katalyzátory</w:t>
      </w:r>
    </w:p>
    <w:p w14:paraId="158E8FB9"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pojištění se vztahuje na zákl</w:t>
      </w:r>
      <w:r w:rsidR="00334252">
        <w:rPr>
          <w:rStyle w:val="Zdraznnjemn"/>
        </w:rPr>
        <w:t>ady strojů a strojních zařízení</w:t>
      </w:r>
    </w:p>
    <w:p w14:paraId="192C6F92"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pojištění se vztahuje na poškození nebo zničení strojních součástí pro kluzná a valivá uložení pro přímočarý i rotační pohyb (např</w:t>
      </w:r>
      <w:r w:rsidR="00334252">
        <w:rPr>
          <w:rStyle w:val="Zdraznnjemn"/>
        </w:rPr>
        <w:t>. ložiska, písty, vložky válců)</w:t>
      </w:r>
    </w:p>
    <w:p w14:paraId="58C0F2D4"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 xml:space="preserve">pojištění se vztahuje na poškození nebo zničení snímacích, záznamových a zobrazovacích prvků, nosičů záznamů, </w:t>
      </w:r>
      <w:r w:rsidR="00334252">
        <w:rPr>
          <w:rStyle w:val="Zdraznnjemn"/>
        </w:rPr>
        <w:t>nosičů dat</w:t>
      </w:r>
    </w:p>
    <w:p w14:paraId="7D309118"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pojištění se vztahuje na poškození nebo zničení skleněných součástí strojů</w:t>
      </w:r>
    </w:p>
    <w:p w14:paraId="4B3B3D01" w14:textId="77777777" w:rsidR="00B55C8B" w:rsidRP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 xml:space="preserve">pojištění se vztahuje i na poškození nebo zničení dílů a nástrojů, které se vyměňují při změně pracovního úkonu nebo pro opotřebení (např. nože, břity, ostatní řezné a lisovací nástroje, pracovní části drtičů, vrtáky a vrtací hlavy, pásy, lana, řetězy, formy, kokily, razidla, ryté a vzorkované válce, šablony, matrice, gumové válce, hadice, těsnění, ucpávky, žáruvzdorné vyzdívky, zdroje světla, podavače, vyměnitelné nosiče dat, atd.). Pojištění se sjednává se </w:t>
      </w:r>
      <w:proofErr w:type="spellStart"/>
      <w:r w:rsidRPr="003A01C6">
        <w:rPr>
          <w:rStyle w:val="Zdraznnjemn"/>
        </w:rPr>
        <w:t>sublimitem</w:t>
      </w:r>
      <w:proofErr w:type="spellEnd"/>
      <w:r w:rsidRPr="003A01C6">
        <w:rPr>
          <w:rStyle w:val="Zdraznnjemn"/>
        </w:rPr>
        <w:t xml:space="preserve"> 50 000 Kč.</w:t>
      </w:r>
    </w:p>
    <w:p w14:paraId="3AA02FCC" w14:textId="77777777" w:rsidR="003A01C6" w:rsidRDefault="00B55C8B" w:rsidP="0026722C">
      <w:pPr>
        <w:numPr>
          <w:ilvl w:val="0"/>
          <w:numId w:val="5"/>
        </w:numPr>
        <w:tabs>
          <w:tab w:val="clear" w:pos="720"/>
          <w:tab w:val="num" w:pos="567"/>
        </w:tabs>
        <w:spacing w:line="320" w:lineRule="atLeast"/>
        <w:ind w:left="567" w:hanging="567"/>
        <w:rPr>
          <w:rStyle w:val="Zdraznnjemn"/>
        </w:rPr>
      </w:pPr>
      <w:r w:rsidRPr="003A01C6">
        <w:rPr>
          <w:rStyle w:val="Zdraznnjemn"/>
        </w:rPr>
        <w:t>Pojištění se dále vztahuje na škody na standardním programovém vybavení (software) dodaném výrobcem společně s pojištěnou věcí, ale jen tehdy, jestliže došlo k jeho zničení v souvislosti s úplným zničením pojištěné věci a pokud bylo zahrnuto do pojistné částky</w:t>
      </w:r>
    </w:p>
    <w:p w14:paraId="2E56762F" w14:textId="77777777" w:rsidR="00B55C8B" w:rsidRPr="00B55C8B" w:rsidRDefault="00B55C8B" w:rsidP="003A01C6">
      <w:pPr>
        <w:pStyle w:val="Nadpis5"/>
      </w:pPr>
      <w:r w:rsidRPr="00B55C8B">
        <w:t>Územní rozsah:</w:t>
      </w:r>
    </w:p>
    <w:p w14:paraId="4600B115" w14:textId="77777777" w:rsidR="00B55C8B" w:rsidRPr="00B55C8B" w:rsidRDefault="00B55C8B" w:rsidP="003A01C6">
      <w:r w:rsidRPr="00B55C8B">
        <w:t>Česká republika</w:t>
      </w:r>
    </w:p>
    <w:p w14:paraId="23963B76" w14:textId="77777777" w:rsidR="00B55C8B" w:rsidRPr="00B55C8B" w:rsidRDefault="00B55C8B" w:rsidP="003A01C6">
      <w:pPr>
        <w:pStyle w:val="Nadpis5"/>
      </w:pPr>
      <w:r w:rsidRPr="00B55C8B">
        <w:t xml:space="preserve">Rozsah pojištění </w:t>
      </w:r>
      <w:r w:rsidR="003A01C6">
        <w:t xml:space="preserve">pro bod </w:t>
      </w:r>
      <w:r w:rsidR="0090652E">
        <w:t>7</w:t>
      </w:r>
      <w:r w:rsidRPr="00B55C8B">
        <w:t>:</w:t>
      </w:r>
    </w:p>
    <w:p w14:paraId="5573E69F" w14:textId="77777777" w:rsidR="00B55C8B" w:rsidRPr="00B55C8B" w:rsidRDefault="00B55C8B" w:rsidP="00B55C8B">
      <w:pPr>
        <w:spacing w:line="320" w:lineRule="atLeast"/>
        <w:jc w:val="both"/>
        <w:rPr>
          <w:rFonts w:cs="Arial"/>
        </w:rPr>
      </w:pPr>
      <w:r w:rsidRPr="00B55C8B">
        <w:rPr>
          <w:rFonts w:cs="Arial"/>
        </w:rPr>
        <w:t>pojištění strojních (technických) rizik „ALL RISK“</w:t>
      </w:r>
      <w:r w:rsidR="003A01C6">
        <w:rPr>
          <w:rFonts w:cs="Arial"/>
        </w:rPr>
        <w:t xml:space="preserve">, </w:t>
      </w:r>
      <w:r w:rsidRPr="00B55C8B">
        <w:rPr>
          <w:rFonts w:cs="Arial"/>
        </w:rPr>
        <w:t>bez živelních rizik a bez odcizení</w:t>
      </w:r>
    </w:p>
    <w:p w14:paraId="5A6349E9" w14:textId="77777777" w:rsidR="00B55C8B" w:rsidRPr="00B55C8B" w:rsidRDefault="00B55C8B" w:rsidP="003A01C6">
      <w:pPr>
        <w:pStyle w:val="Nadpis5"/>
      </w:pPr>
      <w:r w:rsidRPr="00B55C8B">
        <w:t xml:space="preserve">Spoluúčast pro bod </w:t>
      </w:r>
      <w:r w:rsidR="0090652E">
        <w:t>7</w:t>
      </w:r>
      <w:r w:rsidRPr="00B55C8B">
        <w:t>:</w:t>
      </w:r>
    </w:p>
    <w:p w14:paraId="2E175BEB" w14:textId="77777777" w:rsidR="00B55C8B" w:rsidRPr="00B55C8B" w:rsidRDefault="00B55C8B" w:rsidP="003A01C6">
      <w:pPr>
        <w:tabs>
          <w:tab w:val="left" w:pos="3969"/>
        </w:tabs>
        <w:spacing w:line="320" w:lineRule="atLeast"/>
        <w:jc w:val="both"/>
        <w:rPr>
          <w:rFonts w:cs="Arial"/>
        </w:rPr>
      </w:pPr>
      <w:r w:rsidRPr="00B55C8B">
        <w:rPr>
          <w:rFonts w:cs="Arial"/>
        </w:rPr>
        <w:t xml:space="preserve">spoluúčast pro stroje v bodě </w:t>
      </w:r>
      <w:r w:rsidR="0090652E">
        <w:rPr>
          <w:rFonts w:cs="Arial"/>
        </w:rPr>
        <w:t>7</w:t>
      </w:r>
      <w:r w:rsidR="00334252">
        <w:rPr>
          <w:rFonts w:cs="Arial"/>
        </w:rPr>
        <w:t>.1</w:t>
      </w:r>
      <w:r w:rsidRPr="00B55C8B">
        <w:rPr>
          <w:rFonts w:cs="Arial"/>
        </w:rPr>
        <w:tab/>
        <w:t xml:space="preserve">5 000 Kč </w:t>
      </w:r>
    </w:p>
    <w:p w14:paraId="512E0BE7" w14:textId="77777777" w:rsidR="00B55C8B" w:rsidRPr="00B55C8B" w:rsidRDefault="00B55C8B" w:rsidP="003A01C6">
      <w:pPr>
        <w:pStyle w:val="Nadpis4"/>
      </w:pPr>
      <w:r w:rsidRPr="00B55C8B">
        <w:t>Poznámky a upřesňující požadavky na pojištění:</w:t>
      </w:r>
    </w:p>
    <w:p w14:paraId="6E8B8C55" w14:textId="77777777" w:rsidR="00B55C8B" w:rsidRPr="003A01C6" w:rsidRDefault="00B55C8B" w:rsidP="00CD7161">
      <w:pPr>
        <w:numPr>
          <w:ilvl w:val="0"/>
          <w:numId w:val="4"/>
        </w:numPr>
        <w:tabs>
          <w:tab w:val="clear" w:pos="720"/>
          <w:tab w:val="num" w:pos="567"/>
        </w:tabs>
        <w:spacing w:line="320" w:lineRule="atLeast"/>
        <w:ind w:left="567" w:hanging="567"/>
        <w:jc w:val="both"/>
        <w:rPr>
          <w:rStyle w:val="Zdraznnjemn"/>
        </w:rPr>
      </w:pPr>
      <w:r w:rsidRPr="003A01C6">
        <w:rPr>
          <w:rStyle w:val="Zdraznnjemn"/>
        </w:rPr>
        <w:t>pro pojištěné věci pojišťovna poskytne v případě pojistné události za zničené, poškozené, odcizené nebo ztracené věci pojistné plnění tak jako v případě pojištění na novou cenu</w:t>
      </w:r>
    </w:p>
    <w:p w14:paraId="7A939CE6" w14:textId="77777777" w:rsidR="00B55C8B" w:rsidRPr="003A01C6" w:rsidRDefault="00B55C8B" w:rsidP="0026722C">
      <w:pPr>
        <w:numPr>
          <w:ilvl w:val="0"/>
          <w:numId w:val="5"/>
        </w:numPr>
        <w:tabs>
          <w:tab w:val="clear" w:pos="720"/>
          <w:tab w:val="num" w:pos="567"/>
        </w:tabs>
        <w:spacing w:line="320" w:lineRule="atLeast"/>
        <w:ind w:left="567" w:hanging="567"/>
        <w:jc w:val="both"/>
        <w:rPr>
          <w:rStyle w:val="Zdraznnjemn"/>
        </w:rPr>
      </w:pPr>
      <w:r w:rsidRPr="003A01C6">
        <w:rPr>
          <w:rStyle w:val="Zdraznnjemn"/>
        </w:rPr>
        <w:t xml:space="preserve">Připouští se doplnění požadovaných </w:t>
      </w:r>
      <w:proofErr w:type="spellStart"/>
      <w:r w:rsidRPr="003A01C6">
        <w:rPr>
          <w:rStyle w:val="Zdraznnjemn"/>
        </w:rPr>
        <w:t>sublimitů</w:t>
      </w:r>
      <w:proofErr w:type="spellEnd"/>
      <w:r w:rsidRPr="003A01C6">
        <w:rPr>
          <w:rStyle w:val="Zdraznnjemn"/>
        </w:rPr>
        <w:t xml:space="preserve"> pro připojištění dle „Smluvní ujednání a připojištění k pojištění strojů a strojních zařízení“ dle obvyklé metodiky pojistitele.</w:t>
      </w:r>
    </w:p>
    <w:p w14:paraId="0BF725DC" w14:textId="77777777" w:rsidR="00283699" w:rsidRDefault="00283699">
      <w:pPr>
        <w:rPr>
          <w:b/>
          <w:bCs/>
          <w:color w:val="1F497D"/>
          <w:sz w:val="24"/>
          <w:u w:val="single"/>
        </w:rPr>
      </w:pPr>
      <w:bookmarkStart w:id="18" w:name="_Toc508280809"/>
      <w:r>
        <w:br w:type="page"/>
      </w:r>
    </w:p>
    <w:p w14:paraId="2374179B" w14:textId="3B2B1D0F" w:rsidR="0090652E" w:rsidRDefault="0090652E" w:rsidP="007C6F08">
      <w:pPr>
        <w:pStyle w:val="Nadpis2"/>
      </w:pPr>
      <w:bookmarkStart w:id="19" w:name="_Toc58918792"/>
      <w:r>
        <w:lastRenderedPageBreak/>
        <w:t>Pojištění nepokoj</w:t>
      </w:r>
      <w:r w:rsidR="00904A73">
        <w:t>ů, stávek, občanských nepokojů</w:t>
      </w:r>
      <w:r>
        <w:t>, terorismu a sabotáže</w:t>
      </w:r>
      <w:bookmarkEnd w:id="19"/>
    </w:p>
    <w:p w14:paraId="37BA4F01" w14:textId="77777777" w:rsidR="00596287" w:rsidRPr="00596287" w:rsidRDefault="00596287" w:rsidP="0026722C">
      <w:pPr>
        <w:pStyle w:val="Odstavecseseznamem"/>
        <w:numPr>
          <w:ilvl w:val="0"/>
          <w:numId w:val="28"/>
        </w:numPr>
        <w:spacing w:before="240" w:after="120" w:line="320" w:lineRule="exact"/>
        <w:outlineLvl w:val="2"/>
        <w:rPr>
          <w:b/>
          <w:vanish/>
          <w:u w:val="single"/>
        </w:rPr>
      </w:pPr>
    </w:p>
    <w:p w14:paraId="0175ADF6"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1A9F6C9E"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7116B05B"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0E7878ED"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3EC3E082"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7B88AED8"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45A88995" w14:textId="77777777" w:rsidR="004F77DD" w:rsidRPr="004F77DD" w:rsidRDefault="004F77DD" w:rsidP="0026722C">
      <w:pPr>
        <w:pStyle w:val="Odstavecseseznamem"/>
        <w:numPr>
          <w:ilvl w:val="0"/>
          <w:numId w:val="21"/>
        </w:numPr>
        <w:spacing w:before="240" w:after="120" w:line="320" w:lineRule="exact"/>
        <w:outlineLvl w:val="2"/>
        <w:rPr>
          <w:b/>
          <w:vanish/>
          <w:u w:val="single"/>
        </w:rPr>
      </w:pPr>
    </w:p>
    <w:p w14:paraId="6DB2EF5E" w14:textId="77777777" w:rsidR="00596287" w:rsidRDefault="00596287" w:rsidP="004F77DD">
      <w:pPr>
        <w:pStyle w:val="Nadpis3"/>
      </w:pPr>
      <w:r>
        <w:t>Hmotný majetek</w:t>
      </w:r>
    </w:p>
    <w:p w14:paraId="0495EBFA" w14:textId="77777777" w:rsidR="00596287" w:rsidRDefault="00596287" w:rsidP="0090652E"/>
    <w:p w14:paraId="068A8EFF" w14:textId="77777777" w:rsidR="00596287" w:rsidRPr="009C5735" w:rsidRDefault="00596287" w:rsidP="00596287">
      <w:pPr>
        <w:pStyle w:val="Zkladntext2"/>
        <w:rPr>
          <w:rFonts w:cs="Arial"/>
          <w:b/>
          <w:sz w:val="20"/>
        </w:rPr>
      </w:pPr>
      <w:r w:rsidRPr="009C5735">
        <w:rPr>
          <w:rFonts w:cs="Arial"/>
          <w:bCs/>
          <w:sz w:val="20"/>
        </w:rPr>
        <w:t>Předmět pojištění:</w:t>
      </w:r>
      <w:r w:rsidRPr="009C5735">
        <w:rPr>
          <w:rFonts w:cs="Arial"/>
          <w:bCs/>
          <w:sz w:val="20"/>
        </w:rPr>
        <w:tab/>
      </w:r>
      <w:r>
        <w:rPr>
          <w:rFonts w:cs="Arial"/>
          <w:bCs/>
          <w:sz w:val="20"/>
        </w:rPr>
        <w:tab/>
      </w:r>
      <w:r w:rsidRPr="00596287">
        <w:rPr>
          <w:rFonts w:cs="Arial"/>
          <w:b/>
          <w:bCs/>
          <w:sz w:val="20"/>
        </w:rPr>
        <w:t>všechen výše uvedený hmotný majetek</w:t>
      </w:r>
      <w:r w:rsidRPr="009C5735">
        <w:rPr>
          <w:rFonts w:cs="Arial"/>
          <w:b/>
          <w:sz w:val="20"/>
        </w:rPr>
        <w:tab/>
      </w:r>
      <w:r w:rsidRPr="009C5735">
        <w:rPr>
          <w:rFonts w:cs="Arial"/>
          <w:b/>
          <w:sz w:val="20"/>
        </w:rPr>
        <w:tab/>
      </w:r>
    </w:p>
    <w:p w14:paraId="0C9C7075" w14:textId="77777777" w:rsidR="00596287" w:rsidRPr="009C5735" w:rsidRDefault="00596287" w:rsidP="00596287">
      <w:pPr>
        <w:pStyle w:val="Zkladntext2"/>
        <w:rPr>
          <w:rFonts w:cs="Arial"/>
          <w:b/>
          <w:sz w:val="20"/>
          <w:u w:val="single"/>
        </w:rPr>
      </w:pPr>
      <w:r w:rsidRPr="009C5735">
        <w:rPr>
          <w:rFonts w:cs="Arial"/>
          <w:bCs/>
          <w:sz w:val="20"/>
        </w:rPr>
        <w:t>Pojistná částka:</w:t>
      </w:r>
      <w:r w:rsidRPr="009C5735">
        <w:rPr>
          <w:rFonts w:cs="Arial"/>
          <w:bCs/>
          <w:sz w:val="20"/>
        </w:rPr>
        <w:tab/>
      </w:r>
      <w:r w:rsidRPr="009C5735">
        <w:rPr>
          <w:rFonts w:cs="Arial"/>
          <w:bCs/>
          <w:sz w:val="20"/>
        </w:rPr>
        <w:tab/>
      </w:r>
      <w:r w:rsidRPr="009C5735">
        <w:rPr>
          <w:rFonts w:cs="Arial"/>
          <w:bCs/>
          <w:sz w:val="20"/>
        </w:rPr>
        <w:tab/>
      </w:r>
      <w:r w:rsidRPr="009C5735">
        <w:rPr>
          <w:rFonts w:cs="Arial"/>
          <w:b/>
          <w:sz w:val="20"/>
          <w:u w:val="single"/>
        </w:rPr>
        <w:t>1</w:t>
      </w:r>
      <w:r>
        <w:rPr>
          <w:rFonts w:cs="Arial"/>
          <w:b/>
          <w:sz w:val="20"/>
          <w:u w:val="single"/>
        </w:rPr>
        <w:t> 0</w:t>
      </w:r>
      <w:r w:rsidRPr="009C5735">
        <w:rPr>
          <w:rFonts w:cs="Arial"/>
          <w:b/>
          <w:sz w:val="20"/>
          <w:u w:val="single"/>
        </w:rPr>
        <w:t>00</w:t>
      </w:r>
      <w:r>
        <w:rPr>
          <w:rFonts w:cs="Arial"/>
          <w:b/>
          <w:sz w:val="20"/>
          <w:u w:val="single"/>
        </w:rPr>
        <w:t> </w:t>
      </w:r>
      <w:r w:rsidRPr="009C5735">
        <w:rPr>
          <w:rFonts w:cs="Arial"/>
          <w:b/>
          <w:sz w:val="20"/>
          <w:u w:val="single"/>
        </w:rPr>
        <w:t>000 Kč – první riziko</w:t>
      </w:r>
    </w:p>
    <w:p w14:paraId="6892E53C" w14:textId="77777777" w:rsidR="00596287" w:rsidRPr="009C5735" w:rsidRDefault="00596287" w:rsidP="00596287">
      <w:pPr>
        <w:pStyle w:val="Zkladntext2"/>
        <w:rPr>
          <w:rFonts w:cs="Arial"/>
          <w:b/>
          <w:i/>
          <w:sz w:val="20"/>
        </w:rPr>
      </w:pPr>
      <w:r w:rsidRPr="009C5735">
        <w:rPr>
          <w:rFonts w:cs="Arial"/>
          <w:bCs/>
          <w:sz w:val="20"/>
        </w:rPr>
        <w:t>Spoluúčast:</w:t>
      </w:r>
      <w:r w:rsidRPr="009C5735">
        <w:rPr>
          <w:rFonts w:cs="Arial"/>
          <w:bCs/>
          <w:sz w:val="20"/>
        </w:rPr>
        <w:tab/>
      </w:r>
      <w:r w:rsidRPr="009C5735">
        <w:rPr>
          <w:rFonts w:cs="Arial"/>
          <w:bCs/>
          <w:sz w:val="20"/>
        </w:rPr>
        <w:tab/>
      </w:r>
      <w:r w:rsidRPr="009C5735">
        <w:rPr>
          <w:rFonts w:cs="Arial"/>
          <w:bCs/>
          <w:sz w:val="20"/>
        </w:rPr>
        <w:tab/>
      </w:r>
      <w:r>
        <w:rPr>
          <w:rFonts w:cs="Arial"/>
          <w:b/>
          <w:sz w:val="20"/>
        </w:rPr>
        <w:t>5 000</w:t>
      </w:r>
      <w:r w:rsidRPr="009C5735">
        <w:rPr>
          <w:rFonts w:cs="Arial"/>
          <w:b/>
          <w:sz w:val="20"/>
        </w:rPr>
        <w:t xml:space="preserve"> Kč </w:t>
      </w:r>
    </w:p>
    <w:p w14:paraId="6671197E" w14:textId="77777777" w:rsidR="00596287" w:rsidRPr="009C5735" w:rsidRDefault="00596287" w:rsidP="00596287">
      <w:pPr>
        <w:pStyle w:val="Nadpis4"/>
      </w:pPr>
      <w:r w:rsidRPr="009C5735">
        <w:t>Poznámky a upřesňující požadavky na pojištění:</w:t>
      </w:r>
    </w:p>
    <w:p w14:paraId="1BEBE9CA" w14:textId="5412A578" w:rsidR="00596287" w:rsidRDefault="00596287" w:rsidP="00596287">
      <w:r>
        <w:t>Pojištění hmotného majetku se také vztahuje na jeho fyzické poškození, zničení či ztrátu v průběhu doby pojištění způsobené v kombinaci s nepokoji, stávkou, občanskými nepokoji, úmyslným poškozením, teroristickým činem nebo sabotáží.</w:t>
      </w:r>
    </w:p>
    <w:p w14:paraId="6A62CE4C" w14:textId="5E2D0DCE" w:rsidR="007978C3" w:rsidRDefault="007978C3" w:rsidP="00596287"/>
    <w:p w14:paraId="017772BA" w14:textId="1F21139F" w:rsidR="007978C3" w:rsidRPr="0090652E" w:rsidRDefault="007978C3" w:rsidP="00596287">
      <w:r>
        <w:t>Připouští se jiné procentuální vyjádření u zvýšení pojistné částky pro jakékoli místo pojištění v případě automatické</w:t>
      </w:r>
      <w:r w:rsidR="00D51063">
        <w:t>ho</w:t>
      </w:r>
      <w:r>
        <w:t xml:space="preserve"> zahrnutí </w:t>
      </w:r>
      <w:r w:rsidR="00D51063">
        <w:t xml:space="preserve">nového </w:t>
      </w:r>
      <w:r>
        <w:t xml:space="preserve">majetku </w:t>
      </w:r>
      <w:r w:rsidR="00D51063">
        <w:t>do pojištění.</w:t>
      </w:r>
    </w:p>
    <w:p w14:paraId="4474BD41" w14:textId="77777777" w:rsidR="00451B64" w:rsidRPr="003142D4" w:rsidRDefault="00451B64" w:rsidP="007C6F08">
      <w:pPr>
        <w:pStyle w:val="Nadpis2"/>
      </w:pPr>
      <w:bookmarkStart w:id="20" w:name="_Toc58918793"/>
      <w:r w:rsidRPr="003142D4">
        <w:t>Pojištění okrasných dřevin a zeleně</w:t>
      </w:r>
      <w:bookmarkEnd w:id="18"/>
      <w:bookmarkEnd w:id="20"/>
    </w:p>
    <w:p w14:paraId="4D8D3C68" w14:textId="77777777" w:rsidR="003A01C6" w:rsidRPr="003142D4" w:rsidRDefault="003A01C6" w:rsidP="0026722C">
      <w:pPr>
        <w:pStyle w:val="Odstavecseseznamem"/>
        <w:numPr>
          <w:ilvl w:val="0"/>
          <w:numId w:val="21"/>
        </w:numPr>
        <w:spacing w:before="240" w:after="120" w:line="320" w:lineRule="exact"/>
        <w:outlineLvl w:val="2"/>
        <w:rPr>
          <w:b/>
          <w:vanish/>
          <w:u w:val="single"/>
        </w:rPr>
      </w:pPr>
      <w:bookmarkStart w:id="21" w:name="_Toc5966188"/>
      <w:bookmarkEnd w:id="21"/>
    </w:p>
    <w:p w14:paraId="3E533ACC" w14:textId="77777777" w:rsidR="00451B64" w:rsidRPr="003142D4" w:rsidRDefault="00451B64" w:rsidP="004F77DD">
      <w:pPr>
        <w:pStyle w:val="Nadpis3"/>
      </w:pPr>
      <w:r w:rsidRPr="003142D4">
        <w:t>Vysázený porost okrasných dřevin</w:t>
      </w:r>
    </w:p>
    <w:p w14:paraId="1A0375DC" w14:textId="77777777" w:rsidR="00451B64" w:rsidRPr="003142D4" w:rsidRDefault="00451B64" w:rsidP="00451B64">
      <w:pPr>
        <w:pStyle w:val="Zkladntext2"/>
        <w:rPr>
          <w:rFonts w:cs="Arial"/>
          <w:bCs/>
          <w:sz w:val="20"/>
        </w:rPr>
      </w:pPr>
    </w:p>
    <w:p w14:paraId="11CD32EB" w14:textId="77777777" w:rsidR="00451B64" w:rsidRPr="003142D4" w:rsidRDefault="00451B64" w:rsidP="00451B64">
      <w:pPr>
        <w:pStyle w:val="Zkladntext2"/>
        <w:rPr>
          <w:rFonts w:cs="Arial"/>
          <w:b/>
          <w:sz w:val="20"/>
        </w:rPr>
      </w:pPr>
      <w:r w:rsidRPr="003142D4">
        <w:rPr>
          <w:rFonts w:cs="Arial"/>
          <w:bCs/>
          <w:sz w:val="20"/>
        </w:rPr>
        <w:t>Předmět pojištění:</w:t>
      </w:r>
      <w:r w:rsidRPr="003142D4">
        <w:rPr>
          <w:rFonts w:cs="Arial"/>
          <w:bCs/>
          <w:sz w:val="20"/>
        </w:rPr>
        <w:tab/>
      </w:r>
      <w:r w:rsidRPr="003142D4">
        <w:rPr>
          <w:rFonts w:cs="Arial"/>
          <w:bCs/>
          <w:sz w:val="20"/>
        </w:rPr>
        <w:tab/>
      </w:r>
      <w:r w:rsidRPr="003142D4">
        <w:rPr>
          <w:rFonts w:cs="Arial"/>
          <w:b/>
          <w:bCs/>
          <w:sz w:val="20"/>
        </w:rPr>
        <w:t xml:space="preserve">vysázený porost </w:t>
      </w:r>
      <w:r w:rsidRPr="003142D4">
        <w:rPr>
          <w:rFonts w:cs="Arial"/>
          <w:b/>
          <w:sz w:val="20"/>
        </w:rPr>
        <w:t>okrasných dřevin</w:t>
      </w:r>
      <w:r w:rsidRPr="003142D4">
        <w:rPr>
          <w:rFonts w:cs="Arial"/>
          <w:b/>
          <w:sz w:val="20"/>
        </w:rPr>
        <w:tab/>
      </w:r>
      <w:r w:rsidRPr="003142D4">
        <w:rPr>
          <w:rFonts w:cs="Arial"/>
          <w:b/>
          <w:sz w:val="20"/>
        </w:rPr>
        <w:tab/>
      </w:r>
    </w:p>
    <w:p w14:paraId="08272B7B" w14:textId="77777777" w:rsidR="00451B64" w:rsidRPr="003142D4" w:rsidRDefault="00451B64" w:rsidP="00451B64">
      <w:pPr>
        <w:pStyle w:val="Zkladntext2"/>
        <w:rPr>
          <w:rFonts w:cs="Arial"/>
          <w:b/>
          <w:sz w:val="20"/>
        </w:rPr>
      </w:pPr>
      <w:r w:rsidRPr="003142D4">
        <w:rPr>
          <w:rFonts w:cs="Arial"/>
          <w:sz w:val="20"/>
        </w:rPr>
        <w:t xml:space="preserve">Riziko: </w:t>
      </w:r>
      <w:r w:rsidRPr="003142D4">
        <w:rPr>
          <w:rFonts w:cs="Arial"/>
          <w:sz w:val="20"/>
        </w:rPr>
        <w:tab/>
      </w:r>
      <w:r w:rsidRPr="003142D4">
        <w:rPr>
          <w:rFonts w:cs="Arial"/>
          <w:sz w:val="20"/>
        </w:rPr>
        <w:tab/>
      </w:r>
      <w:r w:rsidRPr="003142D4">
        <w:rPr>
          <w:rFonts w:cs="Arial"/>
          <w:sz w:val="20"/>
        </w:rPr>
        <w:tab/>
      </w:r>
      <w:r w:rsidRPr="003142D4">
        <w:rPr>
          <w:rFonts w:cs="Arial"/>
          <w:sz w:val="20"/>
        </w:rPr>
        <w:tab/>
      </w:r>
      <w:r w:rsidRPr="003142D4">
        <w:rPr>
          <w:rFonts w:cs="Arial"/>
          <w:b/>
          <w:bCs/>
          <w:sz w:val="20"/>
        </w:rPr>
        <w:t>živelní rizika, odcizení, vandalismus</w:t>
      </w:r>
    </w:p>
    <w:p w14:paraId="61BBB372" w14:textId="77777777" w:rsidR="00451B64" w:rsidRPr="003142D4" w:rsidRDefault="00451B64" w:rsidP="00451B64">
      <w:pPr>
        <w:pStyle w:val="Zkladntext2"/>
        <w:rPr>
          <w:rFonts w:cs="Arial"/>
          <w:b/>
          <w:sz w:val="20"/>
          <w:u w:val="single"/>
        </w:rPr>
      </w:pPr>
      <w:r w:rsidRPr="003142D4">
        <w:rPr>
          <w:rFonts w:cs="Arial"/>
          <w:bCs/>
          <w:sz w:val="20"/>
        </w:rPr>
        <w:t>Pojistná částka:</w:t>
      </w:r>
      <w:r w:rsidRPr="003142D4">
        <w:rPr>
          <w:rFonts w:cs="Arial"/>
          <w:bCs/>
          <w:sz w:val="20"/>
        </w:rPr>
        <w:tab/>
      </w:r>
      <w:r w:rsidRPr="003142D4">
        <w:rPr>
          <w:rFonts w:cs="Arial"/>
          <w:bCs/>
          <w:sz w:val="20"/>
        </w:rPr>
        <w:tab/>
      </w:r>
      <w:r w:rsidRPr="003142D4">
        <w:rPr>
          <w:rFonts w:cs="Arial"/>
          <w:bCs/>
          <w:sz w:val="20"/>
        </w:rPr>
        <w:tab/>
      </w:r>
      <w:r w:rsidRPr="003142D4">
        <w:rPr>
          <w:rFonts w:cs="Arial"/>
          <w:b/>
          <w:sz w:val="20"/>
          <w:u w:val="single"/>
        </w:rPr>
        <w:t>100</w:t>
      </w:r>
      <w:r w:rsidR="00596287" w:rsidRPr="003142D4">
        <w:rPr>
          <w:rFonts w:cs="Arial"/>
          <w:b/>
          <w:sz w:val="20"/>
          <w:u w:val="single"/>
        </w:rPr>
        <w:t> </w:t>
      </w:r>
      <w:r w:rsidRPr="003142D4">
        <w:rPr>
          <w:rFonts w:cs="Arial"/>
          <w:b/>
          <w:sz w:val="20"/>
          <w:u w:val="single"/>
        </w:rPr>
        <w:t>000 Kč – první riziko</w:t>
      </w:r>
    </w:p>
    <w:p w14:paraId="78E00B3B" w14:textId="77777777" w:rsidR="00451B64" w:rsidRPr="003142D4" w:rsidRDefault="00451B64" w:rsidP="00451B64">
      <w:pPr>
        <w:pStyle w:val="Zkladntext3"/>
        <w:ind w:left="2832" w:firstLine="6"/>
        <w:rPr>
          <w:rFonts w:cs="Arial"/>
          <w:i w:val="0"/>
          <w:sz w:val="20"/>
        </w:rPr>
      </w:pPr>
      <w:r w:rsidRPr="003142D4">
        <w:rPr>
          <w:rFonts w:cs="Arial"/>
          <w:i w:val="0"/>
          <w:sz w:val="20"/>
        </w:rPr>
        <w:t>Tento limit plnění je nastaven jako minimální. Připouští se jeho překročení.</w:t>
      </w:r>
    </w:p>
    <w:p w14:paraId="461BC913" w14:textId="77777777" w:rsidR="00451B64" w:rsidRPr="003142D4" w:rsidRDefault="00451B64" w:rsidP="00451B64">
      <w:pPr>
        <w:pStyle w:val="Zkladntext2"/>
        <w:rPr>
          <w:rFonts w:cs="Arial"/>
          <w:b/>
          <w:i/>
          <w:sz w:val="20"/>
        </w:rPr>
      </w:pPr>
      <w:r w:rsidRPr="003142D4">
        <w:rPr>
          <w:rFonts w:cs="Arial"/>
          <w:bCs/>
          <w:sz w:val="20"/>
        </w:rPr>
        <w:t>Spoluúčast:</w:t>
      </w:r>
      <w:r w:rsidRPr="003142D4">
        <w:rPr>
          <w:rFonts w:cs="Arial"/>
          <w:bCs/>
          <w:sz w:val="20"/>
        </w:rPr>
        <w:tab/>
      </w:r>
      <w:r w:rsidRPr="003142D4">
        <w:rPr>
          <w:rFonts w:cs="Arial"/>
          <w:bCs/>
          <w:sz w:val="20"/>
        </w:rPr>
        <w:tab/>
      </w:r>
      <w:r w:rsidRPr="003142D4">
        <w:rPr>
          <w:rFonts w:cs="Arial"/>
          <w:bCs/>
          <w:sz w:val="20"/>
        </w:rPr>
        <w:tab/>
      </w:r>
      <w:r w:rsidRPr="003142D4">
        <w:rPr>
          <w:rFonts w:cs="Arial"/>
          <w:b/>
          <w:sz w:val="20"/>
        </w:rPr>
        <w:t>5</w:t>
      </w:r>
      <w:r w:rsidR="00596287" w:rsidRPr="003142D4">
        <w:rPr>
          <w:rFonts w:cs="Arial"/>
          <w:b/>
          <w:sz w:val="20"/>
        </w:rPr>
        <w:t> </w:t>
      </w:r>
      <w:r w:rsidRPr="003142D4">
        <w:rPr>
          <w:rFonts w:cs="Arial"/>
          <w:b/>
          <w:sz w:val="20"/>
        </w:rPr>
        <w:t xml:space="preserve">000 Kč - </w:t>
      </w:r>
      <w:r w:rsidRPr="003142D4">
        <w:rPr>
          <w:rFonts w:cs="Arial"/>
          <w:b/>
          <w:i/>
          <w:sz w:val="20"/>
        </w:rPr>
        <w:t>připouští se nabídka s nižší spoluúčasti</w:t>
      </w:r>
    </w:p>
    <w:p w14:paraId="32FDB472" w14:textId="77777777" w:rsidR="00451B64" w:rsidRPr="003142D4" w:rsidRDefault="00451B64" w:rsidP="003A01C6">
      <w:pPr>
        <w:pStyle w:val="Nadpis4"/>
      </w:pPr>
      <w:r w:rsidRPr="003142D4">
        <w:t>Poznámky a upřesňující požadavky na pojištění:</w:t>
      </w:r>
    </w:p>
    <w:p w14:paraId="4A004B63" w14:textId="77777777" w:rsidR="00451B64" w:rsidRPr="003142D4" w:rsidRDefault="00451B64" w:rsidP="0026722C">
      <w:pPr>
        <w:numPr>
          <w:ilvl w:val="0"/>
          <w:numId w:val="6"/>
        </w:numPr>
        <w:jc w:val="both"/>
        <w:rPr>
          <w:rStyle w:val="Zdraznnjemn"/>
        </w:rPr>
      </w:pPr>
      <w:r w:rsidRPr="003142D4">
        <w:rPr>
          <w:rStyle w:val="Zdraznnjemn"/>
        </w:rPr>
        <w:t>Připouští se doplnění požadované spoluúčasti o její případné procentuální vyjádření dle obvyklé metodiky pojistitele.</w:t>
      </w:r>
    </w:p>
    <w:p w14:paraId="0858E3DE" w14:textId="77777777" w:rsidR="00B55C8B" w:rsidRPr="003142D4" w:rsidRDefault="00B55C8B" w:rsidP="007C6F08">
      <w:pPr>
        <w:pStyle w:val="Nadpis2"/>
      </w:pPr>
      <w:bookmarkStart w:id="22" w:name="_Toc58918794"/>
      <w:r w:rsidRPr="003142D4">
        <w:t>Pojištění lesních porostů</w:t>
      </w:r>
      <w:bookmarkEnd w:id="22"/>
    </w:p>
    <w:p w14:paraId="552A7963" w14:textId="77777777" w:rsidR="003A01C6" w:rsidRPr="003142D4" w:rsidRDefault="003A01C6" w:rsidP="0026722C">
      <w:pPr>
        <w:pStyle w:val="Odstavecseseznamem"/>
        <w:numPr>
          <w:ilvl w:val="0"/>
          <w:numId w:val="21"/>
        </w:numPr>
        <w:spacing w:before="240" w:after="120" w:line="320" w:lineRule="exact"/>
        <w:outlineLvl w:val="2"/>
        <w:rPr>
          <w:b/>
          <w:vanish/>
          <w:u w:val="single"/>
        </w:rPr>
      </w:pPr>
      <w:bookmarkStart w:id="23" w:name="_Toc5966191"/>
      <w:bookmarkEnd w:id="23"/>
    </w:p>
    <w:p w14:paraId="597FBE94" w14:textId="77777777" w:rsidR="00B55C8B" w:rsidRPr="003142D4" w:rsidRDefault="00B55C8B" w:rsidP="004F77DD">
      <w:pPr>
        <w:pStyle w:val="Nadpis3"/>
      </w:pPr>
      <w:r w:rsidRPr="003142D4">
        <w:t xml:space="preserve">Lesní porosty v majetku města </w:t>
      </w:r>
      <w:r w:rsidR="00596287" w:rsidRPr="003142D4">
        <w:t>Český Těšín</w:t>
      </w:r>
      <w:r w:rsidRPr="003142D4">
        <w:t xml:space="preserve"> dle platného Lesního hospodářského plánu; výměra j</w:t>
      </w:r>
      <w:r w:rsidR="00E87A8F" w:rsidRPr="003142D4">
        <w:t xml:space="preserve">e </w:t>
      </w:r>
      <w:r w:rsidR="004F77DD" w:rsidRPr="003142D4">
        <w:t>28,03</w:t>
      </w:r>
      <w:r w:rsidR="00E87A8F" w:rsidRPr="003142D4">
        <w:t xml:space="preserve"> ha</w:t>
      </w:r>
    </w:p>
    <w:p w14:paraId="14BF1806" w14:textId="77777777" w:rsidR="00B55C8B" w:rsidRPr="003142D4" w:rsidRDefault="00B55C8B" w:rsidP="00254982">
      <w:pPr>
        <w:pStyle w:val="Zkladntext2"/>
        <w:spacing w:line="320" w:lineRule="atLeast"/>
        <w:ind w:left="2127" w:hanging="2127"/>
        <w:rPr>
          <w:rFonts w:cs="Arial"/>
          <w:sz w:val="20"/>
        </w:rPr>
      </w:pPr>
      <w:r w:rsidRPr="003142D4">
        <w:rPr>
          <w:rFonts w:cs="Arial"/>
          <w:sz w:val="20"/>
        </w:rPr>
        <w:t>Místo pojištění:</w:t>
      </w:r>
      <w:r w:rsidRPr="003142D4">
        <w:rPr>
          <w:rFonts w:cs="Arial"/>
          <w:sz w:val="20"/>
        </w:rPr>
        <w:tab/>
      </w:r>
      <w:r w:rsidR="004F77DD" w:rsidRPr="003142D4">
        <w:rPr>
          <w:rFonts w:cs="Arial"/>
          <w:sz w:val="20"/>
        </w:rPr>
        <w:t xml:space="preserve">Český Těšín, Dolní </w:t>
      </w:r>
      <w:proofErr w:type="spellStart"/>
      <w:r w:rsidR="004F77DD" w:rsidRPr="003142D4">
        <w:rPr>
          <w:rFonts w:cs="Arial"/>
          <w:sz w:val="20"/>
        </w:rPr>
        <w:t>Žukov</w:t>
      </w:r>
      <w:proofErr w:type="spellEnd"/>
      <w:r w:rsidR="004F77DD" w:rsidRPr="003142D4">
        <w:rPr>
          <w:rFonts w:cs="Arial"/>
          <w:sz w:val="20"/>
        </w:rPr>
        <w:t xml:space="preserve">, Horní </w:t>
      </w:r>
      <w:proofErr w:type="spellStart"/>
      <w:r w:rsidR="004F77DD" w:rsidRPr="003142D4">
        <w:rPr>
          <w:rFonts w:cs="Arial"/>
          <w:sz w:val="20"/>
        </w:rPr>
        <w:t>Žukov</w:t>
      </w:r>
      <w:proofErr w:type="spellEnd"/>
      <w:r w:rsidR="004F77DD" w:rsidRPr="003142D4">
        <w:rPr>
          <w:rFonts w:cs="Arial"/>
          <w:sz w:val="20"/>
        </w:rPr>
        <w:t xml:space="preserve">, </w:t>
      </w:r>
      <w:proofErr w:type="spellStart"/>
      <w:r w:rsidR="004F77DD" w:rsidRPr="003142D4">
        <w:rPr>
          <w:rFonts w:cs="Arial"/>
          <w:sz w:val="20"/>
        </w:rPr>
        <w:t>Koňákov</w:t>
      </w:r>
      <w:proofErr w:type="spellEnd"/>
      <w:r w:rsidR="004F77DD" w:rsidRPr="003142D4">
        <w:rPr>
          <w:rFonts w:cs="Arial"/>
          <w:sz w:val="20"/>
        </w:rPr>
        <w:t xml:space="preserve">, </w:t>
      </w:r>
      <w:proofErr w:type="spellStart"/>
      <w:r w:rsidR="004F77DD" w:rsidRPr="003142D4">
        <w:rPr>
          <w:rFonts w:cs="Arial"/>
          <w:sz w:val="20"/>
        </w:rPr>
        <w:t>Mistřovice</w:t>
      </w:r>
      <w:proofErr w:type="spellEnd"/>
      <w:r w:rsidR="004F77DD" w:rsidRPr="003142D4">
        <w:rPr>
          <w:rFonts w:cs="Arial"/>
          <w:sz w:val="20"/>
        </w:rPr>
        <w:t xml:space="preserve">, </w:t>
      </w:r>
      <w:proofErr w:type="spellStart"/>
      <w:r w:rsidR="004F77DD" w:rsidRPr="003142D4">
        <w:rPr>
          <w:rFonts w:cs="Arial"/>
          <w:sz w:val="20"/>
        </w:rPr>
        <w:t>Tyra</w:t>
      </w:r>
      <w:proofErr w:type="spellEnd"/>
      <w:r w:rsidR="004F77DD" w:rsidRPr="003142D4">
        <w:rPr>
          <w:rFonts w:cs="Arial"/>
          <w:sz w:val="20"/>
        </w:rPr>
        <w:t xml:space="preserve"> </w:t>
      </w:r>
      <w:r w:rsidRPr="003142D4">
        <w:rPr>
          <w:rFonts w:cs="Arial"/>
          <w:sz w:val="20"/>
        </w:rPr>
        <w:t>a</w:t>
      </w:r>
      <w:r w:rsidR="004F77DD" w:rsidRPr="003142D4">
        <w:rPr>
          <w:rFonts w:cs="Arial"/>
          <w:sz w:val="20"/>
        </w:rPr>
        <w:t> </w:t>
      </w:r>
      <w:r w:rsidRPr="003142D4">
        <w:rPr>
          <w:rFonts w:cs="Arial"/>
          <w:sz w:val="20"/>
        </w:rPr>
        <w:t>parcely na katastrálním území uvedených v platném Lesním hospodářském plánu</w:t>
      </w:r>
    </w:p>
    <w:p w14:paraId="02095302" w14:textId="77777777" w:rsidR="00B55C8B" w:rsidRPr="003142D4" w:rsidRDefault="00B55C8B" w:rsidP="00254982">
      <w:pPr>
        <w:pStyle w:val="Zkladntext2"/>
        <w:spacing w:line="320" w:lineRule="atLeast"/>
        <w:ind w:left="2127" w:hanging="2127"/>
        <w:rPr>
          <w:rFonts w:cs="Arial"/>
          <w:b/>
          <w:sz w:val="20"/>
        </w:rPr>
      </w:pPr>
      <w:r w:rsidRPr="003142D4">
        <w:rPr>
          <w:rFonts w:cs="Arial"/>
          <w:sz w:val="20"/>
        </w:rPr>
        <w:t xml:space="preserve">Riziko: </w:t>
      </w:r>
      <w:r w:rsidRPr="003142D4">
        <w:rPr>
          <w:rFonts w:cs="Arial"/>
          <w:sz w:val="20"/>
        </w:rPr>
        <w:tab/>
      </w:r>
      <w:r w:rsidRPr="003142D4">
        <w:rPr>
          <w:rFonts w:cs="Arial"/>
          <w:b/>
          <w:bCs/>
          <w:sz w:val="20"/>
        </w:rPr>
        <w:t>poškození nebo zničení požárem a vichřicí</w:t>
      </w:r>
    </w:p>
    <w:p w14:paraId="3AC22960" w14:textId="77777777" w:rsidR="004F77DD" w:rsidRPr="003142D4" w:rsidRDefault="00B55C8B" w:rsidP="00254982">
      <w:pPr>
        <w:pStyle w:val="Zkladntext2"/>
        <w:spacing w:line="320" w:lineRule="atLeast"/>
        <w:ind w:left="2127" w:hanging="2127"/>
        <w:rPr>
          <w:rFonts w:cs="Arial"/>
          <w:b/>
          <w:sz w:val="20"/>
          <w:u w:val="single"/>
        </w:rPr>
      </w:pPr>
      <w:r w:rsidRPr="003142D4">
        <w:rPr>
          <w:rFonts w:cs="Arial"/>
          <w:bCs/>
          <w:sz w:val="20"/>
        </w:rPr>
        <w:t>Pojistná částka:</w:t>
      </w:r>
      <w:r w:rsidRPr="003142D4">
        <w:rPr>
          <w:rFonts w:cs="Arial"/>
          <w:bCs/>
          <w:sz w:val="20"/>
        </w:rPr>
        <w:tab/>
      </w:r>
      <w:r w:rsidR="004F77DD" w:rsidRPr="003142D4">
        <w:rPr>
          <w:rFonts w:cs="Arial"/>
          <w:b/>
          <w:sz w:val="20"/>
          <w:u w:val="single"/>
        </w:rPr>
        <w:t>1 000 000</w:t>
      </w:r>
      <w:r w:rsidRPr="003142D4">
        <w:rPr>
          <w:rFonts w:cs="Arial"/>
          <w:b/>
          <w:sz w:val="20"/>
          <w:u w:val="single"/>
        </w:rPr>
        <w:t xml:space="preserve"> Kč</w:t>
      </w:r>
      <w:r w:rsidR="004F77DD" w:rsidRPr="003142D4">
        <w:rPr>
          <w:rFonts w:cs="Arial"/>
          <w:b/>
          <w:sz w:val="20"/>
          <w:u w:val="single"/>
        </w:rPr>
        <w:t xml:space="preserve"> – první riziko</w:t>
      </w:r>
    </w:p>
    <w:p w14:paraId="45BA23D0" w14:textId="77777777" w:rsidR="00254982" w:rsidRPr="003142D4" w:rsidRDefault="00254982" w:rsidP="00254982">
      <w:pPr>
        <w:pStyle w:val="Zkladntext"/>
        <w:spacing w:line="320" w:lineRule="atLeast"/>
        <w:ind w:left="2127" w:hanging="2127"/>
        <w:rPr>
          <w:rFonts w:cs="Arial"/>
          <w:sz w:val="18"/>
          <w:szCs w:val="18"/>
        </w:rPr>
      </w:pPr>
      <w:r w:rsidRPr="003142D4">
        <w:rPr>
          <w:rFonts w:cs="Arial"/>
          <w:sz w:val="18"/>
          <w:szCs w:val="18"/>
        </w:rPr>
        <w:t xml:space="preserve">Poznámka: </w:t>
      </w:r>
      <w:r w:rsidRPr="003142D4">
        <w:rPr>
          <w:rFonts w:cs="Arial"/>
          <w:sz w:val="18"/>
          <w:szCs w:val="18"/>
        </w:rPr>
        <w:tab/>
        <w:t xml:space="preserve">celková hodnota lesního porostu ve všech místech pojištění činí cca </w:t>
      </w:r>
      <w:r w:rsidRPr="003142D4">
        <w:rPr>
          <w:rFonts w:cs="Arial"/>
          <w:b/>
          <w:sz w:val="18"/>
          <w:szCs w:val="18"/>
        </w:rPr>
        <w:t>2 500 000 Kč</w:t>
      </w:r>
    </w:p>
    <w:p w14:paraId="10FCCE8A" w14:textId="77777777" w:rsidR="00254982" w:rsidRPr="003142D4" w:rsidRDefault="00254982" w:rsidP="00B55C8B">
      <w:pPr>
        <w:pStyle w:val="Zkladntext2"/>
        <w:spacing w:line="320" w:lineRule="atLeast"/>
        <w:rPr>
          <w:rFonts w:cs="Arial"/>
          <w:bCs/>
          <w:sz w:val="20"/>
        </w:rPr>
      </w:pPr>
    </w:p>
    <w:p w14:paraId="4D8C2DCB" w14:textId="77777777" w:rsidR="00B55C8B" w:rsidRPr="00B55C8B" w:rsidRDefault="00B55C8B" w:rsidP="00B55C8B">
      <w:pPr>
        <w:pStyle w:val="Zkladntext2"/>
        <w:spacing w:line="320" w:lineRule="atLeast"/>
        <w:rPr>
          <w:rFonts w:cs="Arial"/>
          <w:b/>
          <w:i/>
          <w:sz w:val="20"/>
        </w:rPr>
      </w:pPr>
      <w:r w:rsidRPr="003142D4">
        <w:rPr>
          <w:rFonts w:cs="Arial"/>
          <w:bCs/>
          <w:sz w:val="20"/>
        </w:rPr>
        <w:t>Spoluúčast:</w:t>
      </w:r>
      <w:r w:rsidRPr="003142D4">
        <w:rPr>
          <w:rFonts w:cs="Arial"/>
          <w:bCs/>
          <w:sz w:val="20"/>
        </w:rPr>
        <w:tab/>
      </w:r>
      <w:r w:rsidRPr="003142D4">
        <w:rPr>
          <w:rFonts w:cs="Arial"/>
          <w:bCs/>
          <w:sz w:val="20"/>
        </w:rPr>
        <w:tab/>
      </w:r>
      <w:r w:rsidR="003142D4">
        <w:rPr>
          <w:rFonts w:cs="Arial"/>
          <w:b/>
          <w:sz w:val="20"/>
        </w:rPr>
        <w:t>10</w:t>
      </w:r>
      <w:r w:rsidRPr="003142D4">
        <w:rPr>
          <w:rFonts w:cs="Arial"/>
          <w:b/>
          <w:sz w:val="20"/>
        </w:rPr>
        <w:t xml:space="preserve"> % - </w:t>
      </w:r>
      <w:r w:rsidRPr="003142D4">
        <w:rPr>
          <w:rFonts w:cs="Arial"/>
          <w:b/>
          <w:i/>
          <w:sz w:val="20"/>
        </w:rPr>
        <w:t>připouští se nabídka s nižší spoluúčasti</w:t>
      </w:r>
    </w:p>
    <w:p w14:paraId="15C59E4A" w14:textId="77777777" w:rsidR="00575C3A" w:rsidRPr="00B55C8B" w:rsidRDefault="00575C3A" w:rsidP="00B55C8B">
      <w:pPr>
        <w:spacing w:line="320" w:lineRule="atLeast"/>
        <w:jc w:val="both"/>
        <w:rPr>
          <w:rFonts w:cs="Arial"/>
          <w:b/>
        </w:rPr>
      </w:pPr>
    </w:p>
    <w:p w14:paraId="595632AE" w14:textId="77777777" w:rsidR="00B55C8B" w:rsidRPr="003A01C6" w:rsidRDefault="00424E4F" w:rsidP="003A01C6">
      <w:pPr>
        <w:pStyle w:val="Nadpis2"/>
      </w:pPr>
      <w:r>
        <w:br w:type="page"/>
      </w:r>
      <w:bookmarkStart w:id="24" w:name="_Toc58918795"/>
      <w:r w:rsidR="00B55C8B" w:rsidRPr="003A01C6">
        <w:lastRenderedPageBreak/>
        <w:t xml:space="preserve">Pojištění odpovědnosti za </w:t>
      </w:r>
      <w:r w:rsidR="003A01C6">
        <w:t>újmu</w:t>
      </w:r>
      <w:bookmarkEnd w:id="24"/>
    </w:p>
    <w:p w14:paraId="5AE32715" w14:textId="77777777" w:rsidR="00B55C8B" w:rsidRPr="00B55C8B" w:rsidRDefault="00B55C8B" w:rsidP="00B55C8B">
      <w:pPr>
        <w:spacing w:line="320" w:lineRule="atLeast"/>
        <w:jc w:val="both"/>
        <w:rPr>
          <w:rFonts w:cs="Arial"/>
        </w:rPr>
      </w:pPr>
      <w:r w:rsidRPr="00B55C8B">
        <w:rPr>
          <w:rFonts w:cs="Arial"/>
        </w:rPr>
        <w:t xml:space="preserve">Předmět pojištění: </w:t>
      </w:r>
    </w:p>
    <w:p w14:paraId="575F43B8" w14:textId="77777777" w:rsidR="00B55C8B" w:rsidRPr="00BA673B" w:rsidRDefault="00BA673B" w:rsidP="003A01C6">
      <w:pPr>
        <w:pStyle w:val="Nadpis5"/>
      </w:pPr>
      <w:r w:rsidRPr="00BA673B">
        <w:t xml:space="preserve">I. </w:t>
      </w:r>
      <w:r w:rsidR="00B55C8B" w:rsidRPr="00BA673B">
        <w:t>Základní pojištění</w:t>
      </w:r>
    </w:p>
    <w:p w14:paraId="7CB5C3AE" w14:textId="77777777" w:rsidR="00B55C8B" w:rsidRPr="00B55C8B" w:rsidRDefault="00B55C8B" w:rsidP="00424E4F">
      <w:pPr>
        <w:tabs>
          <w:tab w:val="left" w:pos="851"/>
        </w:tabs>
        <w:spacing w:line="320" w:lineRule="atLeast"/>
        <w:jc w:val="both"/>
        <w:rPr>
          <w:rFonts w:cs="Arial"/>
        </w:rPr>
      </w:pPr>
      <w:r w:rsidRPr="00B55C8B">
        <w:rPr>
          <w:rFonts w:cs="Arial"/>
          <w:b/>
          <w:u w:val="single"/>
        </w:rPr>
        <w:t xml:space="preserve">Obecná provozní odpovědnost za </w:t>
      </w:r>
      <w:r w:rsidR="003A01C6">
        <w:rPr>
          <w:rFonts w:cs="Arial"/>
          <w:b/>
          <w:u w:val="single"/>
        </w:rPr>
        <w:t xml:space="preserve">újmu či </w:t>
      </w:r>
      <w:r w:rsidRPr="00B55C8B">
        <w:rPr>
          <w:rFonts w:cs="Arial"/>
          <w:b/>
          <w:u w:val="single"/>
        </w:rPr>
        <w:t>škodu způsobenou jinému</w:t>
      </w:r>
      <w:r w:rsidRPr="00B55C8B">
        <w:rPr>
          <w:rFonts w:cs="Arial"/>
          <w:b/>
        </w:rPr>
        <w:t xml:space="preserve"> v souvislosti s pojištěnými činnostmi vč. jiné majetkové škody vyplývající </w:t>
      </w:r>
      <w:r w:rsidR="003A01C6">
        <w:rPr>
          <w:rFonts w:cs="Arial"/>
          <w:b/>
        </w:rPr>
        <w:t>z újmy</w:t>
      </w:r>
      <w:r w:rsidRPr="00B55C8B">
        <w:rPr>
          <w:rFonts w:cs="Arial"/>
          <w:b/>
        </w:rPr>
        <w:t xml:space="preserve"> na zdraví, životě a věci – následné finanční škody. Pojištěnými činnostmi jsou</w:t>
      </w:r>
      <w:r w:rsidR="004F77DD">
        <w:rPr>
          <w:rFonts w:cs="Arial"/>
          <w:b/>
        </w:rPr>
        <w:t xml:space="preserve"> činnosti</w:t>
      </w:r>
      <w:r w:rsidRPr="00B55C8B">
        <w:rPr>
          <w:rFonts w:cs="Arial"/>
          <w:b/>
        </w:rPr>
        <w:t>:</w:t>
      </w:r>
    </w:p>
    <w:p w14:paraId="6420E23F" w14:textId="77777777" w:rsidR="00B55C8B" w:rsidRPr="00B55C8B" w:rsidRDefault="00B55C8B" w:rsidP="0026722C">
      <w:pPr>
        <w:numPr>
          <w:ilvl w:val="0"/>
          <w:numId w:val="8"/>
        </w:numPr>
        <w:tabs>
          <w:tab w:val="clear" w:pos="1069"/>
          <w:tab w:val="num" w:pos="567"/>
        </w:tabs>
        <w:spacing w:line="320" w:lineRule="atLeast"/>
        <w:ind w:left="567" w:hanging="567"/>
        <w:jc w:val="both"/>
        <w:rPr>
          <w:rFonts w:cs="Arial"/>
        </w:rPr>
      </w:pPr>
      <w:r w:rsidRPr="00B55C8B">
        <w:rPr>
          <w:rFonts w:cs="Arial"/>
          <w:b/>
        </w:rPr>
        <w:t xml:space="preserve">města a jeho organizačních složek </w:t>
      </w:r>
      <w:r w:rsidRPr="00B55C8B">
        <w:rPr>
          <w:rFonts w:cs="Arial"/>
        </w:rPr>
        <w:t>(městská policie, hasičské sbory, apod.)</w:t>
      </w:r>
    </w:p>
    <w:p w14:paraId="5C94646D" w14:textId="77777777" w:rsidR="00E87A8F" w:rsidRPr="009C5735" w:rsidRDefault="00E87A8F" w:rsidP="0026722C">
      <w:pPr>
        <w:numPr>
          <w:ilvl w:val="1"/>
          <w:numId w:val="8"/>
        </w:numPr>
        <w:jc w:val="both"/>
        <w:rPr>
          <w:rFonts w:cs="Arial"/>
        </w:rPr>
      </w:pPr>
      <w:r w:rsidRPr="009C5735">
        <w:rPr>
          <w:rFonts w:cs="Arial"/>
        </w:rPr>
        <w:t>dle Zákona č. 128/2000 Sb. o obcích, ve znění pozdějších předpisů,</w:t>
      </w:r>
    </w:p>
    <w:p w14:paraId="43DD85C2" w14:textId="77777777" w:rsidR="00E87A8F" w:rsidRPr="009C5735" w:rsidRDefault="00E87A8F" w:rsidP="0026722C">
      <w:pPr>
        <w:numPr>
          <w:ilvl w:val="1"/>
          <w:numId w:val="8"/>
        </w:numPr>
        <w:jc w:val="both"/>
        <w:rPr>
          <w:rFonts w:cs="Arial"/>
        </w:rPr>
      </w:pPr>
      <w:r w:rsidRPr="009C5735">
        <w:rPr>
          <w:rFonts w:cs="Arial"/>
        </w:rPr>
        <w:t>dle Zákona č. 553/1991 Sb. o obecní policii, ve znění pozdějších předpisů</w:t>
      </w:r>
    </w:p>
    <w:p w14:paraId="24614D5A" w14:textId="77777777" w:rsidR="00E87A8F" w:rsidRPr="009C5735" w:rsidRDefault="00E87A8F" w:rsidP="0026722C">
      <w:pPr>
        <w:pStyle w:val="Odstavecseseznamem"/>
        <w:numPr>
          <w:ilvl w:val="1"/>
          <w:numId w:val="8"/>
        </w:numPr>
      </w:pPr>
      <w:r w:rsidRPr="009C5735">
        <w:t>dle Zákona č. 250/2000 Sb. o rozpočtových pravidlech územních rozpočtů, ve znění pozdějších předpisů,</w:t>
      </w:r>
    </w:p>
    <w:p w14:paraId="43E1426C" w14:textId="77777777" w:rsidR="00E87A8F" w:rsidRPr="009C5735" w:rsidRDefault="00E87A8F" w:rsidP="0026722C">
      <w:pPr>
        <w:numPr>
          <w:ilvl w:val="1"/>
          <w:numId w:val="8"/>
        </w:numPr>
        <w:jc w:val="both"/>
        <w:rPr>
          <w:rFonts w:cs="Arial"/>
        </w:rPr>
      </w:pPr>
      <w:r w:rsidRPr="009C5735">
        <w:rPr>
          <w:rFonts w:cs="Arial"/>
        </w:rPr>
        <w:t>dle Zákona č. 359/1999 Sb. o sociálně-právní ochraně dětí, ve znění pozdějších předpisů,</w:t>
      </w:r>
    </w:p>
    <w:p w14:paraId="33BE0313" w14:textId="77777777" w:rsidR="00E87A8F" w:rsidRPr="009C5735" w:rsidRDefault="00E87A8F" w:rsidP="0026722C">
      <w:pPr>
        <w:numPr>
          <w:ilvl w:val="1"/>
          <w:numId w:val="8"/>
        </w:numPr>
        <w:jc w:val="both"/>
        <w:rPr>
          <w:rFonts w:cs="Arial"/>
        </w:rPr>
      </w:pPr>
      <w:r w:rsidRPr="009C5735">
        <w:rPr>
          <w:rFonts w:cs="Arial"/>
        </w:rPr>
        <w:t>dle Zákona č. 108/2006 Sb. o sociálních službách, ve znění pozdějších předpisů a dalších souvisejících právních předpisů,</w:t>
      </w:r>
    </w:p>
    <w:p w14:paraId="1B88C194" w14:textId="77777777" w:rsidR="00E87A8F" w:rsidRPr="009C5735" w:rsidRDefault="00E87A8F" w:rsidP="0026722C">
      <w:pPr>
        <w:numPr>
          <w:ilvl w:val="1"/>
          <w:numId w:val="8"/>
        </w:numPr>
        <w:jc w:val="both"/>
        <w:rPr>
          <w:rFonts w:cs="Arial"/>
        </w:rPr>
      </w:pPr>
      <w:r w:rsidRPr="009C5735">
        <w:rPr>
          <w:rFonts w:cs="Arial"/>
        </w:rPr>
        <w:t>dle Zákona č. 133/1985 Sb. o požární ochraně, ve znění pozdějších předpisů,</w:t>
      </w:r>
    </w:p>
    <w:p w14:paraId="6876FDCA" w14:textId="77777777" w:rsidR="00E87A8F" w:rsidRPr="009C5735" w:rsidRDefault="00E87A8F" w:rsidP="0026722C">
      <w:pPr>
        <w:numPr>
          <w:ilvl w:val="1"/>
          <w:numId w:val="8"/>
        </w:numPr>
        <w:jc w:val="both"/>
        <w:rPr>
          <w:rFonts w:cs="Arial"/>
        </w:rPr>
      </w:pPr>
      <w:r w:rsidRPr="009C5735">
        <w:rPr>
          <w:rFonts w:cs="Arial"/>
        </w:rPr>
        <w:t>dle Zákona č. 82/1998 Sb., o odpovědnosti za újmu způsobenou při výkonu veřejné moci rozhodnutím nebo nesprávným úředním postupem a o změně zákona České národní rady č. 358/1992 Sb., o notářích a jejich činnosti, ve znění pozdějších předpisů</w:t>
      </w:r>
    </w:p>
    <w:p w14:paraId="37F322F9" w14:textId="77777777" w:rsidR="00E87A8F" w:rsidRPr="009C5735" w:rsidRDefault="00E87A8F" w:rsidP="0026722C">
      <w:pPr>
        <w:numPr>
          <w:ilvl w:val="1"/>
          <w:numId w:val="8"/>
        </w:numPr>
        <w:jc w:val="both"/>
        <w:rPr>
          <w:rFonts w:cs="Arial"/>
        </w:rPr>
      </w:pPr>
      <w:r w:rsidRPr="009C5735">
        <w:rPr>
          <w:rFonts w:cs="Arial"/>
        </w:rPr>
        <w:t>dle Zákona č.</w:t>
      </w:r>
      <w:r>
        <w:rPr>
          <w:rFonts w:cs="Arial"/>
        </w:rPr>
        <w:t xml:space="preserve"> </w:t>
      </w:r>
      <w:r w:rsidRPr="009C5735">
        <w:rPr>
          <w:rFonts w:cs="Arial"/>
        </w:rPr>
        <w:t>56/2001 o podmínkách provozu vozidel na pozemních komunikacích a o změně zákona č. 168/1999 Sb., o pojištění odpovědnosti za újmu způsobenou provozem vozidla a o změně některých souvisejících zákonů (zákon o pojištění odpovědnosti z provozu vozidla), ve znění zákona č. 307/1999 Sb.</w:t>
      </w:r>
    </w:p>
    <w:p w14:paraId="05917637" w14:textId="77777777" w:rsidR="00E87A8F" w:rsidRPr="009C5735" w:rsidRDefault="00E87A8F" w:rsidP="0026722C">
      <w:pPr>
        <w:numPr>
          <w:ilvl w:val="1"/>
          <w:numId w:val="8"/>
        </w:numPr>
        <w:jc w:val="both"/>
        <w:rPr>
          <w:rFonts w:cs="Arial"/>
        </w:rPr>
      </w:pPr>
      <w:r w:rsidRPr="009C5735">
        <w:rPr>
          <w:rFonts w:cs="Arial"/>
        </w:rPr>
        <w:t>dle Zákona č. 13/1997 Sb., o pozemních komunikacích, ve znění pozdějších předpisů</w:t>
      </w:r>
    </w:p>
    <w:p w14:paraId="58BFC51A" w14:textId="77777777" w:rsidR="00097EC9" w:rsidRDefault="00097EC9" w:rsidP="00E87A8F">
      <w:pPr>
        <w:ind w:left="1429"/>
        <w:jc w:val="both"/>
        <w:rPr>
          <w:rFonts w:cs="Arial"/>
        </w:rPr>
      </w:pPr>
    </w:p>
    <w:p w14:paraId="4FF94AF7" w14:textId="77777777" w:rsidR="00E87A8F" w:rsidRPr="009C5735" w:rsidRDefault="00E87A8F" w:rsidP="00E87A8F">
      <w:pPr>
        <w:ind w:left="1429"/>
        <w:jc w:val="both"/>
        <w:rPr>
          <w:rFonts w:cs="Arial"/>
        </w:rPr>
      </w:pPr>
      <w:r w:rsidRPr="009C5735">
        <w:rPr>
          <w:rFonts w:cs="Arial"/>
        </w:rPr>
        <w:t>a další související právní předpisy</w:t>
      </w:r>
    </w:p>
    <w:p w14:paraId="29BDBB60" w14:textId="77777777" w:rsidR="00B55C8B" w:rsidRPr="00B55C8B" w:rsidRDefault="00B55C8B" w:rsidP="00B55C8B">
      <w:pPr>
        <w:spacing w:line="320" w:lineRule="atLeast"/>
        <w:jc w:val="both"/>
        <w:rPr>
          <w:rFonts w:cs="Arial"/>
        </w:rPr>
      </w:pPr>
    </w:p>
    <w:p w14:paraId="6ECA1CF3" w14:textId="77777777" w:rsidR="00B55C8B" w:rsidRPr="00B55C8B" w:rsidRDefault="00B55C8B" w:rsidP="0026722C">
      <w:pPr>
        <w:numPr>
          <w:ilvl w:val="0"/>
          <w:numId w:val="8"/>
        </w:numPr>
        <w:tabs>
          <w:tab w:val="clear" w:pos="1069"/>
          <w:tab w:val="num" w:pos="567"/>
        </w:tabs>
        <w:spacing w:line="320" w:lineRule="atLeast"/>
        <w:ind w:left="567" w:hanging="567"/>
        <w:jc w:val="both"/>
        <w:rPr>
          <w:rFonts w:cs="Arial"/>
          <w:b/>
        </w:rPr>
      </w:pPr>
      <w:r w:rsidRPr="00B55C8B">
        <w:rPr>
          <w:rFonts w:cs="Arial"/>
          <w:b/>
        </w:rPr>
        <w:t>příspěvkových organizací, obecně prospěšných společností, školních a předškolních zařízení</w:t>
      </w:r>
    </w:p>
    <w:p w14:paraId="5AC596A1" w14:textId="532575F1" w:rsidR="00B55C8B" w:rsidRPr="00B55C8B" w:rsidRDefault="00B55C8B" w:rsidP="00575C3A">
      <w:pPr>
        <w:spacing w:line="320" w:lineRule="atLeast"/>
        <w:ind w:firstLine="567"/>
        <w:jc w:val="both"/>
        <w:rPr>
          <w:rFonts w:cs="Arial"/>
        </w:rPr>
      </w:pPr>
      <w:r w:rsidRPr="00B55C8B">
        <w:rPr>
          <w:rFonts w:cs="Arial"/>
        </w:rPr>
        <w:t>dle zřizovacích listin a jejich dodatků</w:t>
      </w:r>
      <w:r w:rsidR="009B6CEB">
        <w:rPr>
          <w:rFonts w:cs="Arial"/>
        </w:rPr>
        <w:t xml:space="preserve"> uvedených v příloze č. </w:t>
      </w:r>
      <w:r w:rsidR="00C60B1D">
        <w:rPr>
          <w:rFonts w:cs="Arial"/>
        </w:rPr>
        <w:t>5.</w:t>
      </w:r>
      <w:r w:rsidR="009B6CEB">
        <w:rPr>
          <w:rFonts w:cs="Arial"/>
        </w:rPr>
        <w:t xml:space="preserve"> </w:t>
      </w:r>
    </w:p>
    <w:p w14:paraId="69307E2B" w14:textId="77777777" w:rsidR="00B55C8B" w:rsidRPr="00B55C8B" w:rsidRDefault="00B55C8B" w:rsidP="00B55C8B">
      <w:pPr>
        <w:spacing w:line="320" w:lineRule="atLeast"/>
        <w:jc w:val="both"/>
        <w:rPr>
          <w:rFonts w:cs="Arial"/>
        </w:rPr>
      </w:pPr>
    </w:p>
    <w:p w14:paraId="0465361B" w14:textId="77777777" w:rsidR="00B55C8B" w:rsidRPr="003142D4" w:rsidRDefault="00B55C8B" w:rsidP="0026722C">
      <w:pPr>
        <w:numPr>
          <w:ilvl w:val="0"/>
          <w:numId w:val="11"/>
        </w:numPr>
        <w:tabs>
          <w:tab w:val="clear" w:pos="1004"/>
          <w:tab w:val="num" w:pos="567"/>
        </w:tabs>
        <w:spacing w:line="320" w:lineRule="atLeast"/>
        <w:ind w:left="567" w:hanging="567"/>
        <w:jc w:val="both"/>
        <w:rPr>
          <w:rFonts w:cs="Arial"/>
          <w:b/>
        </w:rPr>
      </w:pPr>
      <w:r w:rsidRPr="003142D4">
        <w:rPr>
          <w:rFonts w:cs="Arial"/>
          <w:b/>
        </w:rPr>
        <w:t>Retroaktivní datum pojištění od 1.</w:t>
      </w:r>
      <w:r w:rsidR="000C4836" w:rsidRPr="003142D4">
        <w:rPr>
          <w:rFonts w:cs="Arial"/>
          <w:b/>
        </w:rPr>
        <w:t xml:space="preserve"> </w:t>
      </w:r>
      <w:r w:rsidR="00254982" w:rsidRPr="003142D4">
        <w:rPr>
          <w:rFonts w:cs="Arial"/>
          <w:b/>
        </w:rPr>
        <w:t>1</w:t>
      </w:r>
      <w:r w:rsidRPr="003142D4">
        <w:rPr>
          <w:rFonts w:cs="Arial"/>
          <w:b/>
        </w:rPr>
        <w:t>.</w:t>
      </w:r>
      <w:r w:rsidR="000C4836" w:rsidRPr="003142D4">
        <w:rPr>
          <w:rFonts w:cs="Arial"/>
          <w:b/>
        </w:rPr>
        <w:t xml:space="preserve"> </w:t>
      </w:r>
      <w:r w:rsidRPr="003142D4">
        <w:rPr>
          <w:rFonts w:cs="Arial"/>
          <w:b/>
        </w:rPr>
        <w:t>201</w:t>
      </w:r>
      <w:r w:rsidR="00254982" w:rsidRPr="003142D4">
        <w:rPr>
          <w:rFonts w:cs="Arial"/>
          <w:b/>
        </w:rPr>
        <w:t>8</w:t>
      </w:r>
    </w:p>
    <w:p w14:paraId="39D94E4D" w14:textId="77777777" w:rsidR="00E87A8F" w:rsidRDefault="00E87A8F" w:rsidP="00E87A8F">
      <w:pPr>
        <w:spacing w:line="320" w:lineRule="atLeast"/>
        <w:ind w:left="567"/>
        <w:jc w:val="both"/>
        <w:rPr>
          <w:rFonts w:cs="Arial"/>
          <w:b/>
        </w:rPr>
      </w:pPr>
    </w:p>
    <w:p w14:paraId="609DA50E" w14:textId="77777777" w:rsidR="00E87A8F" w:rsidRPr="00B55C8B" w:rsidRDefault="00E87A8F" w:rsidP="0026722C">
      <w:pPr>
        <w:numPr>
          <w:ilvl w:val="0"/>
          <w:numId w:val="11"/>
        </w:numPr>
        <w:tabs>
          <w:tab w:val="clear" w:pos="1004"/>
          <w:tab w:val="num" w:pos="567"/>
        </w:tabs>
        <w:spacing w:line="320" w:lineRule="atLeast"/>
        <w:ind w:left="567" w:hanging="567"/>
        <w:jc w:val="both"/>
        <w:rPr>
          <w:rFonts w:cs="Arial"/>
          <w:b/>
        </w:rPr>
      </w:pPr>
      <w:r>
        <w:rPr>
          <w:rFonts w:cs="Arial"/>
          <w:b/>
        </w:rPr>
        <w:t>Základní rozsah pojištění dle zákona č. 89/2012, občanský zákoník</w:t>
      </w:r>
    </w:p>
    <w:p w14:paraId="1AD1F60F" w14:textId="77777777" w:rsidR="00B55C8B" w:rsidRPr="00B55C8B" w:rsidRDefault="00B55C8B" w:rsidP="00E87A8F">
      <w:pPr>
        <w:tabs>
          <w:tab w:val="num" w:pos="567"/>
        </w:tabs>
        <w:spacing w:line="320" w:lineRule="atLeast"/>
        <w:ind w:left="567" w:hanging="567"/>
        <w:jc w:val="both"/>
        <w:rPr>
          <w:rFonts w:cs="Arial"/>
          <w:b/>
        </w:rPr>
      </w:pPr>
    </w:p>
    <w:p w14:paraId="03D96D7A" w14:textId="77777777" w:rsidR="00B55C8B" w:rsidRPr="00B55C8B" w:rsidRDefault="00B55C8B" w:rsidP="00991BD0">
      <w:pPr>
        <w:spacing w:line="320" w:lineRule="atLeast"/>
        <w:ind w:left="2129" w:hanging="1562"/>
        <w:jc w:val="both"/>
        <w:rPr>
          <w:rFonts w:cs="Arial"/>
          <w:bCs/>
        </w:rPr>
      </w:pPr>
      <w:r w:rsidRPr="00B55C8B">
        <w:rPr>
          <w:rFonts w:cs="Arial"/>
          <w:b/>
        </w:rPr>
        <w:t xml:space="preserve">Limit plnění: </w:t>
      </w:r>
      <w:r w:rsidRPr="00B55C8B">
        <w:rPr>
          <w:rFonts w:cs="Arial"/>
          <w:b/>
        </w:rPr>
        <w:tab/>
      </w:r>
      <w:r w:rsidRPr="00B55C8B">
        <w:rPr>
          <w:rFonts w:cs="Arial"/>
          <w:b/>
          <w:bCs/>
          <w:u w:val="single"/>
        </w:rPr>
        <w:t>3</w:t>
      </w:r>
      <w:r w:rsidR="00196630">
        <w:rPr>
          <w:rFonts w:cs="Arial"/>
          <w:b/>
          <w:bCs/>
          <w:u w:val="single"/>
        </w:rPr>
        <w:t>0</w:t>
      </w:r>
      <w:r w:rsidR="002E22A8">
        <w:rPr>
          <w:rFonts w:cs="Arial"/>
          <w:b/>
          <w:bCs/>
          <w:u w:val="single"/>
        </w:rPr>
        <w:t> </w:t>
      </w:r>
      <w:r w:rsidRPr="00B55C8B">
        <w:rPr>
          <w:rFonts w:cs="Arial"/>
          <w:b/>
          <w:bCs/>
          <w:u w:val="single"/>
        </w:rPr>
        <w:t>000</w:t>
      </w:r>
      <w:r w:rsidR="002E22A8">
        <w:rPr>
          <w:rFonts w:cs="Arial"/>
          <w:b/>
          <w:bCs/>
          <w:u w:val="single"/>
        </w:rPr>
        <w:t> </w:t>
      </w:r>
      <w:r w:rsidRPr="00B55C8B">
        <w:rPr>
          <w:rFonts w:cs="Arial"/>
          <w:b/>
          <w:bCs/>
          <w:u w:val="single"/>
        </w:rPr>
        <w:t>000</w:t>
      </w:r>
      <w:r w:rsidR="002E22A8">
        <w:rPr>
          <w:rFonts w:cs="Arial"/>
          <w:b/>
          <w:bCs/>
          <w:u w:val="single"/>
        </w:rPr>
        <w:t xml:space="preserve"> </w:t>
      </w:r>
      <w:r w:rsidRPr="00B55C8B">
        <w:rPr>
          <w:rFonts w:cs="Arial"/>
          <w:b/>
          <w:bCs/>
          <w:u w:val="single"/>
        </w:rPr>
        <w:t>Kč</w:t>
      </w:r>
      <w:r w:rsidRPr="00B55C8B">
        <w:rPr>
          <w:rFonts w:cs="Arial"/>
          <w:bCs/>
        </w:rPr>
        <w:t xml:space="preserve"> </w:t>
      </w:r>
    </w:p>
    <w:p w14:paraId="4749947F" w14:textId="77777777" w:rsidR="009B6CEB" w:rsidRDefault="009B6CEB" w:rsidP="00B55C8B">
      <w:pPr>
        <w:spacing w:line="320" w:lineRule="atLeast"/>
        <w:ind w:left="284"/>
        <w:jc w:val="both"/>
        <w:rPr>
          <w:rFonts w:cs="Arial"/>
        </w:rPr>
      </w:pPr>
    </w:p>
    <w:p w14:paraId="6CD2A84C" w14:textId="77777777" w:rsidR="00B55C8B" w:rsidRPr="00991BD0" w:rsidRDefault="00B55C8B" w:rsidP="00991BD0">
      <w:pPr>
        <w:numPr>
          <w:ilvl w:val="0"/>
          <w:numId w:val="12"/>
        </w:numPr>
        <w:spacing w:line="320" w:lineRule="atLeast"/>
        <w:ind w:left="567" w:hanging="567"/>
        <w:jc w:val="both"/>
        <w:rPr>
          <w:rFonts w:cs="Arial"/>
          <w:b/>
        </w:rPr>
      </w:pPr>
      <w:r w:rsidRPr="00C20984">
        <w:rPr>
          <w:rFonts w:cs="Arial"/>
        </w:rPr>
        <w:t xml:space="preserve">Pro pojištění odpovědnosti za škodu způsobenou </w:t>
      </w:r>
      <w:r w:rsidR="00C20984" w:rsidRPr="00C20984">
        <w:rPr>
          <w:rFonts w:cs="Arial"/>
          <w:b/>
          <w:u w:val="single"/>
        </w:rPr>
        <w:t>vadou výrobku a vadou vykonané práce</w:t>
      </w:r>
      <w:r w:rsidR="00C20984" w:rsidRPr="00C20984">
        <w:rPr>
          <w:rFonts w:cs="Arial"/>
          <w:b/>
        </w:rPr>
        <w:t>, která se projeví po jejím předání</w:t>
      </w:r>
      <w:r w:rsidR="00991BD0">
        <w:rPr>
          <w:rFonts w:cs="Arial"/>
          <w:b/>
        </w:rPr>
        <w:t>,</w:t>
      </w:r>
      <w:r w:rsidR="00C20984">
        <w:rPr>
          <w:rFonts w:cs="Arial"/>
          <w:b/>
        </w:rPr>
        <w:t xml:space="preserve"> </w:t>
      </w:r>
      <w:r w:rsidR="00991BD0">
        <w:rPr>
          <w:rFonts w:cs="Arial"/>
          <w:b/>
        </w:rPr>
        <w:t xml:space="preserve">se </w:t>
      </w:r>
      <w:r w:rsidRPr="00C20984">
        <w:rPr>
          <w:rFonts w:cs="Arial"/>
          <w:b/>
        </w:rPr>
        <w:t xml:space="preserve">sjednává </w:t>
      </w:r>
      <w:proofErr w:type="spellStart"/>
      <w:r w:rsidRPr="00C20984">
        <w:rPr>
          <w:rFonts w:cs="Arial"/>
          <w:b/>
        </w:rPr>
        <w:t>sublimit</w:t>
      </w:r>
      <w:proofErr w:type="spellEnd"/>
      <w:r w:rsidRPr="00C20984">
        <w:rPr>
          <w:rFonts w:cs="Arial"/>
          <w:b/>
        </w:rPr>
        <w:t xml:space="preserve"> pojistného plnění ve výši </w:t>
      </w:r>
      <w:r w:rsidR="005033EE">
        <w:rPr>
          <w:rFonts w:cs="Arial"/>
          <w:b/>
          <w:u w:val="single"/>
        </w:rPr>
        <w:t>3</w:t>
      </w:r>
      <w:r w:rsidRPr="00C20984">
        <w:rPr>
          <w:rFonts w:cs="Arial"/>
          <w:b/>
          <w:u w:val="single"/>
        </w:rPr>
        <w:t>0 000 000 Kč.</w:t>
      </w:r>
    </w:p>
    <w:p w14:paraId="688F557B" w14:textId="77777777" w:rsidR="00991BD0" w:rsidRPr="009B6CEB" w:rsidRDefault="00991BD0" w:rsidP="00991BD0">
      <w:pPr>
        <w:spacing w:line="320" w:lineRule="atLeast"/>
        <w:ind w:left="567"/>
        <w:jc w:val="both"/>
        <w:rPr>
          <w:rFonts w:cs="Arial"/>
          <w:b/>
        </w:rPr>
      </w:pPr>
    </w:p>
    <w:p w14:paraId="5DCF42D9" w14:textId="77777777" w:rsidR="00991BD0" w:rsidRPr="00B55C8B" w:rsidRDefault="00991BD0" w:rsidP="00991BD0">
      <w:pPr>
        <w:numPr>
          <w:ilvl w:val="0"/>
          <w:numId w:val="11"/>
        </w:numPr>
        <w:tabs>
          <w:tab w:val="clear" w:pos="1004"/>
          <w:tab w:val="num" w:pos="567"/>
        </w:tabs>
        <w:spacing w:line="320" w:lineRule="atLeast"/>
        <w:ind w:left="567" w:hanging="567"/>
        <w:jc w:val="both"/>
        <w:rPr>
          <w:rFonts w:cs="Arial"/>
          <w:b/>
        </w:rPr>
      </w:pPr>
      <w:r>
        <w:rPr>
          <w:rFonts w:cs="Arial"/>
          <w:b/>
        </w:rPr>
        <w:t>v</w:t>
      </w:r>
      <w:r w:rsidRPr="009C5735">
        <w:rPr>
          <w:rFonts w:cs="Arial"/>
          <w:b/>
        </w:rPr>
        <w:t xml:space="preserve">četně </w:t>
      </w:r>
      <w:r>
        <w:rPr>
          <w:rFonts w:cs="Arial"/>
          <w:b/>
        </w:rPr>
        <w:t xml:space="preserve">pojištění </w:t>
      </w:r>
      <w:r w:rsidRPr="009C5735">
        <w:rPr>
          <w:rFonts w:cs="Arial"/>
          <w:b/>
        </w:rPr>
        <w:t>odpovědnosti provozovatele školských zařízení a provozovatele škol</w:t>
      </w:r>
      <w:r w:rsidRPr="009C5735">
        <w:rPr>
          <w:rFonts w:cs="Arial"/>
        </w:rPr>
        <w:t xml:space="preserve"> za újmu vzniklou </w:t>
      </w:r>
      <w:r>
        <w:rPr>
          <w:rFonts w:cs="Arial"/>
        </w:rPr>
        <w:t xml:space="preserve">dětem, </w:t>
      </w:r>
      <w:r w:rsidRPr="009C5735">
        <w:rPr>
          <w:rFonts w:cs="Arial"/>
        </w:rPr>
        <w:t>žákům, studentům a učňům v době školního, teoretického nebo praktického vyučování a</w:t>
      </w:r>
      <w:r>
        <w:rPr>
          <w:rFonts w:cs="Arial"/>
        </w:rPr>
        <w:t> </w:t>
      </w:r>
      <w:r w:rsidRPr="009C5735">
        <w:rPr>
          <w:rFonts w:cs="Arial"/>
        </w:rPr>
        <w:t xml:space="preserve">během akcí pořádaných školou </w:t>
      </w:r>
      <w:r>
        <w:rPr>
          <w:rFonts w:cs="Arial"/>
        </w:rPr>
        <w:t>či školským zařízením</w:t>
      </w:r>
      <w:r w:rsidRPr="009C5735">
        <w:rPr>
          <w:rFonts w:cs="Arial"/>
        </w:rPr>
        <w:t>i mimo budovy a prostory školského zařízení a na školních výletech</w:t>
      </w:r>
      <w:r>
        <w:rPr>
          <w:rFonts w:cs="Arial"/>
        </w:rPr>
        <w:t>.</w:t>
      </w:r>
    </w:p>
    <w:p w14:paraId="73445FA3" w14:textId="77777777" w:rsidR="00991BD0" w:rsidRPr="00C90892" w:rsidRDefault="00991BD0" w:rsidP="00991BD0">
      <w:pPr>
        <w:numPr>
          <w:ilvl w:val="0"/>
          <w:numId w:val="11"/>
        </w:numPr>
        <w:tabs>
          <w:tab w:val="clear" w:pos="1004"/>
          <w:tab w:val="num" w:pos="567"/>
        </w:tabs>
        <w:spacing w:line="320" w:lineRule="atLeast"/>
        <w:ind w:left="567" w:hanging="567"/>
        <w:jc w:val="both"/>
        <w:rPr>
          <w:rFonts w:cs="Arial"/>
          <w:b/>
        </w:rPr>
      </w:pPr>
      <w:r>
        <w:rPr>
          <w:rFonts w:cs="Arial"/>
          <w:b/>
        </w:rPr>
        <w:t>v</w:t>
      </w:r>
      <w:r w:rsidRPr="00B55C8B">
        <w:rPr>
          <w:rFonts w:cs="Arial"/>
          <w:b/>
        </w:rPr>
        <w:t xml:space="preserve">četně </w:t>
      </w:r>
      <w:r>
        <w:rPr>
          <w:rFonts w:cs="Arial"/>
          <w:b/>
        </w:rPr>
        <w:t xml:space="preserve">pojištění </w:t>
      </w:r>
      <w:r w:rsidRPr="00B55C8B">
        <w:rPr>
          <w:rFonts w:cs="Arial"/>
          <w:b/>
        </w:rPr>
        <w:t xml:space="preserve">odpovědnosti </w:t>
      </w:r>
      <w:r>
        <w:rPr>
          <w:rFonts w:cs="Arial"/>
          <w:b/>
        </w:rPr>
        <w:t xml:space="preserve">dítěte, </w:t>
      </w:r>
      <w:r w:rsidRPr="00B55C8B">
        <w:rPr>
          <w:rFonts w:cs="Arial"/>
          <w:b/>
        </w:rPr>
        <w:t xml:space="preserve">žáka, učně, studenta </w:t>
      </w:r>
      <w:r w:rsidRPr="00B55C8B">
        <w:rPr>
          <w:rFonts w:cs="Arial"/>
        </w:rPr>
        <w:t xml:space="preserve">za škodu vůči třetím osobám, včetně školského zařízení, kterou způsobí v době školního teoretického i praktického vyučování v budově </w:t>
      </w:r>
      <w:r w:rsidRPr="00B55C8B">
        <w:rPr>
          <w:rFonts w:cs="Arial"/>
        </w:rPr>
        <w:lastRenderedPageBreak/>
        <w:t xml:space="preserve">či prostorách sloužících k vyučování, a dále mimo budovy a prostory při akcích pořádaných školským zařízením. Pro účely tohoto pojištění se za pojištěného považuje i </w:t>
      </w:r>
      <w:r>
        <w:rPr>
          <w:rFonts w:cs="Arial"/>
        </w:rPr>
        <w:t xml:space="preserve">dítě, </w:t>
      </w:r>
      <w:r w:rsidRPr="00B55C8B">
        <w:rPr>
          <w:rFonts w:cs="Arial"/>
        </w:rPr>
        <w:t>žák, učeň, student školských zařízení.</w:t>
      </w:r>
    </w:p>
    <w:p w14:paraId="2115E422" w14:textId="77777777" w:rsidR="00991BD0" w:rsidRPr="009C5735" w:rsidRDefault="00991BD0" w:rsidP="00991BD0">
      <w:pPr>
        <w:ind w:left="1004"/>
        <w:jc w:val="both"/>
        <w:rPr>
          <w:rFonts w:cs="Arial"/>
        </w:rPr>
      </w:pPr>
    </w:p>
    <w:p w14:paraId="5FDD9FD3" w14:textId="77777777" w:rsidR="009B6CEB" w:rsidRPr="00E87A8F" w:rsidRDefault="00991BD0" w:rsidP="009B6CEB">
      <w:pPr>
        <w:numPr>
          <w:ilvl w:val="0"/>
          <w:numId w:val="11"/>
        </w:numPr>
        <w:tabs>
          <w:tab w:val="clear" w:pos="1004"/>
          <w:tab w:val="num" w:pos="567"/>
        </w:tabs>
        <w:spacing w:line="320" w:lineRule="atLeast"/>
        <w:ind w:left="567" w:hanging="567"/>
        <w:jc w:val="both"/>
        <w:rPr>
          <w:rFonts w:cs="Arial"/>
          <w:b/>
        </w:rPr>
      </w:pPr>
      <w:r>
        <w:rPr>
          <w:rFonts w:cs="Arial"/>
          <w:b/>
        </w:rPr>
        <w:t>v</w:t>
      </w:r>
      <w:r w:rsidR="009B6CEB" w:rsidRPr="00B55C8B">
        <w:rPr>
          <w:rFonts w:cs="Arial"/>
          <w:b/>
        </w:rPr>
        <w:t xml:space="preserve">četně </w:t>
      </w:r>
      <w:r>
        <w:rPr>
          <w:rFonts w:cs="Arial"/>
          <w:b/>
        </w:rPr>
        <w:t xml:space="preserve">pojištění </w:t>
      </w:r>
      <w:r w:rsidR="009B6CEB" w:rsidRPr="00B55C8B">
        <w:rPr>
          <w:rFonts w:cs="Arial"/>
          <w:b/>
        </w:rPr>
        <w:t>odpovědnosti pr</w:t>
      </w:r>
      <w:r w:rsidR="009B6CEB">
        <w:rPr>
          <w:rFonts w:cs="Arial"/>
          <w:b/>
        </w:rPr>
        <w:t>ovozovatele školského, předškolního</w:t>
      </w:r>
      <w:r w:rsidR="009B6CEB" w:rsidRPr="00B55C8B">
        <w:rPr>
          <w:rFonts w:cs="Arial"/>
          <w:b/>
        </w:rPr>
        <w:t xml:space="preserve"> a mimoškolního zařízení </w:t>
      </w:r>
      <w:r w:rsidR="009B6CEB" w:rsidRPr="00B55C8B">
        <w:rPr>
          <w:rFonts w:cs="Arial"/>
        </w:rPr>
        <w:t xml:space="preserve">za krádež věcí </w:t>
      </w:r>
      <w:r w:rsidR="009B6CEB">
        <w:rPr>
          <w:rFonts w:cs="Arial"/>
        </w:rPr>
        <w:t xml:space="preserve">dětí, </w:t>
      </w:r>
      <w:r w:rsidR="009B6CEB" w:rsidRPr="00B55C8B">
        <w:rPr>
          <w:rFonts w:cs="Arial"/>
        </w:rPr>
        <w:t xml:space="preserve">žáků, učňů nebo studentů v šatnách vloupáním. Dále se pojištění vztahuje na odpovědnost za škodu na věcech </w:t>
      </w:r>
      <w:r w:rsidR="009B6CEB">
        <w:rPr>
          <w:rFonts w:cs="Arial"/>
        </w:rPr>
        <w:t xml:space="preserve">dětí, </w:t>
      </w:r>
      <w:r w:rsidR="009B6CEB" w:rsidRPr="00B55C8B">
        <w:rPr>
          <w:rFonts w:cs="Arial"/>
        </w:rPr>
        <w:t>žáků, učňů nebo studentů, které se nacházely na místě k</w:t>
      </w:r>
      <w:r>
        <w:rPr>
          <w:rFonts w:cs="Arial"/>
        </w:rPr>
        <w:t> </w:t>
      </w:r>
      <w:r w:rsidR="009B6CEB" w:rsidRPr="00B55C8B">
        <w:rPr>
          <w:rFonts w:cs="Arial"/>
        </w:rPr>
        <w:t>tomu určeném nebo na místě, kam se obvykle odkládají.</w:t>
      </w:r>
      <w:r w:rsidR="009B6CEB" w:rsidRPr="00E87A8F">
        <w:rPr>
          <w:rFonts w:cs="Arial"/>
        </w:rPr>
        <w:t xml:space="preserve"> </w:t>
      </w:r>
      <w:r w:rsidR="009B6CEB" w:rsidRPr="009C5735">
        <w:rPr>
          <w:rFonts w:cs="Arial"/>
        </w:rPr>
        <w:t xml:space="preserve">U odcizení věcí </w:t>
      </w:r>
      <w:r w:rsidR="009B6CEB">
        <w:rPr>
          <w:rFonts w:cs="Arial"/>
        </w:rPr>
        <w:t xml:space="preserve">dětí a </w:t>
      </w:r>
      <w:r w:rsidR="009B6CEB" w:rsidRPr="009C5735">
        <w:rPr>
          <w:rFonts w:cs="Arial"/>
        </w:rPr>
        <w:t>žáků v šatnách a</w:t>
      </w:r>
      <w:r>
        <w:rPr>
          <w:rFonts w:cs="Arial"/>
        </w:rPr>
        <w:t> </w:t>
      </w:r>
      <w:r w:rsidR="009B6CEB" w:rsidRPr="009C5735">
        <w:rPr>
          <w:rFonts w:cs="Arial"/>
        </w:rPr>
        <w:t>ostatních místech k tomu určených – bez nutnosti volat policii (bez protokolu policie)</w:t>
      </w:r>
      <w:r>
        <w:rPr>
          <w:rFonts w:cs="Arial"/>
        </w:rPr>
        <w:t xml:space="preserve"> do výše újmy </w:t>
      </w:r>
      <w:r w:rsidR="003142D4">
        <w:rPr>
          <w:rFonts w:cs="Arial"/>
        </w:rPr>
        <w:t>3</w:t>
      </w:r>
      <w:r>
        <w:rPr>
          <w:rFonts w:cs="Arial"/>
        </w:rPr>
        <w:t> 000 Kč</w:t>
      </w:r>
      <w:r w:rsidR="009B6CEB" w:rsidRPr="009C5735">
        <w:rPr>
          <w:rFonts w:cs="Arial"/>
        </w:rPr>
        <w:t>.</w:t>
      </w:r>
    </w:p>
    <w:p w14:paraId="544959B0" w14:textId="77777777" w:rsidR="009B6CEB" w:rsidRPr="00E87A8F" w:rsidRDefault="009B6CEB" w:rsidP="009B6CEB">
      <w:pPr>
        <w:spacing w:line="320" w:lineRule="atLeast"/>
        <w:ind w:left="567"/>
        <w:jc w:val="both"/>
        <w:rPr>
          <w:rFonts w:cs="Arial"/>
          <w:b/>
        </w:rPr>
      </w:pPr>
    </w:p>
    <w:p w14:paraId="1D028E54" w14:textId="77777777" w:rsidR="009B6CEB" w:rsidRPr="00B55C8B" w:rsidRDefault="00991BD0" w:rsidP="009B6CEB">
      <w:pPr>
        <w:numPr>
          <w:ilvl w:val="0"/>
          <w:numId w:val="11"/>
        </w:numPr>
        <w:tabs>
          <w:tab w:val="clear" w:pos="1004"/>
          <w:tab w:val="num" w:pos="567"/>
        </w:tabs>
        <w:spacing w:line="320" w:lineRule="atLeast"/>
        <w:ind w:left="567" w:hanging="567"/>
        <w:jc w:val="both"/>
        <w:rPr>
          <w:rFonts w:cs="Arial"/>
          <w:b/>
        </w:rPr>
      </w:pPr>
      <w:r>
        <w:rPr>
          <w:rFonts w:cs="Arial"/>
        </w:rPr>
        <w:t>v</w:t>
      </w:r>
      <w:r w:rsidR="009B6CEB" w:rsidRPr="009C5735">
        <w:rPr>
          <w:rFonts w:cs="Arial"/>
        </w:rPr>
        <w:t xml:space="preserve">četně </w:t>
      </w:r>
      <w:r>
        <w:rPr>
          <w:rFonts w:cs="Arial"/>
        </w:rPr>
        <w:t xml:space="preserve">pojištění </w:t>
      </w:r>
      <w:r w:rsidR="009B6CEB" w:rsidRPr="009C5735">
        <w:rPr>
          <w:rFonts w:cs="Arial"/>
        </w:rPr>
        <w:t>odpovědnosti za újm</w:t>
      </w:r>
      <w:r>
        <w:rPr>
          <w:rFonts w:cs="Arial"/>
        </w:rPr>
        <w:t>u</w:t>
      </w:r>
      <w:r w:rsidR="009B6CEB" w:rsidRPr="009C5735">
        <w:rPr>
          <w:rFonts w:cs="Arial"/>
        </w:rPr>
        <w:t xml:space="preserve"> </w:t>
      </w:r>
      <w:r w:rsidR="009B6CEB" w:rsidRPr="009C5735">
        <w:rPr>
          <w:rFonts w:cs="Arial"/>
          <w:b/>
        </w:rPr>
        <w:t>z pořádání školních i mimoškolních akcí, výletů, táborů, škol v přírodě, ozdravných pobytů</w:t>
      </w:r>
      <w:r w:rsidR="009B6CEB" w:rsidRPr="009C5735">
        <w:rPr>
          <w:rFonts w:cs="Arial"/>
        </w:rPr>
        <w:t xml:space="preserve"> (např. akce organizované městem, ZŠ, MŠ apod.)</w:t>
      </w:r>
    </w:p>
    <w:p w14:paraId="061AFABF" w14:textId="77777777" w:rsidR="009B6CEB" w:rsidRPr="00B55C8B" w:rsidRDefault="009B6CEB" w:rsidP="009B6CEB">
      <w:pPr>
        <w:pStyle w:val="Odstavecseseznamem"/>
      </w:pPr>
    </w:p>
    <w:p w14:paraId="541216C6" w14:textId="77777777" w:rsidR="009B6CEB" w:rsidRPr="00B55C8B" w:rsidRDefault="00991BD0" w:rsidP="009B6CEB">
      <w:pPr>
        <w:numPr>
          <w:ilvl w:val="0"/>
          <w:numId w:val="11"/>
        </w:numPr>
        <w:tabs>
          <w:tab w:val="clear" w:pos="1004"/>
          <w:tab w:val="num" w:pos="567"/>
        </w:tabs>
        <w:spacing w:line="320" w:lineRule="atLeast"/>
        <w:ind w:left="567" w:hanging="567"/>
        <w:jc w:val="both"/>
        <w:rPr>
          <w:rFonts w:cs="Arial"/>
          <w:b/>
        </w:rPr>
      </w:pPr>
      <w:r>
        <w:rPr>
          <w:rFonts w:cs="Arial"/>
        </w:rPr>
        <w:t>v</w:t>
      </w:r>
      <w:r w:rsidR="009B6CEB" w:rsidRPr="00B55C8B">
        <w:rPr>
          <w:rFonts w:cs="Arial"/>
        </w:rPr>
        <w:t xml:space="preserve">četně </w:t>
      </w:r>
      <w:r>
        <w:rPr>
          <w:rFonts w:cs="Arial"/>
        </w:rPr>
        <w:t xml:space="preserve">pojištění </w:t>
      </w:r>
      <w:r w:rsidR="009B6CEB" w:rsidRPr="00B55C8B">
        <w:rPr>
          <w:rFonts w:cs="Arial"/>
        </w:rPr>
        <w:t xml:space="preserve">odpovědnosti za </w:t>
      </w:r>
      <w:r>
        <w:rPr>
          <w:rFonts w:cs="Arial"/>
        </w:rPr>
        <w:t>újmu</w:t>
      </w:r>
      <w:r w:rsidR="009B6CEB" w:rsidRPr="00B55C8B">
        <w:rPr>
          <w:rFonts w:cs="Arial"/>
        </w:rPr>
        <w:t xml:space="preserve"> z provozu </w:t>
      </w:r>
      <w:r w:rsidR="009B6CEB" w:rsidRPr="00B55C8B">
        <w:rPr>
          <w:rFonts w:cs="Arial"/>
          <w:b/>
        </w:rPr>
        <w:t>sportovních, kulturních, sociálních, rekreačních zařízení a akcí (např. slavnosti, jarmarky apod.)</w:t>
      </w:r>
    </w:p>
    <w:p w14:paraId="55009C45" w14:textId="77777777" w:rsidR="009B6CEB" w:rsidRPr="00B55C8B" w:rsidRDefault="009B6CEB" w:rsidP="009B6CEB">
      <w:pPr>
        <w:pStyle w:val="Odstavecseseznamem"/>
      </w:pPr>
    </w:p>
    <w:p w14:paraId="1377E3F4" w14:textId="77777777" w:rsidR="009B6CEB" w:rsidRPr="00B55C8B" w:rsidRDefault="009B6CEB" w:rsidP="009B6CEB">
      <w:pPr>
        <w:numPr>
          <w:ilvl w:val="0"/>
          <w:numId w:val="11"/>
        </w:numPr>
        <w:tabs>
          <w:tab w:val="clear" w:pos="1004"/>
          <w:tab w:val="num" w:pos="567"/>
        </w:tabs>
        <w:spacing w:line="320" w:lineRule="atLeast"/>
        <w:ind w:left="567" w:hanging="567"/>
        <w:jc w:val="both"/>
        <w:rPr>
          <w:rFonts w:cs="Arial"/>
        </w:rPr>
      </w:pPr>
      <w:r w:rsidRPr="00B55C8B">
        <w:rPr>
          <w:rFonts w:cs="Arial"/>
        </w:rPr>
        <w:t xml:space="preserve">pojištění se vztahuje i na odpovědnost za </w:t>
      </w:r>
      <w:r w:rsidR="00327DF6">
        <w:rPr>
          <w:rFonts w:cs="Arial"/>
        </w:rPr>
        <w:t>újmu</w:t>
      </w:r>
      <w:r w:rsidRPr="00B55C8B">
        <w:rPr>
          <w:rFonts w:cs="Arial"/>
        </w:rPr>
        <w:t xml:space="preserve"> z konání </w:t>
      </w:r>
      <w:r w:rsidRPr="00B55C8B">
        <w:rPr>
          <w:rFonts w:cs="Arial"/>
          <w:b/>
        </w:rPr>
        <w:t>krátkodobých i dlouhodobých výstav</w:t>
      </w:r>
    </w:p>
    <w:p w14:paraId="7970B5CB" w14:textId="77777777" w:rsidR="009B6CEB" w:rsidRPr="00B55C8B" w:rsidRDefault="009B6CEB" w:rsidP="009B6CEB">
      <w:pPr>
        <w:tabs>
          <w:tab w:val="num" w:pos="567"/>
        </w:tabs>
        <w:spacing w:line="320" w:lineRule="atLeast"/>
        <w:ind w:left="567" w:hanging="567"/>
        <w:jc w:val="both"/>
        <w:rPr>
          <w:rFonts w:cs="Arial"/>
        </w:rPr>
      </w:pPr>
    </w:p>
    <w:p w14:paraId="73FB28C0" w14:textId="4C3ED4B6" w:rsidR="009B6CEB" w:rsidRPr="00B55C8B" w:rsidRDefault="009B6CEB" w:rsidP="009B6CEB">
      <w:pPr>
        <w:numPr>
          <w:ilvl w:val="0"/>
          <w:numId w:val="11"/>
        </w:numPr>
        <w:tabs>
          <w:tab w:val="clear" w:pos="1004"/>
          <w:tab w:val="num" w:pos="567"/>
        </w:tabs>
        <w:spacing w:line="320" w:lineRule="atLeast"/>
        <w:ind w:left="567" w:hanging="567"/>
        <w:jc w:val="both"/>
        <w:rPr>
          <w:rFonts w:cs="Arial"/>
        </w:rPr>
      </w:pPr>
      <w:r w:rsidRPr="00B55C8B">
        <w:rPr>
          <w:rFonts w:cs="Arial"/>
        </w:rPr>
        <w:t xml:space="preserve">včetně </w:t>
      </w:r>
      <w:r w:rsidR="00327DF6">
        <w:rPr>
          <w:rFonts w:cs="Arial"/>
        </w:rPr>
        <w:t xml:space="preserve">pojištění </w:t>
      </w:r>
      <w:r w:rsidRPr="00B55C8B">
        <w:rPr>
          <w:rFonts w:cs="Arial"/>
        </w:rPr>
        <w:t xml:space="preserve">odpovědnosti za </w:t>
      </w:r>
      <w:r w:rsidR="00327DF6">
        <w:rPr>
          <w:rFonts w:cs="Arial"/>
        </w:rPr>
        <w:t>újmu</w:t>
      </w:r>
      <w:r w:rsidRPr="00B55C8B">
        <w:rPr>
          <w:rFonts w:cs="Arial"/>
        </w:rPr>
        <w:t xml:space="preserve"> způsobenou při </w:t>
      </w:r>
      <w:r w:rsidRPr="00B55C8B">
        <w:rPr>
          <w:rFonts w:cs="Arial"/>
          <w:b/>
        </w:rPr>
        <w:t>poskytování sociálních služeb</w:t>
      </w:r>
      <w:r w:rsidRPr="00B55C8B">
        <w:rPr>
          <w:rFonts w:cs="Arial"/>
        </w:rPr>
        <w:t xml:space="preserve"> v souladu se zákonem č. 108/2006 Sb. o sociálních službách; pojištění se vztahuje také na povinnost pojištěného nahradit újmu způsobenou v souvislosti s oprávněním </w:t>
      </w:r>
      <w:r w:rsidRPr="00B55C8B">
        <w:rPr>
          <w:rFonts w:cs="Arial"/>
          <w:b/>
        </w:rPr>
        <w:t xml:space="preserve">poskytováním zdravotních služeb </w:t>
      </w:r>
      <w:r w:rsidRPr="00B55C8B">
        <w:rPr>
          <w:rFonts w:cs="Arial"/>
        </w:rPr>
        <w:t xml:space="preserve">pojištěným poskytovatelem sociálních služeb </w:t>
      </w:r>
      <w:r w:rsidRPr="00B55C8B">
        <w:rPr>
          <w:rFonts w:cs="Arial"/>
          <w:b/>
        </w:rPr>
        <w:t>v rozsahu</w:t>
      </w:r>
      <w:r w:rsidRPr="00B55C8B">
        <w:rPr>
          <w:rFonts w:cs="Arial"/>
        </w:rPr>
        <w:t xml:space="preserve">, v jakém k němu pojištěný z titulu svého postavení poskytovatele sociálních služeb </w:t>
      </w:r>
      <w:r w:rsidRPr="00B55C8B">
        <w:rPr>
          <w:rFonts w:cs="Arial"/>
          <w:b/>
        </w:rPr>
        <w:t>nepotřebuje oprávnění k poskytování zdravotních služeb dle zákona o zdravotních službách</w:t>
      </w:r>
      <w:r w:rsidR="00327DF6">
        <w:rPr>
          <w:rFonts w:cs="Arial"/>
        </w:rPr>
        <w:t xml:space="preserve">. </w:t>
      </w:r>
      <w:r w:rsidR="00C60B1D">
        <w:rPr>
          <w:rFonts w:cs="Arial"/>
        </w:rPr>
        <w:t>Osoba</w:t>
      </w:r>
      <w:r w:rsidRPr="00B55C8B">
        <w:rPr>
          <w:rFonts w:cs="Arial"/>
        </w:rPr>
        <w:t xml:space="preserve">: </w:t>
      </w:r>
      <w:r>
        <w:rPr>
          <w:rFonts w:cs="Arial"/>
        </w:rPr>
        <w:t>Centrum sociálních služeb Český Těšín, příspěvková organizace, IČO 70985383</w:t>
      </w:r>
    </w:p>
    <w:p w14:paraId="05573F45" w14:textId="77777777" w:rsidR="009B6CEB" w:rsidRPr="00B55C8B" w:rsidRDefault="009B6CEB" w:rsidP="009B6CEB">
      <w:pPr>
        <w:pStyle w:val="Odstavecseseznamem"/>
      </w:pPr>
    </w:p>
    <w:p w14:paraId="7F22F4BB" w14:textId="77777777" w:rsidR="009B6CEB" w:rsidRPr="003142D4" w:rsidRDefault="009B6CEB" w:rsidP="00327DF6">
      <w:pPr>
        <w:numPr>
          <w:ilvl w:val="0"/>
          <w:numId w:val="10"/>
        </w:numPr>
        <w:tabs>
          <w:tab w:val="clear" w:pos="1004"/>
          <w:tab w:val="num" w:pos="567"/>
        </w:tabs>
        <w:spacing w:line="320" w:lineRule="atLeast"/>
        <w:ind w:left="567" w:hanging="567"/>
        <w:rPr>
          <w:rFonts w:cs="Arial"/>
          <w:b/>
        </w:rPr>
      </w:pPr>
      <w:r w:rsidRPr="003142D4">
        <w:rPr>
          <w:rFonts w:cs="Arial"/>
        </w:rPr>
        <w:t xml:space="preserve">včetně </w:t>
      </w:r>
      <w:r w:rsidR="00327DF6" w:rsidRPr="003142D4">
        <w:rPr>
          <w:rFonts w:cs="Arial"/>
        </w:rPr>
        <w:t xml:space="preserve">pojištění </w:t>
      </w:r>
      <w:r w:rsidRPr="003142D4">
        <w:rPr>
          <w:rFonts w:cs="Arial"/>
        </w:rPr>
        <w:t xml:space="preserve">odpovědnosti za </w:t>
      </w:r>
      <w:r w:rsidR="00327DF6" w:rsidRPr="003142D4">
        <w:rPr>
          <w:rFonts w:cs="Arial"/>
        </w:rPr>
        <w:t>újmu</w:t>
      </w:r>
      <w:r w:rsidRPr="003142D4">
        <w:rPr>
          <w:rFonts w:cs="Arial"/>
        </w:rPr>
        <w:t xml:space="preserve"> způsobenou při </w:t>
      </w:r>
      <w:r w:rsidRPr="003142D4">
        <w:rPr>
          <w:rFonts w:cs="Arial"/>
          <w:b/>
        </w:rPr>
        <w:t xml:space="preserve">poskytování sociálně – právní ochrany dětí </w:t>
      </w:r>
      <w:r w:rsidRPr="003142D4">
        <w:rPr>
          <w:rFonts w:cs="Arial"/>
        </w:rPr>
        <w:t xml:space="preserve">v souladu se zákonem č. 359/1999 Sb., </w:t>
      </w:r>
      <w:r w:rsidR="00327DF6" w:rsidRPr="003142D4">
        <w:rPr>
          <w:rFonts w:cs="Arial"/>
        </w:rPr>
        <w:t>o sociálně-právní ochraně dětí</w:t>
      </w:r>
    </w:p>
    <w:p w14:paraId="7B13B2C0" w14:textId="77777777" w:rsidR="00327DF6" w:rsidRPr="00AD5E8C" w:rsidRDefault="00327DF6" w:rsidP="00327DF6">
      <w:pPr>
        <w:spacing w:line="320" w:lineRule="atLeast"/>
        <w:ind w:left="567"/>
        <w:rPr>
          <w:rFonts w:cs="Arial"/>
          <w:b/>
        </w:rPr>
      </w:pPr>
    </w:p>
    <w:p w14:paraId="3DBD63AA" w14:textId="77777777" w:rsidR="009B6CEB" w:rsidRPr="003142D4" w:rsidRDefault="009B6CEB" w:rsidP="00327DF6">
      <w:pPr>
        <w:numPr>
          <w:ilvl w:val="0"/>
          <w:numId w:val="10"/>
        </w:numPr>
        <w:tabs>
          <w:tab w:val="clear" w:pos="1004"/>
          <w:tab w:val="num" w:pos="567"/>
        </w:tabs>
        <w:spacing w:line="320" w:lineRule="atLeast"/>
        <w:ind w:left="567" w:hanging="567"/>
        <w:jc w:val="both"/>
        <w:rPr>
          <w:rFonts w:cs="Arial"/>
          <w:b/>
        </w:rPr>
      </w:pPr>
      <w:r w:rsidRPr="003142D4">
        <w:rPr>
          <w:rFonts w:cs="Arial"/>
        </w:rPr>
        <w:t>vč</w:t>
      </w:r>
      <w:r w:rsidR="00327DF6" w:rsidRPr="003142D4">
        <w:rPr>
          <w:rFonts w:cs="Arial"/>
        </w:rPr>
        <w:t>etně pojištění</w:t>
      </w:r>
      <w:r w:rsidRPr="003142D4">
        <w:rPr>
          <w:rFonts w:cs="Arial"/>
        </w:rPr>
        <w:t xml:space="preserve"> odpovědnosti za újmu způsobenou </w:t>
      </w:r>
      <w:r w:rsidRPr="003142D4">
        <w:rPr>
          <w:rFonts w:cs="Arial"/>
          <w:b/>
        </w:rPr>
        <w:t xml:space="preserve">při výkonu veřejného opatrovnictví </w:t>
      </w:r>
      <w:proofErr w:type="spellStart"/>
      <w:r w:rsidRPr="003142D4">
        <w:rPr>
          <w:rFonts w:cs="Arial"/>
          <w:b/>
        </w:rPr>
        <w:t>opatrovanci</w:t>
      </w:r>
      <w:proofErr w:type="spellEnd"/>
      <w:r w:rsidRPr="003142D4">
        <w:rPr>
          <w:rFonts w:cs="Arial"/>
          <w:b/>
        </w:rPr>
        <w:t xml:space="preserve"> / </w:t>
      </w:r>
      <w:proofErr w:type="spellStart"/>
      <w:r w:rsidRPr="003142D4">
        <w:rPr>
          <w:rFonts w:cs="Arial"/>
          <w:b/>
        </w:rPr>
        <w:t>opatrovancům</w:t>
      </w:r>
      <w:proofErr w:type="spellEnd"/>
      <w:r w:rsidRPr="003142D4">
        <w:rPr>
          <w:rFonts w:cs="Arial"/>
        </w:rPr>
        <w:t xml:space="preserve"> a újma způsobená při </w:t>
      </w:r>
      <w:r w:rsidRPr="003142D4">
        <w:rPr>
          <w:rFonts w:cs="Arial"/>
          <w:b/>
        </w:rPr>
        <w:t xml:space="preserve">výkonu veřejného opatrovnictví třetí osobě </w:t>
      </w:r>
      <w:proofErr w:type="spellStart"/>
      <w:r w:rsidRPr="003142D4">
        <w:rPr>
          <w:rFonts w:cs="Arial"/>
          <w:b/>
        </w:rPr>
        <w:t>opatrovancem</w:t>
      </w:r>
      <w:proofErr w:type="spellEnd"/>
      <w:r w:rsidRPr="003142D4">
        <w:rPr>
          <w:rFonts w:cs="Arial"/>
          <w:b/>
        </w:rPr>
        <w:t xml:space="preserve"> / </w:t>
      </w:r>
      <w:proofErr w:type="spellStart"/>
      <w:r w:rsidRPr="003142D4">
        <w:rPr>
          <w:rFonts w:cs="Arial"/>
          <w:b/>
        </w:rPr>
        <w:t>opatrovanci</w:t>
      </w:r>
      <w:proofErr w:type="spellEnd"/>
      <w:r w:rsidR="00903592" w:rsidRPr="003142D4">
        <w:rPr>
          <w:rFonts w:cs="Arial"/>
          <w:b/>
        </w:rPr>
        <w:t xml:space="preserve"> </w:t>
      </w:r>
      <w:r w:rsidR="00903592" w:rsidRPr="003142D4">
        <w:rPr>
          <w:rFonts w:cs="Arial"/>
        </w:rPr>
        <w:t>vč. hmotné odpovědnosti</w:t>
      </w:r>
    </w:p>
    <w:p w14:paraId="25A54A99" w14:textId="77777777" w:rsidR="009B6CEB" w:rsidRPr="00B55C8B" w:rsidRDefault="009B6CEB" w:rsidP="009B6CEB">
      <w:pPr>
        <w:pStyle w:val="Odstavecseseznamem"/>
      </w:pPr>
    </w:p>
    <w:p w14:paraId="512BA141" w14:textId="77777777" w:rsidR="009B6CEB" w:rsidRPr="00B55C8B" w:rsidRDefault="009B6CEB" w:rsidP="009B6CEB">
      <w:pPr>
        <w:numPr>
          <w:ilvl w:val="0"/>
          <w:numId w:val="11"/>
        </w:numPr>
        <w:tabs>
          <w:tab w:val="clear" w:pos="1004"/>
          <w:tab w:val="num" w:pos="567"/>
        </w:tabs>
        <w:spacing w:line="320" w:lineRule="atLeast"/>
        <w:ind w:left="567" w:hanging="567"/>
        <w:jc w:val="both"/>
        <w:rPr>
          <w:rFonts w:cs="Arial"/>
        </w:rPr>
      </w:pPr>
      <w:r w:rsidRPr="00B55C8B">
        <w:rPr>
          <w:rFonts w:cs="Arial"/>
          <w:b/>
        </w:rPr>
        <w:t xml:space="preserve">vč. </w:t>
      </w:r>
      <w:r w:rsidR="00327DF6">
        <w:rPr>
          <w:rFonts w:cs="Arial"/>
          <w:b/>
        </w:rPr>
        <w:t xml:space="preserve">pojištění odpovědnosti za </w:t>
      </w:r>
      <w:r w:rsidRPr="00B55C8B">
        <w:rPr>
          <w:rFonts w:cs="Arial"/>
          <w:b/>
        </w:rPr>
        <w:t>nemajetkov</w:t>
      </w:r>
      <w:r w:rsidR="00327DF6">
        <w:rPr>
          <w:rFonts w:cs="Arial"/>
          <w:b/>
        </w:rPr>
        <w:t>ou</w:t>
      </w:r>
      <w:r w:rsidRPr="00B55C8B">
        <w:rPr>
          <w:rFonts w:cs="Arial"/>
          <w:b/>
        </w:rPr>
        <w:t xml:space="preserve"> újm</w:t>
      </w:r>
      <w:r w:rsidR="00327DF6">
        <w:rPr>
          <w:rFonts w:cs="Arial"/>
          <w:b/>
        </w:rPr>
        <w:t>u</w:t>
      </w:r>
      <w:r w:rsidRPr="00B55C8B">
        <w:rPr>
          <w:rFonts w:cs="Arial"/>
          <w:b/>
        </w:rPr>
        <w:t xml:space="preserve"> (</w:t>
      </w:r>
      <w:r w:rsidRPr="00B55C8B">
        <w:rPr>
          <w:rFonts w:cs="Arial"/>
          <w:b/>
          <w:iCs/>
        </w:rPr>
        <w:t>která byla způsobena při ublížení za zdraví a při usmrcení)</w:t>
      </w:r>
      <w:r w:rsidRPr="00B55C8B">
        <w:rPr>
          <w:rFonts w:cs="Arial"/>
          <w:iCs/>
        </w:rPr>
        <w:t xml:space="preserve"> uplatněn</w:t>
      </w:r>
      <w:r w:rsidR="00327DF6">
        <w:rPr>
          <w:rFonts w:cs="Arial"/>
          <w:iCs/>
        </w:rPr>
        <w:t>ou</w:t>
      </w:r>
      <w:r w:rsidRPr="00B55C8B">
        <w:rPr>
          <w:rFonts w:cs="Arial"/>
          <w:iCs/>
        </w:rPr>
        <w:t xml:space="preserve"> v souvislosti s</w:t>
      </w:r>
      <w:r>
        <w:rPr>
          <w:rFonts w:cs="Arial"/>
          <w:iCs/>
        </w:rPr>
        <w:t> duševními útrapami</w:t>
      </w:r>
    </w:p>
    <w:p w14:paraId="11D61402" w14:textId="77777777" w:rsidR="009B6CEB" w:rsidRPr="00BA673B" w:rsidRDefault="009B6CEB" w:rsidP="00327DF6">
      <w:pPr>
        <w:spacing w:line="320" w:lineRule="atLeast"/>
        <w:jc w:val="both"/>
        <w:rPr>
          <w:rFonts w:cs="Arial"/>
        </w:rPr>
      </w:pPr>
    </w:p>
    <w:p w14:paraId="5CCA3896" w14:textId="77777777" w:rsidR="009B6CEB" w:rsidRDefault="009B6CEB" w:rsidP="00327DF6">
      <w:pPr>
        <w:numPr>
          <w:ilvl w:val="0"/>
          <w:numId w:val="11"/>
        </w:numPr>
        <w:tabs>
          <w:tab w:val="clear" w:pos="1004"/>
          <w:tab w:val="num" w:pos="567"/>
        </w:tabs>
        <w:spacing w:line="320" w:lineRule="atLeast"/>
        <w:ind w:left="567" w:hanging="567"/>
        <w:jc w:val="both"/>
      </w:pPr>
      <w:r w:rsidRPr="003142D4">
        <w:rPr>
          <w:rFonts w:cs="Arial"/>
          <w:b/>
        </w:rPr>
        <w:t xml:space="preserve">vč. </w:t>
      </w:r>
      <w:r w:rsidR="00327DF6" w:rsidRPr="003142D4">
        <w:rPr>
          <w:rFonts w:cs="Arial"/>
          <w:b/>
        </w:rPr>
        <w:t xml:space="preserve">pojištění </w:t>
      </w:r>
      <w:r w:rsidRPr="003142D4">
        <w:rPr>
          <w:rFonts w:cs="Arial"/>
          <w:b/>
        </w:rPr>
        <w:t xml:space="preserve">odpovědnosti města za újmy způsobené dobrovolníkovi během vykonávané dobrovolnické činnosti, </w:t>
      </w:r>
      <w:r w:rsidRPr="003142D4">
        <w:t>vč. odpovědnosti za újmy způsobené dobrovolníkem městu či třetí osobě během vykonávané dobrovolnické činnosti</w:t>
      </w:r>
    </w:p>
    <w:p w14:paraId="54E9C49B" w14:textId="77777777" w:rsidR="006A1A44" w:rsidRDefault="006A1A44" w:rsidP="006A1A44">
      <w:pPr>
        <w:spacing w:line="320" w:lineRule="atLeast"/>
        <w:ind w:left="567"/>
        <w:jc w:val="both"/>
      </w:pPr>
    </w:p>
    <w:p w14:paraId="272860A7" w14:textId="77777777" w:rsidR="00327DF6" w:rsidRDefault="00327DF6">
      <w:pPr>
        <w:rPr>
          <w:rFonts w:cs="Arial"/>
          <w:b/>
        </w:rPr>
      </w:pPr>
      <w:r>
        <w:rPr>
          <w:rFonts w:cs="Arial"/>
          <w:b/>
        </w:rPr>
        <w:br w:type="page"/>
      </w:r>
    </w:p>
    <w:p w14:paraId="5310A130" w14:textId="77777777" w:rsidR="003B16E5" w:rsidRPr="003B16E5" w:rsidRDefault="003B16E5" w:rsidP="003B16E5">
      <w:pPr>
        <w:numPr>
          <w:ilvl w:val="0"/>
          <w:numId w:val="11"/>
        </w:numPr>
        <w:tabs>
          <w:tab w:val="clear" w:pos="1004"/>
          <w:tab w:val="num" w:pos="567"/>
        </w:tabs>
        <w:spacing w:line="320" w:lineRule="atLeast"/>
        <w:ind w:left="567" w:hanging="567"/>
        <w:jc w:val="both"/>
      </w:pPr>
      <w:r>
        <w:rPr>
          <w:rFonts w:cs="Arial"/>
          <w:b/>
        </w:rPr>
        <w:lastRenderedPageBreak/>
        <w:t xml:space="preserve">vč. pojištění odpovědnosti za újmu způsobenou odsouzenému </w:t>
      </w:r>
      <w:r w:rsidRPr="003B16E5">
        <w:rPr>
          <w:rFonts w:cs="Arial"/>
        </w:rPr>
        <w:t>v </w:t>
      </w:r>
      <w:r>
        <w:rPr>
          <w:rFonts w:cs="Arial"/>
        </w:rPr>
        <w:t>souvisl</w:t>
      </w:r>
      <w:r w:rsidRPr="003B16E5">
        <w:rPr>
          <w:rFonts w:cs="Arial"/>
        </w:rPr>
        <w:t>o</w:t>
      </w:r>
      <w:r>
        <w:rPr>
          <w:rFonts w:cs="Arial"/>
        </w:rPr>
        <w:t>s</w:t>
      </w:r>
      <w:r w:rsidRPr="003B16E5">
        <w:rPr>
          <w:rFonts w:cs="Arial"/>
        </w:rPr>
        <w:t>ti s jeho zaměstnáním u pojištěného na základě smlouvy o zařazení odsouzených do práce podle §30 zák. č. 169/1999 Sb., o výkonu trestu odnětí svobo</w:t>
      </w:r>
      <w:r>
        <w:rPr>
          <w:rFonts w:cs="Arial"/>
        </w:rPr>
        <w:t>d</w:t>
      </w:r>
      <w:r w:rsidRPr="003B16E5">
        <w:rPr>
          <w:rFonts w:cs="Arial"/>
        </w:rPr>
        <w:t>y, uzavřené mezi Vězeňskou službou a pojištěným.</w:t>
      </w:r>
    </w:p>
    <w:p w14:paraId="400482F5" w14:textId="77777777" w:rsidR="003B16E5" w:rsidRPr="003B16E5" w:rsidRDefault="003B16E5" w:rsidP="003B16E5">
      <w:pPr>
        <w:spacing w:line="320" w:lineRule="atLeast"/>
        <w:jc w:val="both"/>
        <w:rPr>
          <w:b/>
        </w:rPr>
      </w:pPr>
    </w:p>
    <w:p w14:paraId="0820C6A7" w14:textId="77777777" w:rsidR="009B6CEB" w:rsidRPr="00FF7E36" w:rsidRDefault="00327DF6" w:rsidP="009B6CEB">
      <w:pPr>
        <w:numPr>
          <w:ilvl w:val="0"/>
          <w:numId w:val="11"/>
        </w:numPr>
        <w:tabs>
          <w:tab w:val="clear" w:pos="1004"/>
          <w:tab w:val="num" w:pos="567"/>
        </w:tabs>
        <w:spacing w:line="320" w:lineRule="atLeast"/>
        <w:ind w:left="567" w:hanging="567"/>
        <w:jc w:val="both"/>
      </w:pPr>
      <w:r>
        <w:rPr>
          <w:rFonts w:cs="Arial"/>
          <w:b/>
        </w:rPr>
        <w:t>vč. pojištění odpově</w:t>
      </w:r>
      <w:r w:rsidR="009B6CEB" w:rsidRPr="00FF7E36">
        <w:rPr>
          <w:rFonts w:cs="Arial"/>
          <w:b/>
        </w:rPr>
        <w:t xml:space="preserve">dnost za </w:t>
      </w:r>
      <w:r>
        <w:rPr>
          <w:rFonts w:cs="Arial"/>
          <w:b/>
        </w:rPr>
        <w:t>újmu</w:t>
      </w:r>
      <w:r w:rsidR="009B6CEB" w:rsidRPr="00FF7E36">
        <w:rPr>
          <w:rFonts w:cs="Arial"/>
          <w:b/>
        </w:rPr>
        <w:t xml:space="preserve"> z titulu:</w:t>
      </w:r>
    </w:p>
    <w:p w14:paraId="6C719961" w14:textId="77777777" w:rsidR="009B6CEB" w:rsidRPr="00327DF6" w:rsidRDefault="009B6CEB" w:rsidP="009B6CEB">
      <w:pPr>
        <w:numPr>
          <w:ilvl w:val="0"/>
          <w:numId w:val="12"/>
        </w:numPr>
        <w:tabs>
          <w:tab w:val="left" w:pos="1134"/>
        </w:tabs>
        <w:spacing w:line="320" w:lineRule="atLeast"/>
        <w:ind w:left="1134" w:hanging="567"/>
        <w:jc w:val="both"/>
        <w:rPr>
          <w:rFonts w:cs="Arial"/>
        </w:rPr>
      </w:pPr>
      <w:r w:rsidRPr="00327DF6">
        <w:rPr>
          <w:rFonts w:cs="Arial"/>
        </w:rPr>
        <w:t xml:space="preserve">vlastnictví, držby, pronájmu nebo jiného oprávněného užívání nemovitostí sloužící k výkonu činnosti pojištěného, </w:t>
      </w:r>
    </w:p>
    <w:p w14:paraId="5D161E97" w14:textId="77777777" w:rsidR="009B6CEB" w:rsidRPr="00327DF6" w:rsidRDefault="009B6CEB" w:rsidP="009B6CEB">
      <w:pPr>
        <w:numPr>
          <w:ilvl w:val="0"/>
          <w:numId w:val="12"/>
        </w:numPr>
        <w:tabs>
          <w:tab w:val="left" w:pos="1134"/>
        </w:tabs>
        <w:spacing w:line="320" w:lineRule="atLeast"/>
        <w:ind w:left="1134" w:hanging="567"/>
        <w:jc w:val="both"/>
        <w:rPr>
          <w:rFonts w:cs="Arial"/>
        </w:rPr>
      </w:pPr>
      <w:r w:rsidRPr="00327DF6">
        <w:rPr>
          <w:rFonts w:cs="Arial"/>
        </w:rPr>
        <w:t>vč. držby obecních bytových domů,</w:t>
      </w:r>
    </w:p>
    <w:p w14:paraId="34A0668A" w14:textId="77777777" w:rsidR="009B6CEB" w:rsidRPr="00327DF6" w:rsidRDefault="009B6CEB" w:rsidP="009B6CEB">
      <w:pPr>
        <w:numPr>
          <w:ilvl w:val="0"/>
          <w:numId w:val="12"/>
        </w:numPr>
        <w:tabs>
          <w:tab w:val="left" w:pos="1134"/>
        </w:tabs>
        <w:spacing w:line="320" w:lineRule="atLeast"/>
        <w:ind w:left="1134" w:hanging="567"/>
        <w:jc w:val="both"/>
        <w:rPr>
          <w:rFonts w:cs="Arial"/>
        </w:rPr>
      </w:pPr>
      <w:r w:rsidRPr="00327DF6">
        <w:rPr>
          <w:rFonts w:cs="Arial"/>
        </w:rPr>
        <w:t xml:space="preserve">vč. držby nemovitostí pronajatých k podnikatelským účelům a pronájmem či správou bytových a nebytových prostor </w:t>
      </w:r>
    </w:p>
    <w:p w14:paraId="088A9441" w14:textId="77777777" w:rsidR="009B6CEB" w:rsidRDefault="009B6CEB" w:rsidP="009B6CEB">
      <w:pPr>
        <w:numPr>
          <w:ilvl w:val="0"/>
          <w:numId w:val="12"/>
        </w:numPr>
        <w:tabs>
          <w:tab w:val="left" w:pos="1134"/>
        </w:tabs>
        <w:spacing w:line="320" w:lineRule="atLeast"/>
        <w:ind w:left="1134" w:hanging="567"/>
        <w:jc w:val="both"/>
        <w:rPr>
          <w:rFonts w:cs="Arial"/>
        </w:rPr>
      </w:pPr>
      <w:r w:rsidRPr="00327DF6">
        <w:rPr>
          <w:rFonts w:cs="Arial"/>
        </w:rPr>
        <w:t xml:space="preserve">vč. odpovědnosti za škodu způsobenou pojištěným jako pronajímatelem nemovitosti v rozsahu, který nevyžaduje živnostenské oprávnění </w:t>
      </w:r>
    </w:p>
    <w:p w14:paraId="4766261A" w14:textId="77777777" w:rsidR="00E1056A" w:rsidRDefault="00E1056A" w:rsidP="009B6CEB">
      <w:pPr>
        <w:numPr>
          <w:ilvl w:val="0"/>
          <w:numId w:val="12"/>
        </w:numPr>
        <w:tabs>
          <w:tab w:val="left" w:pos="1134"/>
        </w:tabs>
        <w:spacing w:line="320" w:lineRule="atLeast"/>
        <w:ind w:left="1134" w:hanging="567"/>
        <w:jc w:val="both"/>
        <w:rPr>
          <w:rFonts w:cs="Arial"/>
        </w:rPr>
      </w:pPr>
      <w:r>
        <w:rPr>
          <w:rFonts w:cs="Arial"/>
        </w:rPr>
        <w:t xml:space="preserve">vč. odpovědnosti vlastníka </w:t>
      </w:r>
      <w:r w:rsidR="006A1A44">
        <w:rPr>
          <w:rFonts w:cs="Arial"/>
        </w:rPr>
        <w:t xml:space="preserve">či správce </w:t>
      </w:r>
      <w:r>
        <w:rPr>
          <w:rFonts w:cs="Arial"/>
        </w:rPr>
        <w:t>pozemní komunikace</w:t>
      </w:r>
      <w:r w:rsidR="000D7248">
        <w:rPr>
          <w:rFonts w:cs="Arial"/>
        </w:rPr>
        <w:t xml:space="preserve"> (kterou je pojištěný povinen udržovat)</w:t>
      </w:r>
    </w:p>
    <w:p w14:paraId="34D09EE5" w14:textId="77777777" w:rsidR="00327DF6" w:rsidRPr="003142D4" w:rsidRDefault="00327DF6" w:rsidP="00327DF6">
      <w:pPr>
        <w:numPr>
          <w:ilvl w:val="0"/>
          <w:numId w:val="12"/>
        </w:numPr>
        <w:tabs>
          <w:tab w:val="left" w:pos="1134"/>
        </w:tabs>
        <w:spacing w:line="320" w:lineRule="atLeast"/>
        <w:ind w:left="1134" w:hanging="567"/>
        <w:jc w:val="both"/>
        <w:rPr>
          <w:rFonts w:cs="Arial"/>
        </w:rPr>
      </w:pPr>
      <w:r w:rsidRPr="003142D4">
        <w:rPr>
          <w:rFonts w:cs="Arial"/>
        </w:rPr>
        <w:t xml:space="preserve">vč. odpovědnosti za </w:t>
      </w:r>
      <w:r w:rsidR="007D270C" w:rsidRPr="003142D4">
        <w:rPr>
          <w:rFonts w:cs="Arial"/>
        </w:rPr>
        <w:t>újmu</w:t>
      </w:r>
      <w:r w:rsidRPr="003142D4">
        <w:rPr>
          <w:rFonts w:cs="Arial"/>
        </w:rPr>
        <w:t xml:space="preserve"> z držby a provozu obecních zařízení (zásobování vodou, kanalizací, ČOV apod.). </w:t>
      </w:r>
    </w:p>
    <w:p w14:paraId="426C7CCD" w14:textId="77777777" w:rsidR="00327DF6" w:rsidRPr="00327DF6" w:rsidRDefault="00327DF6" w:rsidP="00327DF6">
      <w:pPr>
        <w:tabs>
          <w:tab w:val="left" w:pos="1134"/>
        </w:tabs>
        <w:spacing w:line="320" w:lineRule="atLeast"/>
        <w:jc w:val="both"/>
        <w:rPr>
          <w:rFonts w:cs="Arial"/>
        </w:rPr>
      </w:pPr>
    </w:p>
    <w:p w14:paraId="56FC947F" w14:textId="77777777" w:rsidR="00327DF6" w:rsidRPr="00B55C8B" w:rsidRDefault="00327DF6" w:rsidP="00327DF6">
      <w:pPr>
        <w:numPr>
          <w:ilvl w:val="0"/>
          <w:numId w:val="11"/>
        </w:numPr>
        <w:tabs>
          <w:tab w:val="clear" w:pos="1004"/>
          <w:tab w:val="num" w:pos="567"/>
        </w:tabs>
        <w:spacing w:line="320" w:lineRule="atLeast"/>
        <w:ind w:left="567" w:hanging="567"/>
        <w:jc w:val="both"/>
        <w:rPr>
          <w:rFonts w:cs="Arial"/>
          <w:b/>
        </w:rPr>
      </w:pPr>
      <w:r>
        <w:rPr>
          <w:rFonts w:cs="Arial"/>
          <w:b/>
        </w:rPr>
        <w:t>P</w:t>
      </w:r>
      <w:r w:rsidRPr="00B55C8B">
        <w:rPr>
          <w:rFonts w:cs="Arial"/>
          <w:b/>
        </w:rPr>
        <w:t>ojištění se vztahuje na odpovědnost obce jako zřizovatele obecní policie</w:t>
      </w:r>
    </w:p>
    <w:p w14:paraId="32D9A5AD" w14:textId="77777777" w:rsidR="00B55C8B" w:rsidRPr="00B55C8B" w:rsidRDefault="00B55C8B" w:rsidP="00575C3A">
      <w:pPr>
        <w:tabs>
          <w:tab w:val="left" w:pos="1134"/>
        </w:tabs>
        <w:spacing w:line="320" w:lineRule="atLeast"/>
        <w:ind w:left="1134" w:hanging="567"/>
        <w:jc w:val="both"/>
        <w:rPr>
          <w:rFonts w:cs="Arial"/>
        </w:rPr>
      </w:pPr>
    </w:p>
    <w:p w14:paraId="62B5BA02" w14:textId="77777777" w:rsidR="00B55C8B" w:rsidRPr="00B55C8B" w:rsidRDefault="00B55C8B" w:rsidP="00327DF6">
      <w:pPr>
        <w:numPr>
          <w:ilvl w:val="0"/>
          <w:numId w:val="12"/>
        </w:numPr>
        <w:spacing w:line="320" w:lineRule="atLeast"/>
        <w:ind w:left="567" w:hanging="567"/>
        <w:jc w:val="both"/>
        <w:rPr>
          <w:rFonts w:cs="Arial"/>
        </w:rPr>
      </w:pPr>
      <w:r w:rsidRPr="00B55C8B">
        <w:rPr>
          <w:rFonts w:cs="Arial"/>
          <w:b/>
        </w:rPr>
        <w:t xml:space="preserve">vč. odpovědnosti za škodu způsobenou jiné osobě z  činnosti městské policie vyplývající ze zákona o obecní policii v platném znění a souvisejících právních předpisech </w:t>
      </w:r>
      <w:r w:rsidRPr="00B55C8B">
        <w:rPr>
          <w:rFonts w:cs="Arial"/>
        </w:rPr>
        <w:t>(včetně držby a</w:t>
      </w:r>
      <w:r w:rsidR="00327DF6">
        <w:rPr>
          <w:rFonts w:cs="Arial"/>
        </w:rPr>
        <w:t> </w:t>
      </w:r>
      <w:r w:rsidRPr="00B55C8B">
        <w:rPr>
          <w:rFonts w:cs="Arial"/>
        </w:rPr>
        <w:t>služebního použití bodných, sečných a střelných zbraní a služebního psa, za předpokladu dodržení všech právních a úředních předpisů)</w:t>
      </w:r>
    </w:p>
    <w:p w14:paraId="70ADC899" w14:textId="77777777" w:rsidR="00B55C8B" w:rsidRPr="00B55C8B" w:rsidRDefault="00575C3A" w:rsidP="00327DF6">
      <w:pPr>
        <w:spacing w:line="320" w:lineRule="atLeast"/>
        <w:ind w:left="567" w:hanging="567"/>
        <w:jc w:val="both"/>
        <w:rPr>
          <w:rFonts w:cs="Arial"/>
        </w:rPr>
      </w:pPr>
      <w:r>
        <w:rPr>
          <w:rFonts w:cs="Arial"/>
        </w:rPr>
        <w:tab/>
      </w:r>
      <w:r w:rsidR="00B55C8B">
        <w:rPr>
          <w:rFonts w:cs="Arial"/>
        </w:rPr>
        <w:t xml:space="preserve">Minimální </w:t>
      </w:r>
      <w:proofErr w:type="spellStart"/>
      <w:r w:rsidR="00B55C8B">
        <w:rPr>
          <w:rFonts w:cs="Arial"/>
        </w:rPr>
        <w:t>sublimit</w:t>
      </w:r>
      <w:proofErr w:type="spellEnd"/>
      <w:r w:rsidR="00B55C8B">
        <w:rPr>
          <w:rFonts w:cs="Arial"/>
        </w:rPr>
        <w:t xml:space="preserve"> plnění</w:t>
      </w:r>
      <w:r w:rsidR="00B55C8B" w:rsidRPr="00B55C8B">
        <w:rPr>
          <w:rFonts w:cs="Arial"/>
        </w:rPr>
        <w:t xml:space="preserve">: </w:t>
      </w:r>
      <w:r w:rsidR="005033EE">
        <w:rPr>
          <w:rFonts w:cs="Arial"/>
        </w:rPr>
        <w:t>2</w:t>
      </w:r>
      <w:r w:rsidR="00B55C8B" w:rsidRPr="00B55C8B">
        <w:rPr>
          <w:rFonts w:cs="Arial"/>
        </w:rPr>
        <w:t>0 000 000 Kč</w:t>
      </w:r>
    </w:p>
    <w:p w14:paraId="55F588AC" w14:textId="77777777" w:rsidR="00327DF6" w:rsidRDefault="00327DF6" w:rsidP="00327DF6">
      <w:pPr>
        <w:tabs>
          <w:tab w:val="left" w:pos="1985"/>
        </w:tabs>
        <w:spacing w:line="320" w:lineRule="atLeast"/>
        <w:ind w:left="567"/>
        <w:jc w:val="both"/>
        <w:rPr>
          <w:rFonts w:cs="Arial"/>
          <w:bCs/>
          <w:i/>
          <w:u w:val="single"/>
        </w:rPr>
      </w:pPr>
    </w:p>
    <w:p w14:paraId="47890853" w14:textId="77777777" w:rsidR="005033EE" w:rsidRPr="00B55C8B" w:rsidRDefault="005033EE" w:rsidP="00327DF6">
      <w:pPr>
        <w:tabs>
          <w:tab w:val="left" w:pos="1985"/>
        </w:tabs>
        <w:spacing w:line="320" w:lineRule="atLeast"/>
        <w:ind w:left="567"/>
        <w:jc w:val="both"/>
        <w:rPr>
          <w:rFonts w:cs="Arial"/>
          <w:bCs/>
          <w:i/>
          <w:u w:val="single"/>
        </w:rPr>
      </w:pPr>
      <w:r w:rsidRPr="00B55C8B">
        <w:rPr>
          <w:rFonts w:cs="Arial"/>
          <w:bCs/>
          <w:i/>
          <w:u w:val="single"/>
        </w:rPr>
        <w:t>Upřesňující požadavky na pojištění:</w:t>
      </w:r>
    </w:p>
    <w:p w14:paraId="6F1129D2" w14:textId="77777777" w:rsidR="00B55C8B" w:rsidRDefault="005033EE" w:rsidP="00327DF6">
      <w:pPr>
        <w:spacing w:line="320" w:lineRule="atLeast"/>
        <w:ind w:left="567"/>
        <w:jc w:val="both"/>
        <w:rPr>
          <w:rFonts w:cs="Arial"/>
          <w:bCs/>
          <w:i/>
        </w:rPr>
      </w:pPr>
      <w:r w:rsidRPr="00B55C8B">
        <w:rPr>
          <w:rFonts w:cs="Arial"/>
          <w:bCs/>
          <w:i/>
        </w:rPr>
        <w:t xml:space="preserve">pojištění se vztahuje i </w:t>
      </w:r>
      <w:r>
        <w:rPr>
          <w:rFonts w:cs="Arial"/>
          <w:bCs/>
          <w:i/>
        </w:rPr>
        <w:t>škodu způsobenou dobrovolníkem při zajišťování</w:t>
      </w:r>
      <w:r w:rsidR="00327DF6">
        <w:rPr>
          <w:rFonts w:cs="Arial"/>
          <w:bCs/>
          <w:i/>
        </w:rPr>
        <w:t xml:space="preserve"> </w:t>
      </w:r>
      <w:r>
        <w:rPr>
          <w:rFonts w:cs="Arial"/>
          <w:bCs/>
          <w:i/>
        </w:rPr>
        <w:t>služby bezpečného přechodu dětí a mládeže přes pozemní komunikace na základě platné smlouvy o výkonu bezpečnostního dobrovolníka na území města Český Těšín</w:t>
      </w:r>
    </w:p>
    <w:p w14:paraId="007E5D0C" w14:textId="77777777" w:rsidR="009B6CEB" w:rsidRDefault="009B6CEB" w:rsidP="005033EE">
      <w:pPr>
        <w:tabs>
          <w:tab w:val="left" w:pos="1134"/>
        </w:tabs>
        <w:spacing w:line="320" w:lineRule="atLeast"/>
        <w:ind w:left="1134" w:hanging="567"/>
        <w:jc w:val="both"/>
        <w:rPr>
          <w:rFonts w:cs="Arial"/>
        </w:rPr>
      </w:pPr>
    </w:p>
    <w:p w14:paraId="0AC43D4D" w14:textId="77777777" w:rsidR="00327DF6" w:rsidRDefault="00327DF6" w:rsidP="00327DF6">
      <w:pPr>
        <w:numPr>
          <w:ilvl w:val="0"/>
          <w:numId w:val="11"/>
        </w:numPr>
        <w:tabs>
          <w:tab w:val="clear" w:pos="1004"/>
          <w:tab w:val="num" w:pos="567"/>
        </w:tabs>
        <w:spacing w:line="320" w:lineRule="atLeast"/>
        <w:ind w:left="567" w:hanging="567"/>
        <w:jc w:val="both"/>
        <w:rPr>
          <w:rFonts w:cs="Arial"/>
          <w:b/>
        </w:rPr>
      </w:pPr>
      <w:r w:rsidRPr="00327DF6">
        <w:rPr>
          <w:rFonts w:cs="Arial"/>
          <w:b/>
        </w:rPr>
        <w:t xml:space="preserve">Pojištění se vztahuje na odpovědnost obce jako zřizovatele </w:t>
      </w:r>
      <w:r w:rsidRPr="00D614CF">
        <w:rPr>
          <w:rFonts w:cs="Arial"/>
          <w:b/>
        </w:rPr>
        <w:t>jednotky sboru dobrovolných hasičů obce</w:t>
      </w:r>
    </w:p>
    <w:p w14:paraId="25705F55" w14:textId="77777777" w:rsidR="00D614CF" w:rsidRPr="00D614CF" w:rsidRDefault="00D614CF" w:rsidP="00D614CF">
      <w:pPr>
        <w:spacing w:line="320" w:lineRule="atLeast"/>
        <w:ind w:left="567"/>
        <w:jc w:val="both"/>
        <w:rPr>
          <w:rFonts w:cs="Arial"/>
          <w:b/>
        </w:rPr>
      </w:pPr>
    </w:p>
    <w:p w14:paraId="6306133C" w14:textId="77777777" w:rsidR="00B55C8B" w:rsidRPr="00CE0221" w:rsidRDefault="00B55C8B" w:rsidP="00CE0221">
      <w:pPr>
        <w:numPr>
          <w:ilvl w:val="0"/>
          <w:numId w:val="11"/>
        </w:numPr>
        <w:tabs>
          <w:tab w:val="clear" w:pos="1004"/>
          <w:tab w:val="num" w:pos="567"/>
        </w:tabs>
        <w:spacing w:line="320" w:lineRule="atLeast"/>
        <w:ind w:left="567" w:hanging="567"/>
        <w:jc w:val="both"/>
        <w:rPr>
          <w:rFonts w:cs="Arial"/>
          <w:b/>
        </w:rPr>
      </w:pPr>
      <w:r w:rsidRPr="00B55C8B">
        <w:rPr>
          <w:rFonts w:cs="Arial"/>
          <w:b/>
        </w:rPr>
        <w:t xml:space="preserve">vč. odpovědnosti za škodu způsobenou jiné osobě z činnosti </w:t>
      </w:r>
      <w:r w:rsidR="00CE0221" w:rsidRPr="00D614CF">
        <w:rPr>
          <w:rFonts w:cs="Arial"/>
          <w:b/>
        </w:rPr>
        <w:t>jednotky sboru dobrovolných hasičů obce</w:t>
      </w:r>
      <w:r w:rsidRPr="00CE0221">
        <w:rPr>
          <w:rFonts w:cs="Arial"/>
          <w:b/>
        </w:rPr>
        <w:t xml:space="preserve"> </w:t>
      </w:r>
      <w:r w:rsidR="00B24FFA" w:rsidRPr="00CE0221">
        <w:rPr>
          <w:rFonts w:cs="Arial"/>
        </w:rPr>
        <w:t>(nasazení při zásahu,</w:t>
      </w:r>
      <w:r w:rsidRPr="00CE0221">
        <w:rPr>
          <w:rFonts w:cs="Arial"/>
        </w:rPr>
        <w:t xml:space="preserve"> cvičení</w:t>
      </w:r>
      <w:r w:rsidR="00B24FFA" w:rsidRPr="00CE0221">
        <w:rPr>
          <w:rFonts w:cs="Arial"/>
        </w:rPr>
        <w:t>, údržbě, vč. dopravy na místo a zpět)</w:t>
      </w:r>
    </w:p>
    <w:p w14:paraId="7B1CD4B3" w14:textId="77777777" w:rsidR="00B55C8B" w:rsidRDefault="00575C3A" w:rsidP="00327DF6">
      <w:pPr>
        <w:tabs>
          <w:tab w:val="left" w:pos="1134"/>
        </w:tabs>
        <w:spacing w:line="320" w:lineRule="atLeast"/>
        <w:ind w:left="567" w:hanging="567"/>
        <w:jc w:val="both"/>
        <w:rPr>
          <w:rFonts w:cs="Arial"/>
        </w:rPr>
      </w:pPr>
      <w:r>
        <w:rPr>
          <w:rFonts w:cs="Arial"/>
        </w:rPr>
        <w:tab/>
      </w:r>
      <w:r w:rsidR="00B55C8B">
        <w:rPr>
          <w:rFonts w:cs="Arial"/>
        </w:rPr>
        <w:t xml:space="preserve">Minimální </w:t>
      </w:r>
      <w:proofErr w:type="spellStart"/>
      <w:r w:rsidR="00B55C8B">
        <w:rPr>
          <w:rFonts w:cs="Arial"/>
        </w:rPr>
        <w:t>sublimit</w:t>
      </w:r>
      <w:proofErr w:type="spellEnd"/>
      <w:r w:rsidR="00B55C8B">
        <w:rPr>
          <w:rFonts w:cs="Arial"/>
        </w:rPr>
        <w:t xml:space="preserve"> plnění</w:t>
      </w:r>
      <w:r w:rsidR="00B55C8B" w:rsidRPr="00B55C8B">
        <w:rPr>
          <w:rFonts w:cs="Arial"/>
        </w:rPr>
        <w:t xml:space="preserve">: </w:t>
      </w:r>
      <w:r w:rsidR="005033EE">
        <w:rPr>
          <w:rFonts w:cs="Arial"/>
        </w:rPr>
        <w:t>2</w:t>
      </w:r>
      <w:r w:rsidR="00B55C8B" w:rsidRPr="00B55C8B">
        <w:rPr>
          <w:rFonts w:cs="Arial"/>
        </w:rPr>
        <w:t>0 000 000 Kč</w:t>
      </w:r>
    </w:p>
    <w:p w14:paraId="1C18CEC4" w14:textId="77777777" w:rsidR="00B24FFA" w:rsidRPr="00B55C8B" w:rsidRDefault="00B24FFA" w:rsidP="00327DF6">
      <w:pPr>
        <w:tabs>
          <w:tab w:val="left" w:pos="1134"/>
        </w:tabs>
        <w:spacing w:line="320" w:lineRule="atLeast"/>
        <w:ind w:left="567" w:hanging="567"/>
        <w:jc w:val="both"/>
        <w:rPr>
          <w:rFonts w:cs="Arial"/>
        </w:rPr>
      </w:pPr>
    </w:p>
    <w:p w14:paraId="7EC0F2DE" w14:textId="77777777" w:rsidR="00B24FFA" w:rsidRPr="00CE0221" w:rsidRDefault="00B24FFA" w:rsidP="00463019">
      <w:pPr>
        <w:numPr>
          <w:ilvl w:val="0"/>
          <w:numId w:val="10"/>
        </w:numPr>
        <w:tabs>
          <w:tab w:val="clear" w:pos="1004"/>
          <w:tab w:val="num" w:pos="567"/>
          <w:tab w:val="num" w:pos="1134"/>
        </w:tabs>
        <w:spacing w:line="320" w:lineRule="atLeast"/>
        <w:ind w:left="567" w:hanging="567"/>
        <w:jc w:val="both"/>
        <w:rPr>
          <w:rFonts w:cs="Arial"/>
        </w:rPr>
      </w:pPr>
      <w:r w:rsidRPr="00CE0221">
        <w:rPr>
          <w:rFonts w:cs="Arial"/>
          <w:b/>
        </w:rPr>
        <w:t xml:space="preserve">vč. odpovědnosti za újmu způsobenou </w:t>
      </w:r>
      <w:r w:rsidR="00CE0221" w:rsidRPr="00CE0221">
        <w:rPr>
          <w:rFonts w:cs="Arial"/>
          <w:b/>
        </w:rPr>
        <w:t xml:space="preserve">jednotkou sboru dobrovolných hasičů </w:t>
      </w:r>
      <w:r w:rsidRPr="00CE0221">
        <w:rPr>
          <w:rFonts w:cs="Arial"/>
          <w:b/>
        </w:rPr>
        <w:t>městu</w:t>
      </w:r>
      <w:r w:rsidRPr="00CE0221">
        <w:rPr>
          <w:rFonts w:cs="Arial"/>
        </w:rPr>
        <w:t xml:space="preserve"> (nasazení při zásahu, cvičení, údržbě </w:t>
      </w:r>
      <w:r w:rsidR="00D614CF" w:rsidRPr="00CE0221">
        <w:rPr>
          <w:rFonts w:cs="Arial"/>
        </w:rPr>
        <w:t>vč. dopravy na místo a zpět)</w:t>
      </w:r>
    </w:p>
    <w:p w14:paraId="4B321B4B" w14:textId="77777777" w:rsidR="00B24FFA" w:rsidRPr="009C5735" w:rsidRDefault="00B24FFA" w:rsidP="00D614CF">
      <w:pPr>
        <w:tabs>
          <w:tab w:val="left" w:pos="1134"/>
          <w:tab w:val="left" w:pos="1985"/>
        </w:tabs>
        <w:spacing w:line="320" w:lineRule="atLeast"/>
        <w:ind w:left="567"/>
        <w:jc w:val="both"/>
        <w:rPr>
          <w:rFonts w:cs="Arial"/>
        </w:rPr>
      </w:pPr>
      <w:r w:rsidRPr="009C5735">
        <w:rPr>
          <w:rFonts w:cs="Arial"/>
        </w:rPr>
        <w:t xml:space="preserve">Minimální </w:t>
      </w:r>
      <w:proofErr w:type="spellStart"/>
      <w:r w:rsidRPr="009C5735">
        <w:rPr>
          <w:rFonts w:cs="Arial"/>
        </w:rPr>
        <w:t>sublimit</w:t>
      </w:r>
      <w:proofErr w:type="spellEnd"/>
      <w:r w:rsidRPr="009C5735">
        <w:rPr>
          <w:rFonts w:cs="Arial"/>
        </w:rPr>
        <w:t xml:space="preserve"> plnění: 10 000 000 Kč</w:t>
      </w:r>
    </w:p>
    <w:p w14:paraId="5C4DF4C5" w14:textId="77777777" w:rsidR="00B55C8B" w:rsidRDefault="00B55C8B" w:rsidP="00327DF6">
      <w:pPr>
        <w:spacing w:line="320" w:lineRule="atLeast"/>
        <w:ind w:left="567" w:hanging="567"/>
        <w:jc w:val="both"/>
        <w:rPr>
          <w:rFonts w:cs="Arial"/>
        </w:rPr>
      </w:pPr>
    </w:p>
    <w:p w14:paraId="35B41251" w14:textId="77777777" w:rsidR="003B16E5" w:rsidRDefault="003B16E5">
      <w:pPr>
        <w:rPr>
          <w:rFonts w:cs="Arial"/>
          <w:b/>
          <w:u w:val="single"/>
        </w:rPr>
      </w:pPr>
      <w:r>
        <w:rPr>
          <w:rFonts w:cs="Arial"/>
          <w:b/>
          <w:u w:val="single"/>
        </w:rPr>
        <w:br w:type="page"/>
      </w:r>
    </w:p>
    <w:p w14:paraId="582F84B7" w14:textId="77777777" w:rsidR="00D614CF" w:rsidRPr="00D614CF" w:rsidRDefault="00D614CF" w:rsidP="00327DF6">
      <w:pPr>
        <w:spacing w:line="320" w:lineRule="atLeast"/>
        <w:ind w:left="567" w:hanging="567"/>
        <w:jc w:val="both"/>
        <w:rPr>
          <w:rFonts w:cs="Arial"/>
          <w:b/>
          <w:u w:val="single"/>
        </w:rPr>
      </w:pPr>
      <w:r w:rsidRPr="00D614CF">
        <w:rPr>
          <w:rFonts w:cs="Arial"/>
          <w:b/>
          <w:u w:val="single"/>
        </w:rPr>
        <w:lastRenderedPageBreak/>
        <w:t>Pojištění se vztahuje také na pojištění:</w:t>
      </w:r>
    </w:p>
    <w:p w14:paraId="320351C6" w14:textId="348D9ECA" w:rsidR="00B55C8B" w:rsidRPr="003142D4" w:rsidRDefault="00B55C8B" w:rsidP="00327DF6">
      <w:pPr>
        <w:numPr>
          <w:ilvl w:val="0"/>
          <w:numId w:val="10"/>
        </w:numPr>
        <w:tabs>
          <w:tab w:val="clear" w:pos="1004"/>
          <w:tab w:val="num" w:pos="1134"/>
          <w:tab w:val="left" w:pos="1985"/>
        </w:tabs>
        <w:spacing w:line="320" w:lineRule="atLeast"/>
        <w:ind w:left="567" w:hanging="567"/>
        <w:jc w:val="both"/>
        <w:rPr>
          <w:rFonts w:cs="Arial"/>
          <w:bCs/>
        </w:rPr>
      </w:pPr>
      <w:r w:rsidRPr="003142D4">
        <w:rPr>
          <w:rFonts w:cs="Arial"/>
          <w:b/>
          <w:bCs/>
        </w:rPr>
        <w:t xml:space="preserve">odpovědnosti za </w:t>
      </w:r>
      <w:r w:rsidR="00D614CF" w:rsidRPr="003142D4">
        <w:rPr>
          <w:rFonts w:cs="Arial"/>
          <w:b/>
          <w:bCs/>
        </w:rPr>
        <w:t>újmu</w:t>
      </w:r>
      <w:r w:rsidRPr="003142D4">
        <w:rPr>
          <w:rFonts w:cs="Arial"/>
          <w:b/>
          <w:bCs/>
        </w:rPr>
        <w:t xml:space="preserve"> způsobenou</w:t>
      </w:r>
      <w:r w:rsidRPr="003142D4">
        <w:rPr>
          <w:rFonts w:cs="Arial"/>
          <w:bCs/>
        </w:rPr>
        <w:t xml:space="preserve"> </w:t>
      </w:r>
      <w:r w:rsidRPr="003142D4">
        <w:rPr>
          <w:rFonts w:cs="Arial"/>
          <w:b/>
          <w:bCs/>
        </w:rPr>
        <w:t>provozem vozidla</w:t>
      </w:r>
      <w:r w:rsidRPr="003142D4">
        <w:rPr>
          <w:rFonts w:cs="Arial"/>
          <w:bCs/>
        </w:rPr>
        <w:t xml:space="preserve"> (vyjma povinně smluvního pojištění odpovědnosti za škodu způsobenou provozem vozidla a provozem vozidla při jeho účasti na organizovaném motoristickém závodu či soutěži)</w:t>
      </w:r>
      <w:r w:rsidR="00D51063">
        <w:rPr>
          <w:rFonts w:cs="Arial"/>
          <w:bCs/>
        </w:rPr>
        <w:t>, vč. újmy způsobené při práci vozidla jako pracovního stroje.</w:t>
      </w:r>
    </w:p>
    <w:p w14:paraId="4464E4FB" w14:textId="77777777" w:rsidR="00B55C8B" w:rsidRPr="00B55C8B" w:rsidRDefault="00B55C8B" w:rsidP="00D614CF">
      <w:pPr>
        <w:spacing w:line="320" w:lineRule="atLeast"/>
        <w:ind w:left="567"/>
        <w:jc w:val="both"/>
        <w:rPr>
          <w:rFonts w:cs="Arial"/>
          <w:b/>
        </w:rPr>
      </w:pPr>
      <w:r w:rsidRPr="003142D4">
        <w:rPr>
          <w:rFonts w:cs="Arial"/>
        </w:rPr>
        <w:t xml:space="preserve">Minimální </w:t>
      </w:r>
      <w:proofErr w:type="spellStart"/>
      <w:r w:rsidRPr="003142D4">
        <w:rPr>
          <w:rFonts w:cs="Arial"/>
        </w:rPr>
        <w:t>sublimit</w:t>
      </w:r>
      <w:proofErr w:type="spellEnd"/>
      <w:r w:rsidRPr="003142D4">
        <w:rPr>
          <w:rFonts w:cs="Arial"/>
        </w:rPr>
        <w:t xml:space="preserve"> plnění: 10 000 000 Kč</w:t>
      </w:r>
    </w:p>
    <w:p w14:paraId="6DB15908" w14:textId="77777777" w:rsidR="00B55C8B" w:rsidRPr="00B55C8B" w:rsidRDefault="00B55C8B" w:rsidP="00327DF6">
      <w:pPr>
        <w:spacing w:line="320" w:lineRule="atLeast"/>
        <w:ind w:left="567" w:hanging="567"/>
        <w:jc w:val="both"/>
        <w:rPr>
          <w:rFonts w:cs="Arial"/>
        </w:rPr>
      </w:pPr>
    </w:p>
    <w:p w14:paraId="47B17EAB" w14:textId="77777777" w:rsidR="008C196A" w:rsidRPr="00B55C8B" w:rsidRDefault="008C196A" w:rsidP="00327DF6">
      <w:pPr>
        <w:numPr>
          <w:ilvl w:val="0"/>
          <w:numId w:val="10"/>
        </w:numPr>
        <w:tabs>
          <w:tab w:val="clear" w:pos="1004"/>
          <w:tab w:val="num" w:pos="1134"/>
        </w:tabs>
        <w:spacing w:line="320" w:lineRule="atLeast"/>
        <w:ind w:left="567" w:hanging="567"/>
        <w:jc w:val="both"/>
        <w:rPr>
          <w:rFonts w:cs="Arial"/>
        </w:rPr>
      </w:pPr>
      <w:r w:rsidRPr="00D614CF">
        <w:rPr>
          <w:rFonts w:cs="Arial"/>
          <w:b/>
        </w:rPr>
        <w:t>odpovědnosti za</w:t>
      </w:r>
      <w:r w:rsidRPr="00B55C8B">
        <w:rPr>
          <w:rFonts w:cs="Arial"/>
          <w:b/>
        </w:rPr>
        <w:t xml:space="preserve"> </w:t>
      </w:r>
      <w:r w:rsidR="00D614CF">
        <w:rPr>
          <w:rFonts w:cs="Arial"/>
          <w:b/>
        </w:rPr>
        <w:t>újmu</w:t>
      </w:r>
      <w:r w:rsidRPr="00B55C8B">
        <w:rPr>
          <w:rFonts w:cs="Arial"/>
          <w:b/>
        </w:rPr>
        <w:t xml:space="preserve"> způsobenou </w:t>
      </w:r>
      <w:r>
        <w:rPr>
          <w:rFonts w:cs="Arial"/>
          <w:b/>
        </w:rPr>
        <w:t xml:space="preserve">zaměstnanci, osobám ve výkonu veřejných funkcí, členům </w:t>
      </w:r>
      <w:r w:rsidR="00CE0221">
        <w:rPr>
          <w:rFonts w:cs="Arial"/>
          <w:b/>
        </w:rPr>
        <w:t xml:space="preserve">jednotky </w:t>
      </w:r>
      <w:r>
        <w:rPr>
          <w:rFonts w:cs="Arial"/>
          <w:b/>
        </w:rPr>
        <w:t xml:space="preserve">sboru dobrovolných hasičů </w:t>
      </w:r>
      <w:r w:rsidRPr="00B55C8B">
        <w:rPr>
          <w:rFonts w:cs="Arial"/>
        </w:rPr>
        <w:t xml:space="preserve">při plnění pracovních úkolů (vč. </w:t>
      </w:r>
      <w:r>
        <w:rPr>
          <w:rFonts w:cs="Arial"/>
        </w:rPr>
        <w:t>jízdních kol</w:t>
      </w:r>
      <w:r w:rsidRPr="00B55C8B">
        <w:rPr>
          <w:rFonts w:cs="Arial"/>
        </w:rPr>
        <w:t>, elektroniky, cenností atd.)</w:t>
      </w:r>
    </w:p>
    <w:p w14:paraId="7F553C36" w14:textId="77777777" w:rsidR="008C196A" w:rsidRDefault="008C196A" w:rsidP="00D614CF">
      <w:pPr>
        <w:spacing w:line="320" w:lineRule="atLeast"/>
        <w:ind w:left="567"/>
        <w:jc w:val="both"/>
        <w:rPr>
          <w:rFonts w:cs="Arial"/>
        </w:rPr>
      </w:pPr>
      <w:r>
        <w:rPr>
          <w:rFonts w:cs="Arial"/>
        </w:rPr>
        <w:t xml:space="preserve">Minimální </w:t>
      </w:r>
      <w:proofErr w:type="spellStart"/>
      <w:r>
        <w:rPr>
          <w:rFonts w:cs="Arial"/>
        </w:rPr>
        <w:t>sublimit</w:t>
      </w:r>
      <w:proofErr w:type="spellEnd"/>
      <w:r>
        <w:rPr>
          <w:rFonts w:cs="Arial"/>
        </w:rPr>
        <w:t xml:space="preserve"> plnění</w:t>
      </w:r>
      <w:r w:rsidRPr="00B55C8B">
        <w:rPr>
          <w:rFonts w:cs="Arial"/>
        </w:rPr>
        <w:t>: 500 000 Kč</w:t>
      </w:r>
    </w:p>
    <w:p w14:paraId="03F3D882" w14:textId="77777777" w:rsidR="006A1F83" w:rsidRDefault="006A1F83" w:rsidP="00327DF6">
      <w:pPr>
        <w:spacing w:line="320" w:lineRule="atLeast"/>
        <w:ind w:left="567" w:hanging="567"/>
        <w:jc w:val="both"/>
        <w:rPr>
          <w:rFonts w:cs="Arial"/>
        </w:rPr>
      </w:pPr>
    </w:p>
    <w:p w14:paraId="3CC5B47D" w14:textId="77777777" w:rsidR="006A1F83" w:rsidRPr="00D614CF" w:rsidRDefault="006A1F83" w:rsidP="00D614CF">
      <w:pPr>
        <w:numPr>
          <w:ilvl w:val="0"/>
          <w:numId w:val="29"/>
        </w:numPr>
        <w:spacing w:line="360" w:lineRule="auto"/>
        <w:ind w:left="567" w:hanging="567"/>
        <w:jc w:val="both"/>
        <w:rPr>
          <w:rFonts w:cs="Arial"/>
        </w:rPr>
      </w:pPr>
      <w:r w:rsidRPr="00D614CF">
        <w:rPr>
          <w:rFonts w:cs="Arial"/>
          <w:b/>
        </w:rPr>
        <w:t xml:space="preserve">odpovědnosti zaměstnanců a členů orgánů za jinou než čistou finanční škodu </w:t>
      </w:r>
      <w:r w:rsidRPr="00D614CF">
        <w:rPr>
          <w:rFonts w:cs="Arial"/>
        </w:rPr>
        <w:t>(škoda na nemovitých, movitých věcech svěřených nebo užívaných k výkonu práce vč. škod na motorovém vozidle k služebním či soukromým účelům)</w:t>
      </w:r>
    </w:p>
    <w:p w14:paraId="07AA0145" w14:textId="77777777" w:rsidR="006A1F83" w:rsidRPr="009C5735" w:rsidRDefault="006A1F83" w:rsidP="00D614CF">
      <w:pPr>
        <w:tabs>
          <w:tab w:val="num" w:pos="284"/>
        </w:tabs>
        <w:spacing w:line="360" w:lineRule="auto"/>
        <w:ind w:left="567" w:hanging="567"/>
        <w:jc w:val="both"/>
        <w:rPr>
          <w:rFonts w:cs="Arial"/>
        </w:rPr>
      </w:pPr>
      <w:r>
        <w:rPr>
          <w:rFonts w:cs="Arial"/>
        </w:rPr>
        <w:tab/>
      </w:r>
      <w:r>
        <w:rPr>
          <w:rFonts w:cs="Arial"/>
        </w:rPr>
        <w:tab/>
      </w:r>
      <w:r w:rsidRPr="009C5735">
        <w:rPr>
          <w:rFonts w:cs="Arial"/>
        </w:rPr>
        <w:t xml:space="preserve">Minimální </w:t>
      </w:r>
      <w:proofErr w:type="spellStart"/>
      <w:r w:rsidRPr="009C5735">
        <w:rPr>
          <w:rFonts w:cs="Arial"/>
        </w:rPr>
        <w:t>sublimity</w:t>
      </w:r>
      <w:proofErr w:type="spellEnd"/>
      <w:r w:rsidRPr="009C5735">
        <w:rPr>
          <w:rFonts w:cs="Arial"/>
        </w:rPr>
        <w:t xml:space="preserve"> plnění:</w:t>
      </w:r>
    </w:p>
    <w:p w14:paraId="1FFF7016" w14:textId="77777777" w:rsidR="006A1F83" w:rsidRPr="009C5735" w:rsidRDefault="006A1F83" w:rsidP="00D614CF">
      <w:pPr>
        <w:tabs>
          <w:tab w:val="num" w:pos="567"/>
        </w:tabs>
        <w:spacing w:line="360" w:lineRule="auto"/>
        <w:ind w:left="567" w:hanging="567"/>
        <w:jc w:val="both"/>
        <w:rPr>
          <w:rFonts w:cs="Arial"/>
        </w:rPr>
      </w:pPr>
      <w:r>
        <w:rPr>
          <w:rFonts w:cs="Arial"/>
          <w:b/>
        </w:rPr>
        <w:tab/>
      </w:r>
      <w:r w:rsidRPr="009C5735">
        <w:rPr>
          <w:rFonts w:cs="Arial"/>
          <w:b/>
        </w:rPr>
        <w:t>1</w:t>
      </w:r>
      <w:r>
        <w:rPr>
          <w:rFonts w:cs="Arial"/>
          <w:b/>
        </w:rPr>
        <w:t>0</w:t>
      </w:r>
      <w:r w:rsidRPr="009C5735">
        <w:rPr>
          <w:rFonts w:cs="Arial"/>
          <w:b/>
        </w:rPr>
        <w:t xml:space="preserve">0.000 Kč </w:t>
      </w:r>
      <w:r w:rsidRPr="009C5735">
        <w:rPr>
          <w:rFonts w:cs="Arial"/>
        </w:rPr>
        <w:t>na jednu pojistnou událost na motorovém vozidle</w:t>
      </w:r>
    </w:p>
    <w:p w14:paraId="257BC26D" w14:textId="77777777" w:rsidR="006A1F83" w:rsidRPr="009C5735" w:rsidRDefault="006A1F83" w:rsidP="00D614CF">
      <w:pPr>
        <w:tabs>
          <w:tab w:val="num" w:pos="284"/>
        </w:tabs>
        <w:spacing w:line="360" w:lineRule="auto"/>
        <w:ind w:left="567" w:hanging="567"/>
        <w:jc w:val="both"/>
        <w:rPr>
          <w:rFonts w:cs="Arial"/>
        </w:rPr>
      </w:pPr>
      <w:r>
        <w:rPr>
          <w:rFonts w:cs="Arial"/>
          <w:b/>
        </w:rPr>
        <w:tab/>
      </w:r>
      <w:r>
        <w:rPr>
          <w:rFonts w:cs="Arial"/>
          <w:b/>
        </w:rPr>
        <w:tab/>
      </w:r>
      <w:r w:rsidRPr="009C5735">
        <w:rPr>
          <w:rFonts w:cs="Arial"/>
          <w:b/>
        </w:rPr>
        <w:t xml:space="preserve">300.000 Kč </w:t>
      </w:r>
      <w:r w:rsidRPr="009C5735">
        <w:rPr>
          <w:rFonts w:cs="Arial"/>
        </w:rPr>
        <w:t>na všechny pojistné události na motorovém vozidle v ročním pojistném období</w:t>
      </w:r>
    </w:p>
    <w:p w14:paraId="17DE9F8D" w14:textId="77777777" w:rsidR="006A1F83" w:rsidRDefault="006A1F83" w:rsidP="00D614CF">
      <w:pPr>
        <w:tabs>
          <w:tab w:val="num" w:pos="284"/>
        </w:tabs>
        <w:spacing w:line="360" w:lineRule="auto"/>
        <w:ind w:left="567" w:hanging="567"/>
        <w:jc w:val="both"/>
        <w:rPr>
          <w:rFonts w:cs="Arial"/>
        </w:rPr>
      </w:pPr>
      <w:r>
        <w:rPr>
          <w:rFonts w:cs="Arial"/>
          <w:b/>
        </w:rPr>
        <w:tab/>
      </w:r>
      <w:r>
        <w:rPr>
          <w:rFonts w:cs="Arial"/>
          <w:b/>
        </w:rPr>
        <w:tab/>
      </w:r>
      <w:r w:rsidRPr="009C5735">
        <w:rPr>
          <w:rFonts w:cs="Arial"/>
          <w:b/>
        </w:rPr>
        <w:t>500.000 Kč</w:t>
      </w:r>
      <w:r w:rsidRPr="009C5735">
        <w:rPr>
          <w:rFonts w:cs="Arial"/>
        </w:rPr>
        <w:t xml:space="preserve"> pro všechny pojistné události v ročním pojistném období</w:t>
      </w:r>
    </w:p>
    <w:p w14:paraId="529B906E" w14:textId="77777777" w:rsidR="006A1F83" w:rsidRDefault="006A1F83" w:rsidP="00327DF6">
      <w:pPr>
        <w:tabs>
          <w:tab w:val="num" w:pos="284"/>
        </w:tabs>
        <w:ind w:left="567" w:hanging="567"/>
        <w:jc w:val="both"/>
        <w:rPr>
          <w:rFonts w:cs="Arial"/>
        </w:rPr>
      </w:pPr>
    </w:p>
    <w:p w14:paraId="3500AC3F" w14:textId="77777777" w:rsidR="006A1F83" w:rsidRPr="00B55C8B" w:rsidRDefault="006A1F83" w:rsidP="00327DF6">
      <w:pPr>
        <w:numPr>
          <w:ilvl w:val="0"/>
          <w:numId w:val="12"/>
        </w:numPr>
        <w:tabs>
          <w:tab w:val="left" w:pos="1134"/>
        </w:tabs>
        <w:spacing w:line="320" w:lineRule="atLeast"/>
        <w:ind w:left="567" w:hanging="567"/>
        <w:jc w:val="both"/>
        <w:rPr>
          <w:rFonts w:cs="Arial"/>
        </w:rPr>
      </w:pPr>
      <w:r w:rsidRPr="00B55C8B">
        <w:rPr>
          <w:rFonts w:cs="Arial"/>
          <w:b/>
        </w:rPr>
        <w:t xml:space="preserve">odpovědnosti za </w:t>
      </w:r>
      <w:r>
        <w:rPr>
          <w:rFonts w:cs="Arial"/>
          <w:b/>
        </w:rPr>
        <w:t>újmu</w:t>
      </w:r>
      <w:r w:rsidRPr="00B55C8B">
        <w:rPr>
          <w:rFonts w:cs="Arial"/>
          <w:b/>
        </w:rPr>
        <w:t xml:space="preserve"> v důsledku pozvolného </w:t>
      </w:r>
      <w:r w:rsidR="00D614CF">
        <w:rPr>
          <w:rFonts w:cs="Arial"/>
          <w:b/>
        </w:rPr>
        <w:t>vnikání vlhka a kapalin všeho druhu, působením plynů, par vlhkosti</w:t>
      </w:r>
      <w:r w:rsidRPr="00B55C8B">
        <w:rPr>
          <w:rFonts w:cs="Arial"/>
          <w:b/>
        </w:rPr>
        <w:t xml:space="preserve"> či srážek</w:t>
      </w:r>
      <w:r w:rsidRPr="00B55C8B">
        <w:rPr>
          <w:rFonts w:cs="Arial"/>
        </w:rPr>
        <w:t xml:space="preserve"> (pokud již nejsou automaticky zahrnuta v obecné provozní odpovědnosti)</w:t>
      </w:r>
    </w:p>
    <w:p w14:paraId="75DCB005" w14:textId="77777777" w:rsidR="006A1F83" w:rsidRDefault="006A1F83" w:rsidP="00D614CF">
      <w:pPr>
        <w:spacing w:line="320" w:lineRule="atLeast"/>
        <w:ind w:left="567"/>
        <w:jc w:val="both"/>
        <w:rPr>
          <w:rFonts w:cs="Arial"/>
        </w:rPr>
      </w:pPr>
      <w:r>
        <w:rPr>
          <w:rFonts w:cs="Arial"/>
        </w:rPr>
        <w:t xml:space="preserve">Minimální </w:t>
      </w:r>
      <w:proofErr w:type="spellStart"/>
      <w:r>
        <w:rPr>
          <w:rFonts w:cs="Arial"/>
        </w:rPr>
        <w:t>sublimit</w:t>
      </w:r>
      <w:proofErr w:type="spellEnd"/>
      <w:r>
        <w:rPr>
          <w:rFonts w:cs="Arial"/>
        </w:rPr>
        <w:t xml:space="preserve"> plnění</w:t>
      </w:r>
      <w:r w:rsidRPr="00B55C8B">
        <w:rPr>
          <w:rFonts w:cs="Arial"/>
        </w:rPr>
        <w:t>: 5 000 000 Kč</w:t>
      </w:r>
    </w:p>
    <w:p w14:paraId="2E59A66E" w14:textId="77777777" w:rsidR="006A1F83" w:rsidRDefault="006A1F83" w:rsidP="00327DF6">
      <w:pPr>
        <w:spacing w:line="320" w:lineRule="atLeast"/>
        <w:ind w:left="567" w:hanging="567"/>
        <w:jc w:val="both"/>
        <w:rPr>
          <w:rFonts w:cs="Arial"/>
        </w:rPr>
      </w:pPr>
    </w:p>
    <w:p w14:paraId="4052921E" w14:textId="77777777" w:rsidR="006A1F83" w:rsidRPr="003142D4" w:rsidRDefault="006A1F83" w:rsidP="00327DF6">
      <w:pPr>
        <w:pStyle w:val="Odstavecseseznamem"/>
        <w:numPr>
          <w:ilvl w:val="0"/>
          <w:numId w:val="12"/>
        </w:numPr>
        <w:ind w:left="567" w:hanging="567"/>
        <w:rPr>
          <w:b/>
        </w:rPr>
      </w:pPr>
      <w:r w:rsidRPr="003142D4">
        <w:rPr>
          <w:b/>
        </w:rPr>
        <w:t>odpovědnosti za újmu způsobenou vibracemi, sesouváním a sesedáním půdy</w:t>
      </w:r>
    </w:p>
    <w:p w14:paraId="3ABC5FAB" w14:textId="77777777" w:rsidR="006A1F83" w:rsidRPr="006A1F83" w:rsidRDefault="006A1F83" w:rsidP="00D614CF">
      <w:pPr>
        <w:spacing w:line="320" w:lineRule="atLeast"/>
        <w:ind w:left="567"/>
        <w:jc w:val="both"/>
        <w:rPr>
          <w:rFonts w:cs="Arial"/>
          <w:b/>
        </w:rPr>
      </w:pPr>
      <w:r w:rsidRPr="003142D4">
        <w:rPr>
          <w:rFonts w:cs="Arial"/>
        </w:rPr>
        <w:t xml:space="preserve">Minimální </w:t>
      </w:r>
      <w:proofErr w:type="spellStart"/>
      <w:r w:rsidRPr="003142D4">
        <w:rPr>
          <w:rFonts w:cs="Arial"/>
        </w:rPr>
        <w:t>sublimit</w:t>
      </w:r>
      <w:proofErr w:type="spellEnd"/>
      <w:r w:rsidRPr="003142D4">
        <w:rPr>
          <w:rFonts w:cs="Arial"/>
        </w:rPr>
        <w:t xml:space="preserve"> plnění: 5 000 000 Kč</w:t>
      </w:r>
    </w:p>
    <w:p w14:paraId="67AEE3A2" w14:textId="77777777" w:rsidR="001A57E6" w:rsidRDefault="001A57E6" w:rsidP="00327DF6">
      <w:pPr>
        <w:spacing w:line="320" w:lineRule="atLeast"/>
        <w:ind w:left="567" w:hanging="567"/>
        <w:jc w:val="both"/>
        <w:rPr>
          <w:rFonts w:cs="Arial"/>
        </w:rPr>
      </w:pPr>
    </w:p>
    <w:p w14:paraId="3B5FA6C0" w14:textId="77777777" w:rsidR="006A1F83" w:rsidRDefault="001A57E6" w:rsidP="00327DF6">
      <w:pPr>
        <w:numPr>
          <w:ilvl w:val="0"/>
          <w:numId w:val="12"/>
        </w:numPr>
        <w:tabs>
          <w:tab w:val="left" w:pos="1134"/>
        </w:tabs>
        <w:ind w:left="567" w:hanging="567"/>
        <w:jc w:val="both"/>
        <w:rPr>
          <w:rFonts w:cs="Arial"/>
        </w:rPr>
      </w:pPr>
      <w:r w:rsidRPr="009C5735">
        <w:rPr>
          <w:rFonts w:cs="Arial"/>
          <w:b/>
        </w:rPr>
        <w:t xml:space="preserve">odpovědnosti za újmu způsobenou </w:t>
      </w:r>
      <w:r w:rsidR="00D614CF">
        <w:rPr>
          <w:rFonts w:cs="Arial"/>
          <w:b/>
        </w:rPr>
        <w:t xml:space="preserve">náhlým a nahodilým </w:t>
      </w:r>
      <w:r w:rsidRPr="009C5735">
        <w:rPr>
          <w:rFonts w:cs="Arial"/>
          <w:b/>
        </w:rPr>
        <w:t>znečištěním životního prostředí</w:t>
      </w:r>
    </w:p>
    <w:p w14:paraId="5F8CF8FA" w14:textId="77777777" w:rsidR="001A57E6" w:rsidRPr="003142D4" w:rsidRDefault="001A57E6" w:rsidP="00D614CF">
      <w:pPr>
        <w:tabs>
          <w:tab w:val="left" w:pos="1134"/>
        </w:tabs>
        <w:ind w:left="567"/>
        <w:jc w:val="both"/>
        <w:rPr>
          <w:rFonts w:cs="Arial"/>
        </w:rPr>
      </w:pPr>
      <w:r w:rsidRPr="003142D4">
        <w:rPr>
          <w:rFonts w:cs="Arial"/>
        </w:rPr>
        <w:t xml:space="preserve">Minimální </w:t>
      </w:r>
      <w:proofErr w:type="spellStart"/>
      <w:r w:rsidRPr="003142D4">
        <w:rPr>
          <w:rFonts w:cs="Arial"/>
        </w:rPr>
        <w:t>sublimit</w:t>
      </w:r>
      <w:proofErr w:type="spellEnd"/>
      <w:r w:rsidRPr="003142D4">
        <w:rPr>
          <w:rFonts w:cs="Arial"/>
        </w:rPr>
        <w:t xml:space="preserve"> plnění: 1 000 000 Kč</w:t>
      </w:r>
    </w:p>
    <w:p w14:paraId="3E3877DF" w14:textId="77777777" w:rsidR="008C196A" w:rsidRPr="003142D4" w:rsidRDefault="008C196A" w:rsidP="00327DF6">
      <w:pPr>
        <w:tabs>
          <w:tab w:val="left" w:pos="1134"/>
        </w:tabs>
        <w:ind w:left="567" w:hanging="567"/>
        <w:jc w:val="both"/>
        <w:rPr>
          <w:rFonts w:cs="Arial"/>
        </w:rPr>
      </w:pPr>
    </w:p>
    <w:p w14:paraId="175B72D1" w14:textId="77777777" w:rsidR="00B55C8B" w:rsidRPr="003142D4" w:rsidRDefault="00B55C8B" w:rsidP="00903592">
      <w:pPr>
        <w:numPr>
          <w:ilvl w:val="0"/>
          <w:numId w:val="10"/>
        </w:numPr>
        <w:tabs>
          <w:tab w:val="clear" w:pos="1004"/>
          <w:tab w:val="num" w:pos="1134"/>
        </w:tabs>
        <w:spacing w:line="320" w:lineRule="atLeast"/>
        <w:ind w:left="567" w:hanging="567"/>
        <w:jc w:val="both"/>
        <w:rPr>
          <w:rFonts w:cs="Arial"/>
        </w:rPr>
      </w:pPr>
      <w:r w:rsidRPr="003142D4">
        <w:rPr>
          <w:rFonts w:cs="Arial"/>
        </w:rPr>
        <w:t xml:space="preserve">odpovědnosti za újmu způsobenou v souvislosti s používáním </w:t>
      </w:r>
      <w:r w:rsidRPr="003142D4">
        <w:rPr>
          <w:rFonts w:cs="Arial"/>
          <w:b/>
        </w:rPr>
        <w:t xml:space="preserve">kyseliny sírové, plynného (kapalného) chloru  a chlornanu sodného </w:t>
      </w:r>
      <w:r w:rsidRPr="003142D4">
        <w:rPr>
          <w:rFonts w:cs="Arial"/>
        </w:rPr>
        <w:t xml:space="preserve">k úpravě bazénové vody </w:t>
      </w:r>
    </w:p>
    <w:p w14:paraId="2A50765F" w14:textId="77777777" w:rsidR="00B55C8B" w:rsidRPr="003142D4" w:rsidRDefault="00B55C8B" w:rsidP="00903592">
      <w:pPr>
        <w:tabs>
          <w:tab w:val="num" w:pos="1560"/>
        </w:tabs>
        <w:spacing w:line="320" w:lineRule="atLeast"/>
        <w:ind w:left="567" w:hanging="567"/>
        <w:jc w:val="both"/>
        <w:rPr>
          <w:rFonts w:cs="Arial"/>
        </w:rPr>
      </w:pPr>
      <w:r w:rsidRPr="003142D4">
        <w:rPr>
          <w:rFonts w:cs="Arial"/>
        </w:rPr>
        <w:tab/>
        <w:t xml:space="preserve">Minimální </w:t>
      </w:r>
      <w:proofErr w:type="spellStart"/>
      <w:r w:rsidRPr="003142D4">
        <w:rPr>
          <w:rFonts w:cs="Arial"/>
        </w:rPr>
        <w:t>sublimit</w:t>
      </w:r>
      <w:proofErr w:type="spellEnd"/>
      <w:r w:rsidRPr="003142D4">
        <w:rPr>
          <w:rFonts w:cs="Arial"/>
        </w:rPr>
        <w:t xml:space="preserve"> plnění: 5 000 000 Kč</w:t>
      </w:r>
    </w:p>
    <w:p w14:paraId="6BD9E80F" w14:textId="77777777" w:rsidR="00D614CF" w:rsidRPr="003142D4" w:rsidRDefault="00D614CF" w:rsidP="00327DF6">
      <w:pPr>
        <w:tabs>
          <w:tab w:val="num" w:pos="1560"/>
        </w:tabs>
        <w:spacing w:line="320" w:lineRule="atLeast"/>
        <w:ind w:left="567" w:hanging="567"/>
        <w:jc w:val="both"/>
        <w:rPr>
          <w:rFonts w:cs="Arial"/>
        </w:rPr>
      </w:pPr>
    </w:p>
    <w:p w14:paraId="21A88794" w14:textId="77777777" w:rsidR="009B6CEB" w:rsidRPr="003142D4" w:rsidRDefault="009B6CEB" w:rsidP="00327DF6">
      <w:pPr>
        <w:numPr>
          <w:ilvl w:val="0"/>
          <w:numId w:val="11"/>
        </w:numPr>
        <w:tabs>
          <w:tab w:val="clear" w:pos="1004"/>
          <w:tab w:val="num" w:pos="567"/>
          <w:tab w:val="num" w:pos="1560"/>
        </w:tabs>
        <w:spacing w:line="320" w:lineRule="atLeast"/>
        <w:ind w:left="567" w:hanging="567"/>
        <w:jc w:val="both"/>
        <w:rPr>
          <w:rFonts w:cs="Arial"/>
        </w:rPr>
      </w:pPr>
      <w:r w:rsidRPr="003142D4">
        <w:rPr>
          <w:rFonts w:cs="Arial"/>
        </w:rPr>
        <w:t>odpovědnosti za škodu vzniklou v souvislosti s </w:t>
      </w:r>
      <w:r w:rsidRPr="003142D4">
        <w:rPr>
          <w:rFonts w:cs="Arial"/>
          <w:b/>
        </w:rPr>
        <w:t>používáním čpavku</w:t>
      </w:r>
      <w:r w:rsidRPr="003142D4">
        <w:rPr>
          <w:rFonts w:cs="Arial"/>
        </w:rPr>
        <w:t xml:space="preserve"> při provozu zimního stadionu </w:t>
      </w:r>
    </w:p>
    <w:p w14:paraId="5966039E" w14:textId="77777777" w:rsidR="009B6CEB" w:rsidRPr="009B6CEB" w:rsidRDefault="009B6CEB" w:rsidP="00903592">
      <w:pPr>
        <w:pStyle w:val="Odstavecseseznamem"/>
        <w:tabs>
          <w:tab w:val="num" w:pos="1560"/>
        </w:tabs>
      </w:pPr>
      <w:r w:rsidRPr="003142D4">
        <w:t xml:space="preserve">Minimální </w:t>
      </w:r>
      <w:proofErr w:type="spellStart"/>
      <w:r w:rsidRPr="003142D4">
        <w:t>sublimit</w:t>
      </w:r>
      <w:proofErr w:type="spellEnd"/>
      <w:r w:rsidRPr="003142D4">
        <w:t xml:space="preserve"> plnění: 5 000 000 Kč</w:t>
      </w:r>
    </w:p>
    <w:p w14:paraId="39A5AFD9" w14:textId="77777777" w:rsidR="003B16E5" w:rsidRDefault="003B16E5">
      <w:pPr>
        <w:rPr>
          <w:rFonts w:cs="Arial"/>
          <w:b/>
          <w:u w:val="single"/>
        </w:rPr>
      </w:pPr>
      <w:r>
        <w:br w:type="page"/>
      </w:r>
    </w:p>
    <w:p w14:paraId="2457DD71" w14:textId="77777777" w:rsidR="003A01C6" w:rsidRDefault="00B55C8B" w:rsidP="003A01C6">
      <w:pPr>
        <w:pStyle w:val="Nadpis5"/>
      </w:pPr>
      <w:r w:rsidRPr="00B55C8B">
        <w:lastRenderedPageBreak/>
        <w:t xml:space="preserve">II. DOPLŇKOVÁ POJIŠTĚNÍ </w:t>
      </w:r>
    </w:p>
    <w:p w14:paraId="59D70813" w14:textId="77777777" w:rsidR="00B55C8B" w:rsidRPr="00B55C8B" w:rsidRDefault="00B55C8B" w:rsidP="00B55C8B">
      <w:pPr>
        <w:spacing w:line="320" w:lineRule="atLeast"/>
        <w:jc w:val="both"/>
        <w:rPr>
          <w:rFonts w:cs="Arial"/>
          <w:b/>
          <w:u w:val="single"/>
        </w:rPr>
      </w:pPr>
      <w:r w:rsidRPr="00B55C8B">
        <w:rPr>
          <w:rFonts w:cs="Arial"/>
          <w:u w:val="single"/>
        </w:rPr>
        <w:t>(pokud již nejsou automaticky zahrnuta v obecné provozní odpovědnosti):</w:t>
      </w:r>
    </w:p>
    <w:p w14:paraId="295D9A72" w14:textId="77777777" w:rsidR="00B55C8B" w:rsidRPr="00B55C8B" w:rsidRDefault="00B55C8B" w:rsidP="00B55C8B">
      <w:pPr>
        <w:spacing w:line="320" w:lineRule="atLeast"/>
        <w:jc w:val="both"/>
        <w:rPr>
          <w:rFonts w:cs="Arial"/>
        </w:rPr>
      </w:pPr>
    </w:p>
    <w:p w14:paraId="06FABD37" w14:textId="77777777" w:rsidR="00B55C8B" w:rsidRPr="00B55C8B" w:rsidRDefault="00B55C8B" w:rsidP="0026722C">
      <w:pPr>
        <w:numPr>
          <w:ilvl w:val="0"/>
          <w:numId w:val="9"/>
        </w:numPr>
        <w:tabs>
          <w:tab w:val="clear" w:pos="720"/>
          <w:tab w:val="num" w:pos="567"/>
        </w:tabs>
        <w:spacing w:line="320" w:lineRule="atLeast"/>
        <w:ind w:left="567" w:hanging="567"/>
        <w:jc w:val="both"/>
        <w:rPr>
          <w:rFonts w:cs="Arial"/>
          <w:b/>
        </w:rPr>
      </w:pPr>
      <w:r w:rsidRPr="00B55C8B">
        <w:rPr>
          <w:rFonts w:cs="Arial"/>
          <w:b/>
          <w:u w:val="single"/>
        </w:rPr>
        <w:t>Náhrada nákladů léčení</w:t>
      </w:r>
      <w:r w:rsidRPr="00B55C8B">
        <w:rPr>
          <w:rFonts w:cs="Arial"/>
          <w:b/>
        </w:rPr>
        <w:t xml:space="preserve"> vynaložených zdravotní pojišťovnou na zdravotní péči poskytnutou ve prospěch </w:t>
      </w:r>
      <w:r w:rsidRPr="00B55C8B">
        <w:rPr>
          <w:rFonts w:cs="Arial"/>
          <w:b/>
          <w:u w:val="single"/>
        </w:rPr>
        <w:t xml:space="preserve">zaměstnance, osoby ve výkonu veřejných funkcí, členy sboru </w:t>
      </w:r>
      <w:r w:rsidR="001A57E6">
        <w:rPr>
          <w:rFonts w:cs="Arial"/>
          <w:b/>
          <w:u w:val="single"/>
        </w:rPr>
        <w:t>městské policie a</w:t>
      </w:r>
      <w:r w:rsidR="000D7077">
        <w:rPr>
          <w:rFonts w:cs="Arial"/>
          <w:b/>
          <w:u w:val="single"/>
        </w:rPr>
        <w:t> jednotky sboru</w:t>
      </w:r>
      <w:r w:rsidR="001A57E6">
        <w:rPr>
          <w:rFonts w:cs="Arial"/>
          <w:b/>
          <w:u w:val="single"/>
        </w:rPr>
        <w:t xml:space="preserve"> </w:t>
      </w:r>
      <w:r w:rsidRPr="00B55C8B">
        <w:rPr>
          <w:rFonts w:cs="Arial"/>
          <w:b/>
          <w:u w:val="single"/>
        </w:rPr>
        <w:t>dobrovolných hasičů</w:t>
      </w:r>
      <w:r w:rsidRPr="00B55C8B">
        <w:rPr>
          <w:rFonts w:cs="Arial"/>
          <w:b/>
        </w:rPr>
        <w:t xml:space="preserve"> pojištěného, </w:t>
      </w:r>
      <w:r w:rsidRPr="00B55C8B">
        <w:rPr>
          <w:rFonts w:cs="Arial"/>
        </w:rPr>
        <w:t xml:space="preserve">který utrpěl tělesnou újmu v důsledku pracovního úrazu nebo nemoci z povolání </w:t>
      </w:r>
      <w:r w:rsidRPr="00B55C8B">
        <w:rPr>
          <w:rFonts w:cs="Arial"/>
          <w:bCs/>
        </w:rPr>
        <w:t>(pokud tato není automaticky zahrnuta v obecné provozní odpovědnosti za škodu)</w:t>
      </w:r>
    </w:p>
    <w:p w14:paraId="5C39AA7D" w14:textId="77777777" w:rsidR="00B55C8B" w:rsidRPr="00B55C8B" w:rsidRDefault="00670029" w:rsidP="00670029">
      <w:pPr>
        <w:pStyle w:val="Nadpis6"/>
        <w:tabs>
          <w:tab w:val="num" w:pos="567"/>
        </w:tabs>
        <w:spacing w:line="320" w:lineRule="atLeast"/>
        <w:ind w:left="567" w:hanging="567"/>
        <w:rPr>
          <w:rFonts w:cs="Arial"/>
          <w:b/>
          <w:bCs/>
          <w:sz w:val="20"/>
        </w:rPr>
      </w:pPr>
      <w:r>
        <w:rPr>
          <w:rFonts w:cs="Arial"/>
          <w:sz w:val="20"/>
        </w:rPr>
        <w:tab/>
      </w:r>
      <w:proofErr w:type="spellStart"/>
      <w:r w:rsidR="00B55C8B" w:rsidRPr="00B55C8B">
        <w:rPr>
          <w:rFonts w:cs="Arial"/>
          <w:sz w:val="20"/>
        </w:rPr>
        <w:t>Sublimit</w:t>
      </w:r>
      <w:proofErr w:type="spellEnd"/>
      <w:r w:rsidR="00B55C8B" w:rsidRPr="00B55C8B">
        <w:rPr>
          <w:rFonts w:cs="Arial"/>
          <w:sz w:val="20"/>
        </w:rPr>
        <w:t xml:space="preserve">  plnění: </w:t>
      </w:r>
      <w:r w:rsidR="00B55C8B" w:rsidRPr="00B55C8B">
        <w:rPr>
          <w:rFonts w:cs="Arial"/>
          <w:sz w:val="20"/>
        </w:rPr>
        <w:tab/>
      </w:r>
      <w:r>
        <w:rPr>
          <w:rFonts w:cs="Arial"/>
          <w:sz w:val="20"/>
        </w:rPr>
        <w:tab/>
      </w:r>
      <w:r w:rsidR="00B55C8B" w:rsidRPr="00B55C8B">
        <w:rPr>
          <w:rFonts w:cs="Arial"/>
          <w:b/>
          <w:bCs/>
          <w:sz w:val="20"/>
        </w:rPr>
        <w:t>20</w:t>
      </w:r>
      <w:r w:rsidR="00117F13">
        <w:rPr>
          <w:rFonts w:cs="Arial"/>
          <w:b/>
          <w:bCs/>
          <w:sz w:val="20"/>
        </w:rPr>
        <w:t> </w:t>
      </w:r>
      <w:r w:rsidR="00B55C8B" w:rsidRPr="00B55C8B">
        <w:rPr>
          <w:rFonts w:cs="Arial"/>
          <w:b/>
          <w:bCs/>
          <w:sz w:val="20"/>
        </w:rPr>
        <w:t>000</w:t>
      </w:r>
      <w:r w:rsidR="00117F13">
        <w:rPr>
          <w:rFonts w:cs="Arial"/>
          <w:b/>
          <w:bCs/>
          <w:sz w:val="20"/>
        </w:rPr>
        <w:t xml:space="preserve"> </w:t>
      </w:r>
      <w:r w:rsidR="00B55C8B" w:rsidRPr="00B55C8B">
        <w:rPr>
          <w:rFonts w:cs="Arial"/>
          <w:b/>
          <w:bCs/>
          <w:sz w:val="20"/>
        </w:rPr>
        <w:t>000 Kč</w:t>
      </w:r>
    </w:p>
    <w:p w14:paraId="2B4E7080" w14:textId="77777777" w:rsidR="006A1F83" w:rsidRDefault="006A1F83" w:rsidP="00670029">
      <w:pPr>
        <w:tabs>
          <w:tab w:val="left" w:pos="1985"/>
        </w:tabs>
        <w:spacing w:line="320" w:lineRule="atLeast"/>
        <w:jc w:val="both"/>
        <w:rPr>
          <w:rFonts w:cs="Arial"/>
          <w:bCs/>
          <w:i/>
          <w:u w:val="single"/>
        </w:rPr>
      </w:pPr>
    </w:p>
    <w:p w14:paraId="7B3EB856" w14:textId="77777777" w:rsidR="00B55C8B" w:rsidRPr="00B55C8B" w:rsidRDefault="00B55C8B" w:rsidP="00670029">
      <w:pPr>
        <w:tabs>
          <w:tab w:val="left" w:pos="1985"/>
        </w:tabs>
        <w:spacing w:line="320" w:lineRule="atLeast"/>
        <w:jc w:val="both"/>
        <w:rPr>
          <w:rFonts w:cs="Arial"/>
          <w:bCs/>
          <w:i/>
          <w:u w:val="single"/>
        </w:rPr>
      </w:pPr>
      <w:r w:rsidRPr="00B55C8B">
        <w:rPr>
          <w:rFonts w:cs="Arial"/>
          <w:bCs/>
          <w:i/>
          <w:u w:val="single"/>
        </w:rPr>
        <w:t>Upřesňující požadavky na pojištění:</w:t>
      </w:r>
    </w:p>
    <w:p w14:paraId="3032B347" w14:textId="77777777" w:rsidR="00B55C8B" w:rsidRPr="00B55C8B" w:rsidRDefault="00B55C8B" w:rsidP="0026722C">
      <w:pPr>
        <w:numPr>
          <w:ilvl w:val="0"/>
          <w:numId w:val="10"/>
        </w:numPr>
        <w:tabs>
          <w:tab w:val="clear" w:pos="1004"/>
          <w:tab w:val="num" w:pos="567"/>
          <w:tab w:val="left" w:pos="1985"/>
        </w:tabs>
        <w:spacing w:line="320" w:lineRule="atLeast"/>
        <w:ind w:left="567" w:hanging="567"/>
        <w:jc w:val="both"/>
        <w:rPr>
          <w:rFonts w:cs="Arial"/>
          <w:bCs/>
          <w:i/>
        </w:rPr>
      </w:pPr>
      <w:r w:rsidRPr="00B55C8B">
        <w:rPr>
          <w:rFonts w:cs="Arial"/>
          <w:bCs/>
          <w:i/>
        </w:rPr>
        <w:t xml:space="preserve">pojištění se vztahuje i na regresní </w:t>
      </w:r>
      <w:r w:rsidRPr="00B55C8B">
        <w:rPr>
          <w:rFonts w:cs="Arial"/>
          <w:b/>
          <w:bCs/>
          <w:i/>
        </w:rPr>
        <w:t>náhradu dávek nemocenského pojištění</w:t>
      </w:r>
      <w:r w:rsidRPr="00B55C8B">
        <w:rPr>
          <w:rFonts w:cs="Arial"/>
          <w:bCs/>
          <w:i/>
        </w:rPr>
        <w:t xml:space="preserve"> vyplacených orgánem nemocenského pojištění v důsledku zaviněného protiprávního jednání pojištěného zjištěného soudem nebo správním úřadem</w:t>
      </w:r>
    </w:p>
    <w:p w14:paraId="24148456" w14:textId="77777777" w:rsidR="00B55C8B" w:rsidRPr="00B55C8B" w:rsidRDefault="00B55C8B" w:rsidP="00B55C8B">
      <w:pPr>
        <w:spacing w:line="320" w:lineRule="atLeast"/>
        <w:jc w:val="both"/>
        <w:rPr>
          <w:rFonts w:cs="Arial"/>
        </w:rPr>
      </w:pPr>
    </w:p>
    <w:p w14:paraId="42258D0A" w14:textId="77777777" w:rsidR="00B55C8B" w:rsidRPr="00B55C8B" w:rsidRDefault="00B55C8B" w:rsidP="0026722C">
      <w:pPr>
        <w:numPr>
          <w:ilvl w:val="0"/>
          <w:numId w:val="9"/>
        </w:numPr>
        <w:tabs>
          <w:tab w:val="clear" w:pos="720"/>
          <w:tab w:val="num" w:pos="567"/>
        </w:tabs>
        <w:spacing w:line="320" w:lineRule="atLeast"/>
        <w:ind w:left="567" w:hanging="567"/>
        <w:jc w:val="both"/>
        <w:rPr>
          <w:rFonts w:cs="Arial"/>
          <w:b/>
        </w:rPr>
      </w:pPr>
      <w:r w:rsidRPr="00B55C8B">
        <w:rPr>
          <w:rFonts w:cs="Arial"/>
          <w:b/>
          <w:u w:val="single"/>
        </w:rPr>
        <w:t xml:space="preserve">Odpovědnost za </w:t>
      </w:r>
      <w:r w:rsidR="006A1F83">
        <w:rPr>
          <w:rFonts w:cs="Arial"/>
          <w:b/>
          <w:u w:val="single"/>
        </w:rPr>
        <w:t>újmu</w:t>
      </w:r>
      <w:r w:rsidRPr="00B55C8B">
        <w:rPr>
          <w:rFonts w:cs="Arial"/>
          <w:b/>
          <w:u w:val="single"/>
        </w:rPr>
        <w:t xml:space="preserve"> vzniklou jiné osobě jinak</w:t>
      </w:r>
      <w:r w:rsidRPr="00B55C8B">
        <w:rPr>
          <w:rFonts w:cs="Arial"/>
          <w:b/>
        </w:rPr>
        <w:t xml:space="preserve"> než na zdraví nebo usmrcením nebo na věci jejím poškozením, zničením nebo pohřešováním (</w:t>
      </w:r>
      <w:r w:rsidRPr="00B55C8B">
        <w:rPr>
          <w:rFonts w:cs="Arial"/>
          <w:b/>
          <w:u w:val="single"/>
        </w:rPr>
        <w:t>čistá finanční škoda)</w:t>
      </w:r>
    </w:p>
    <w:p w14:paraId="35A0A282" w14:textId="77777777" w:rsidR="00B55C8B" w:rsidRPr="00B55C8B" w:rsidRDefault="00B55C8B" w:rsidP="00670029">
      <w:pPr>
        <w:pStyle w:val="Nadpis6"/>
        <w:tabs>
          <w:tab w:val="num" w:pos="567"/>
        </w:tabs>
        <w:spacing w:line="320" w:lineRule="atLeast"/>
        <w:ind w:left="567" w:firstLine="0"/>
        <w:rPr>
          <w:rFonts w:cs="Arial"/>
          <w:b/>
          <w:bCs/>
          <w:sz w:val="20"/>
        </w:rPr>
      </w:pPr>
      <w:proofErr w:type="spellStart"/>
      <w:r w:rsidRPr="00B55C8B">
        <w:rPr>
          <w:rFonts w:cs="Arial"/>
          <w:sz w:val="20"/>
        </w:rPr>
        <w:t>Sublimit</w:t>
      </w:r>
      <w:proofErr w:type="spellEnd"/>
      <w:r w:rsidRPr="00B55C8B">
        <w:rPr>
          <w:rFonts w:cs="Arial"/>
          <w:sz w:val="20"/>
        </w:rPr>
        <w:t xml:space="preserve">  plnění: </w:t>
      </w:r>
      <w:r w:rsidRPr="00B55C8B">
        <w:rPr>
          <w:rFonts w:cs="Arial"/>
          <w:sz w:val="20"/>
        </w:rPr>
        <w:tab/>
      </w:r>
      <w:r w:rsidR="00670029">
        <w:rPr>
          <w:rFonts w:cs="Arial"/>
          <w:sz w:val="20"/>
        </w:rPr>
        <w:tab/>
      </w:r>
      <w:r w:rsidR="00196630">
        <w:rPr>
          <w:rFonts w:cs="Arial"/>
          <w:b/>
          <w:sz w:val="20"/>
        </w:rPr>
        <w:t>2</w:t>
      </w:r>
      <w:r w:rsidRPr="00B55C8B">
        <w:rPr>
          <w:rFonts w:cs="Arial"/>
          <w:b/>
          <w:sz w:val="20"/>
        </w:rPr>
        <w:t> 000 000 Kč</w:t>
      </w:r>
    </w:p>
    <w:p w14:paraId="6E8721F3" w14:textId="77777777" w:rsidR="00B55C8B" w:rsidRPr="00B55C8B" w:rsidRDefault="00B55C8B" w:rsidP="00B55C8B">
      <w:pPr>
        <w:spacing w:line="320" w:lineRule="atLeast"/>
        <w:rPr>
          <w:rFonts w:cs="Arial"/>
        </w:rPr>
      </w:pPr>
    </w:p>
    <w:p w14:paraId="512E677B" w14:textId="77777777" w:rsidR="00B55C8B" w:rsidRPr="00B55C8B" w:rsidRDefault="00B55C8B" w:rsidP="0026722C">
      <w:pPr>
        <w:numPr>
          <w:ilvl w:val="0"/>
          <w:numId w:val="9"/>
        </w:numPr>
        <w:tabs>
          <w:tab w:val="clear" w:pos="720"/>
          <w:tab w:val="num" w:pos="567"/>
        </w:tabs>
        <w:spacing w:line="320" w:lineRule="atLeast"/>
        <w:ind w:left="567" w:hanging="567"/>
        <w:jc w:val="both"/>
        <w:rPr>
          <w:rFonts w:cs="Arial"/>
          <w:b/>
          <w:u w:val="single"/>
        </w:rPr>
      </w:pPr>
      <w:r w:rsidRPr="00B55C8B">
        <w:rPr>
          <w:rFonts w:cs="Arial"/>
          <w:b/>
          <w:u w:val="single"/>
        </w:rPr>
        <w:t xml:space="preserve">Odpovědnost za </w:t>
      </w:r>
      <w:r w:rsidR="00AE13D5">
        <w:rPr>
          <w:rFonts w:cs="Arial"/>
          <w:b/>
          <w:u w:val="single"/>
        </w:rPr>
        <w:t>újmu</w:t>
      </w:r>
      <w:r w:rsidRPr="00B55C8B">
        <w:rPr>
          <w:rFonts w:cs="Arial"/>
          <w:b/>
          <w:u w:val="single"/>
        </w:rPr>
        <w:t xml:space="preserve"> na cizí věci, kterou pojištěný užívá</w:t>
      </w:r>
      <w:r w:rsidRPr="00B55C8B">
        <w:rPr>
          <w:rFonts w:cs="Arial"/>
        </w:rPr>
        <w:t xml:space="preserve"> </w:t>
      </w:r>
    </w:p>
    <w:p w14:paraId="7C44AB6D" w14:textId="77777777" w:rsidR="00B55C8B" w:rsidRPr="00B55C8B" w:rsidRDefault="00B55C8B" w:rsidP="00670029">
      <w:pPr>
        <w:pStyle w:val="Nadpis6"/>
        <w:tabs>
          <w:tab w:val="num" w:pos="567"/>
        </w:tabs>
        <w:spacing w:line="320" w:lineRule="atLeast"/>
        <w:ind w:left="567" w:firstLine="0"/>
        <w:rPr>
          <w:rFonts w:cs="Arial"/>
          <w:b/>
          <w:bCs/>
          <w:sz w:val="20"/>
        </w:rPr>
      </w:pPr>
      <w:proofErr w:type="spellStart"/>
      <w:r w:rsidRPr="00B55C8B">
        <w:rPr>
          <w:rFonts w:cs="Arial"/>
          <w:sz w:val="20"/>
        </w:rPr>
        <w:t>Sublimit</w:t>
      </w:r>
      <w:proofErr w:type="spellEnd"/>
      <w:r w:rsidRPr="00B55C8B">
        <w:rPr>
          <w:rFonts w:cs="Arial"/>
          <w:sz w:val="20"/>
        </w:rPr>
        <w:t xml:space="preserve">  plnění: </w:t>
      </w:r>
      <w:r w:rsidRPr="00B55C8B">
        <w:rPr>
          <w:rFonts w:cs="Arial"/>
          <w:sz w:val="20"/>
        </w:rPr>
        <w:tab/>
      </w:r>
      <w:r w:rsidR="00670029">
        <w:rPr>
          <w:rFonts w:cs="Arial"/>
          <w:sz w:val="20"/>
        </w:rPr>
        <w:tab/>
      </w:r>
      <w:r w:rsidR="00196630">
        <w:rPr>
          <w:rFonts w:cs="Arial"/>
          <w:b/>
          <w:sz w:val="20"/>
        </w:rPr>
        <w:t>2</w:t>
      </w:r>
      <w:r w:rsidRPr="00B55C8B">
        <w:rPr>
          <w:rFonts w:cs="Arial"/>
          <w:b/>
          <w:sz w:val="20"/>
        </w:rPr>
        <w:t> 000 000 Kč</w:t>
      </w:r>
    </w:p>
    <w:p w14:paraId="71717B51" w14:textId="77777777" w:rsidR="00B55C8B" w:rsidRPr="00B55C8B" w:rsidRDefault="00B55C8B" w:rsidP="00B55C8B">
      <w:pPr>
        <w:spacing w:line="320" w:lineRule="atLeast"/>
        <w:rPr>
          <w:rFonts w:cs="Arial"/>
        </w:rPr>
      </w:pPr>
    </w:p>
    <w:p w14:paraId="2994C30B" w14:textId="77777777" w:rsidR="00B55C8B" w:rsidRPr="003142D4" w:rsidRDefault="00B55C8B" w:rsidP="00670029">
      <w:pPr>
        <w:tabs>
          <w:tab w:val="left" w:pos="1985"/>
        </w:tabs>
        <w:spacing w:line="320" w:lineRule="atLeast"/>
        <w:jc w:val="both"/>
        <w:rPr>
          <w:rFonts w:cs="Arial"/>
          <w:bCs/>
          <w:i/>
          <w:u w:val="single"/>
        </w:rPr>
      </w:pPr>
      <w:r w:rsidRPr="003142D4">
        <w:rPr>
          <w:rFonts w:cs="Arial"/>
          <w:bCs/>
          <w:i/>
          <w:u w:val="single"/>
        </w:rPr>
        <w:t>Upřesňující požadavky na pojištění:</w:t>
      </w:r>
    </w:p>
    <w:p w14:paraId="4B0B5722" w14:textId="77777777" w:rsidR="00B55C8B" w:rsidRPr="003142D4" w:rsidRDefault="00B55C8B" w:rsidP="0026722C">
      <w:pPr>
        <w:numPr>
          <w:ilvl w:val="0"/>
          <w:numId w:val="5"/>
        </w:numPr>
        <w:tabs>
          <w:tab w:val="clear" w:pos="720"/>
          <w:tab w:val="num" w:pos="567"/>
        </w:tabs>
        <w:spacing w:line="320" w:lineRule="atLeast"/>
        <w:ind w:left="567" w:hanging="567"/>
        <w:jc w:val="both"/>
        <w:rPr>
          <w:rFonts w:cs="Arial"/>
        </w:rPr>
      </w:pPr>
      <w:r w:rsidRPr="003142D4">
        <w:rPr>
          <w:rFonts w:cs="Arial"/>
          <w:bCs/>
          <w:i/>
        </w:rPr>
        <w:t>pojistnou hodnotou cizích věcí užívaných je jejich nová cena (pojištění na novou cenu)</w:t>
      </w:r>
    </w:p>
    <w:p w14:paraId="0D1AA0E6" w14:textId="77777777" w:rsidR="00B55C8B" w:rsidRDefault="00B55C8B" w:rsidP="00B55C8B">
      <w:pPr>
        <w:spacing w:line="320" w:lineRule="atLeast"/>
        <w:rPr>
          <w:rFonts w:cs="Arial"/>
        </w:rPr>
      </w:pPr>
    </w:p>
    <w:p w14:paraId="519B6076" w14:textId="77777777" w:rsidR="00C20984" w:rsidRPr="00B55C8B" w:rsidRDefault="00C20984" w:rsidP="0026722C">
      <w:pPr>
        <w:numPr>
          <w:ilvl w:val="0"/>
          <w:numId w:val="9"/>
        </w:numPr>
        <w:tabs>
          <w:tab w:val="clear" w:pos="720"/>
          <w:tab w:val="num" w:pos="567"/>
        </w:tabs>
        <w:spacing w:line="320" w:lineRule="atLeast"/>
        <w:ind w:left="567" w:hanging="567"/>
        <w:jc w:val="both"/>
        <w:rPr>
          <w:rFonts w:cs="Arial"/>
          <w:b/>
          <w:u w:val="single"/>
        </w:rPr>
      </w:pPr>
      <w:r w:rsidRPr="00B55C8B">
        <w:rPr>
          <w:rFonts w:cs="Arial"/>
          <w:b/>
          <w:u w:val="single"/>
        </w:rPr>
        <w:t xml:space="preserve">Odpovědnost za </w:t>
      </w:r>
      <w:r w:rsidR="00AE13D5">
        <w:rPr>
          <w:rFonts w:cs="Arial"/>
          <w:b/>
          <w:u w:val="single"/>
        </w:rPr>
        <w:t>újmu</w:t>
      </w:r>
      <w:r w:rsidRPr="00B55C8B">
        <w:rPr>
          <w:rFonts w:cs="Arial"/>
          <w:b/>
          <w:u w:val="single"/>
        </w:rPr>
        <w:t xml:space="preserve"> na cizí věci, kterou pojištěný </w:t>
      </w:r>
      <w:r>
        <w:rPr>
          <w:rFonts w:cs="Arial"/>
          <w:b/>
          <w:u w:val="single"/>
        </w:rPr>
        <w:t>převzal</w:t>
      </w:r>
      <w:r w:rsidRPr="00B55C8B">
        <w:rPr>
          <w:rFonts w:cs="Arial"/>
        </w:rPr>
        <w:t xml:space="preserve"> </w:t>
      </w:r>
    </w:p>
    <w:p w14:paraId="50D05E97" w14:textId="77777777" w:rsidR="00C20984" w:rsidRPr="00B55C8B" w:rsidRDefault="00C20984" w:rsidP="00C20984">
      <w:pPr>
        <w:pStyle w:val="Nadpis6"/>
        <w:tabs>
          <w:tab w:val="num" w:pos="567"/>
        </w:tabs>
        <w:spacing w:line="320" w:lineRule="atLeast"/>
        <w:ind w:left="567" w:firstLine="0"/>
        <w:rPr>
          <w:rFonts w:cs="Arial"/>
          <w:b/>
          <w:bCs/>
          <w:sz w:val="20"/>
        </w:rPr>
      </w:pPr>
      <w:proofErr w:type="spellStart"/>
      <w:r w:rsidRPr="00B55C8B">
        <w:rPr>
          <w:rFonts w:cs="Arial"/>
          <w:sz w:val="20"/>
        </w:rPr>
        <w:t>Sublimit</w:t>
      </w:r>
      <w:proofErr w:type="spellEnd"/>
      <w:r w:rsidRPr="00B55C8B">
        <w:rPr>
          <w:rFonts w:cs="Arial"/>
          <w:sz w:val="20"/>
        </w:rPr>
        <w:t xml:space="preserve">  plnění: </w:t>
      </w:r>
      <w:r w:rsidRPr="00B55C8B">
        <w:rPr>
          <w:rFonts w:cs="Arial"/>
          <w:sz w:val="20"/>
        </w:rPr>
        <w:tab/>
      </w:r>
      <w:r>
        <w:rPr>
          <w:rFonts w:cs="Arial"/>
          <w:sz w:val="20"/>
        </w:rPr>
        <w:tab/>
      </w:r>
      <w:r w:rsidR="00196630">
        <w:rPr>
          <w:rFonts w:cs="Arial"/>
          <w:b/>
          <w:sz w:val="20"/>
        </w:rPr>
        <w:t>2</w:t>
      </w:r>
      <w:r w:rsidRPr="00B55C8B">
        <w:rPr>
          <w:rFonts w:cs="Arial"/>
          <w:b/>
          <w:sz w:val="20"/>
        </w:rPr>
        <w:t> 000 000 Kč</w:t>
      </w:r>
    </w:p>
    <w:p w14:paraId="64C9AAE2" w14:textId="77777777" w:rsidR="00C20984" w:rsidRPr="00B55C8B" w:rsidRDefault="00C20984" w:rsidP="00C20984">
      <w:pPr>
        <w:spacing w:line="320" w:lineRule="atLeast"/>
        <w:rPr>
          <w:rFonts w:cs="Arial"/>
        </w:rPr>
      </w:pPr>
    </w:p>
    <w:p w14:paraId="27AD8CC0" w14:textId="77777777" w:rsidR="00C20984" w:rsidRPr="003142D4" w:rsidRDefault="00C20984" w:rsidP="00C20984">
      <w:pPr>
        <w:tabs>
          <w:tab w:val="left" w:pos="1985"/>
        </w:tabs>
        <w:spacing w:line="320" w:lineRule="atLeast"/>
        <w:jc w:val="both"/>
        <w:rPr>
          <w:rFonts w:cs="Arial"/>
          <w:bCs/>
          <w:i/>
          <w:u w:val="single"/>
        </w:rPr>
      </w:pPr>
      <w:r w:rsidRPr="003142D4">
        <w:rPr>
          <w:rFonts w:cs="Arial"/>
          <w:bCs/>
          <w:i/>
          <w:u w:val="single"/>
        </w:rPr>
        <w:t>Upřesňující požadavky na pojištění:</w:t>
      </w:r>
    </w:p>
    <w:p w14:paraId="47FD63C3" w14:textId="77777777" w:rsidR="00C20984" w:rsidRPr="003142D4" w:rsidRDefault="00C20984" w:rsidP="0026722C">
      <w:pPr>
        <w:numPr>
          <w:ilvl w:val="0"/>
          <w:numId w:val="5"/>
        </w:numPr>
        <w:tabs>
          <w:tab w:val="clear" w:pos="720"/>
          <w:tab w:val="num" w:pos="567"/>
        </w:tabs>
        <w:spacing w:line="320" w:lineRule="atLeast"/>
        <w:ind w:left="567" w:hanging="567"/>
        <w:jc w:val="both"/>
        <w:rPr>
          <w:rFonts w:cs="Arial"/>
        </w:rPr>
      </w:pPr>
      <w:r w:rsidRPr="003142D4">
        <w:rPr>
          <w:rFonts w:cs="Arial"/>
          <w:bCs/>
          <w:i/>
        </w:rPr>
        <w:t>pojistnou hodnotou cizích věcí převzatých je jejich nová cena (pojištění na novou cenu)</w:t>
      </w:r>
    </w:p>
    <w:p w14:paraId="5EE90AA7" w14:textId="77777777" w:rsidR="00C20984" w:rsidRPr="00B55C8B" w:rsidRDefault="00C20984" w:rsidP="00B55C8B">
      <w:pPr>
        <w:spacing w:line="320" w:lineRule="atLeast"/>
        <w:rPr>
          <w:rFonts w:cs="Arial"/>
        </w:rPr>
      </w:pPr>
    </w:p>
    <w:p w14:paraId="2D4A8834" w14:textId="77777777" w:rsidR="00B55C8B" w:rsidRPr="00B55C8B" w:rsidRDefault="00B55C8B" w:rsidP="0026722C">
      <w:pPr>
        <w:numPr>
          <w:ilvl w:val="0"/>
          <w:numId w:val="9"/>
        </w:numPr>
        <w:tabs>
          <w:tab w:val="clear" w:pos="720"/>
        </w:tabs>
        <w:spacing w:line="320" w:lineRule="atLeast"/>
        <w:ind w:left="567" w:hanging="567"/>
        <w:jc w:val="both"/>
        <w:rPr>
          <w:rFonts w:cs="Arial"/>
          <w:b/>
        </w:rPr>
      </w:pPr>
      <w:r w:rsidRPr="00B55C8B">
        <w:rPr>
          <w:rFonts w:cs="Arial"/>
          <w:b/>
          <w:u w:val="single"/>
        </w:rPr>
        <w:t xml:space="preserve">Odpovědnost za </w:t>
      </w:r>
      <w:r w:rsidR="00AE13D5">
        <w:rPr>
          <w:rFonts w:cs="Arial"/>
          <w:b/>
          <w:u w:val="single"/>
        </w:rPr>
        <w:t>újmu</w:t>
      </w:r>
      <w:r w:rsidRPr="00B55C8B">
        <w:rPr>
          <w:rFonts w:cs="Arial"/>
          <w:b/>
          <w:u w:val="single"/>
        </w:rPr>
        <w:t xml:space="preserve"> na odložených věcech</w:t>
      </w:r>
      <w:r w:rsidRPr="00B55C8B">
        <w:rPr>
          <w:rFonts w:cs="Arial"/>
          <w:b/>
        </w:rPr>
        <w:t xml:space="preserve"> </w:t>
      </w:r>
      <w:r w:rsidRPr="00B55C8B">
        <w:rPr>
          <w:rFonts w:cs="Arial"/>
        </w:rPr>
        <w:t>zaměstnanců</w:t>
      </w:r>
      <w:r w:rsidRPr="00B55C8B">
        <w:rPr>
          <w:rFonts w:cs="Arial"/>
          <w:b/>
        </w:rPr>
        <w:t xml:space="preserve"> </w:t>
      </w:r>
      <w:r w:rsidRPr="00B55C8B">
        <w:rPr>
          <w:rFonts w:cs="Arial"/>
        </w:rPr>
        <w:t xml:space="preserve">(ve smyslu zákoníku práce), osob ve výkonu veřejných funkcí, členů sboru </w:t>
      </w:r>
      <w:r w:rsidR="00C20984">
        <w:rPr>
          <w:rFonts w:cs="Arial"/>
        </w:rPr>
        <w:t xml:space="preserve">městské policie a </w:t>
      </w:r>
      <w:r w:rsidRPr="00B55C8B">
        <w:rPr>
          <w:rFonts w:cs="Arial"/>
        </w:rPr>
        <w:t xml:space="preserve">dobrovolných hasičů, dětí, návštěvníků či hostů sportovních, kulturních, rekreačních, sociálních, ubytovacích a jiných zařízení (akcí) provozovaných pojištěným, vzniklou poškozením, zničením, ztrátou, odcizením nebo záměnou věcí, </w:t>
      </w:r>
      <w:r w:rsidRPr="00B55C8B">
        <w:rPr>
          <w:rFonts w:cs="Arial"/>
          <w:b/>
        </w:rPr>
        <w:t>pokud se věci nacházel</w:t>
      </w:r>
      <w:r>
        <w:rPr>
          <w:rFonts w:cs="Arial"/>
          <w:b/>
        </w:rPr>
        <w:t xml:space="preserve">y na místě k tomu určeném nebo </w:t>
      </w:r>
      <w:r w:rsidRPr="00B55C8B">
        <w:rPr>
          <w:rFonts w:cs="Arial"/>
          <w:b/>
        </w:rPr>
        <w:t>na místě, kam se obvykle odkládají</w:t>
      </w:r>
      <w:r w:rsidRPr="00B55C8B">
        <w:rPr>
          <w:rFonts w:cs="Arial"/>
        </w:rPr>
        <w:t>.</w:t>
      </w:r>
    </w:p>
    <w:p w14:paraId="1F57FD12" w14:textId="77777777" w:rsidR="00B55C8B" w:rsidRPr="00B55C8B" w:rsidRDefault="00B55C8B" w:rsidP="00670029">
      <w:pPr>
        <w:spacing w:line="320" w:lineRule="atLeast"/>
        <w:ind w:firstLine="567"/>
        <w:jc w:val="both"/>
        <w:rPr>
          <w:rFonts w:cs="Arial"/>
          <w:b/>
        </w:rPr>
      </w:pPr>
      <w:r w:rsidRPr="00B55C8B">
        <w:rPr>
          <w:rFonts w:cs="Arial"/>
          <w:bCs/>
        </w:rPr>
        <w:t>(pokud tato není automaticky zahrnuta v obecné provozní odpovědnosti za škodu)</w:t>
      </w:r>
    </w:p>
    <w:p w14:paraId="0D946EA3" w14:textId="77777777" w:rsidR="00B55C8B" w:rsidRPr="00B55C8B" w:rsidRDefault="00B55C8B" w:rsidP="00670029">
      <w:pPr>
        <w:tabs>
          <w:tab w:val="num" w:pos="567"/>
        </w:tabs>
        <w:spacing w:line="320" w:lineRule="atLeast"/>
        <w:ind w:left="567"/>
        <w:jc w:val="both"/>
        <w:rPr>
          <w:rFonts w:cs="Arial"/>
        </w:rPr>
      </w:pPr>
      <w:r w:rsidRPr="00B55C8B">
        <w:rPr>
          <w:rFonts w:cs="Arial"/>
        </w:rPr>
        <w:t xml:space="preserve">Minimální </w:t>
      </w:r>
      <w:proofErr w:type="spellStart"/>
      <w:r w:rsidRPr="00B55C8B">
        <w:rPr>
          <w:rFonts w:cs="Arial"/>
        </w:rPr>
        <w:t>sublimity</w:t>
      </w:r>
      <w:proofErr w:type="spellEnd"/>
      <w:r w:rsidRPr="00B55C8B">
        <w:rPr>
          <w:rFonts w:cs="Arial"/>
        </w:rPr>
        <w:t xml:space="preserve"> plnění:</w:t>
      </w:r>
    </w:p>
    <w:p w14:paraId="1265278D" w14:textId="77777777" w:rsidR="00B55C8B" w:rsidRPr="00B55C8B" w:rsidRDefault="00B55C8B" w:rsidP="00670029">
      <w:pPr>
        <w:tabs>
          <w:tab w:val="num" w:pos="567"/>
        </w:tabs>
        <w:spacing w:line="320" w:lineRule="atLeast"/>
        <w:ind w:left="567"/>
        <w:jc w:val="both"/>
        <w:rPr>
          <w:rFonts w:cs="Arial"/>
        </w:rPr>
      </w:pPr>
      <w:r w:rsidRPr="00B55C8B">
        <w:rPr>
          <w:rFonts w:cs="Arial"/>
          <w:b/>
        </w:rPr>
        <w:t xml:space="preserve">20 000 Kč </w:t>
      </w:r>
      <w:r w:rsidRPr="00B55C8B">
        <w:rPr>
          <w:rFonts w:cs="Arial"/>
        </w:rPr>
        <w:t xml:space="preserve">na jednoho poškozeného, </w:t>
      </w:r>
    </w:p>
    <w:p w14:paraId="4DAB18E0" w14:textId="77777777" w:rsidR="00B55C8B" w:rsidRPr="00B55C8B" w:rsidRDefault="00B55C8B" w:rsidP="00670029">
      <w:pPr>
        <w:tabs>
          <w:tab w:val="num" w:pos="567"/>
        </w:tabs>
        <w:spacing w:line="320" w:lineRule="atLeast"/>
        <w:ind w:left="567"/>
        <w:jc w:val="both"/>
        <w:rPr>
          <w:rFonts w:cs="Arial"/>
        </w:rPr>
      </w:pPr>
      <w:r w:rsidRPr="00B55C8B">
        <w:rPr>
          <w:rFonts w:cs="Arial"/>
          <w:b/>
        </w:rPr>
        <w:t>300 000 Kč</w:t>
      </w:r>
      <w:r w:rsidRPr="00B55C8B">
        <w:rPr>
          <w:rFonts w:cs="Arial"/>
        </w:rPr>
        <w:t xml:space="preserve"> pro všechny pojistné události v ročním pojistném období</w:t>
      </w:r>
    </w:p>
    <w:p w14:paraId="37E61C3F" w14:textId="77777777" w:rsidR="00196630" w:rsidRDefault="00196630" w:rsidP="00670029">
      <w:pPr>
        <w:tabs>
          <w:tab w:val="left" w:pos="1985"/>
        </w:tabs>
        <w:spacing w:line="320" w:lineRule="atLeast"/>
        <w:jc w:val="both"/>
        <w:rPr>
          <w:rFonts w:cs="Arial"/>
          <w:bCs/>
          <w:i/>
          <w:u w:val="single"/>
        </w:rPr>
      </w:pPr>
    </w:p>
    <w:p w14:paraId="11D672AF" w14:textId="77777777" w:rsidR="003B16E5" w:rsidRDefault="003B16E5">
      <w:pPr>
        <w:rPr>
          <w:rFonts w:cs="Arial"/>
          <w:bCs/>
          <w:i/>
          <w:u w:val="single"/>
        </w:rPr>
      </w:pPr>
      <w:r>
        <w:rPr>
          <w:rFonts w:cs="Arial"/>
          <w:bCs/>
          <w:i/>
          <w:u w:val="single"/>
        </w:rPr>
        <w:br w:type="page"/>
      </w:r>
    </w:p>
    <w:p w14:paraId="6AFA5639" w14:textId="77777777" w:rsidR="00B55C8B" w:rsidRPr="00B55C8B" w:rsidRDefault="00B55C8B" w:rsidP="00670029">
      <w:pPr>
        <w:tabs>
          <w:tab w:val="left" w:pos="1985"/>
        </w:tabs>
        <w:spacing w:line="320" w:lineRule="atLeast"/>
        <w:jc w:val="both"/>
        <w:rPr>
          <w:rFonts w:cs="Arial"/>
          <w:bCs/>
          <w:i/>
          <w:u w:val="single"/>
        </w:rPr>
      </w:pPr>
      <w:r w:rsidRPr="00B55C8B">
        <w:rPr>
          <w:rFonts w:cs="Arial"/>
          <w:bCs/>
          <w:i/>
          <w:u w:val="single"/>
        </w:rPr>
        <w:lastRenderedPageBreak/>
        <w:t>Upřesňující požadavky na pojištění:</w:t>
      </w:r>
    </w:p>
    <w:p w14:paraId="20CAC0D2"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pojištění se vztahuje i na peníze, šeky, cennosti, mobilní telefony, vozidla</w:t>
      </w:r>
      <w:r w:rsidR="00C20984">
        <w:rPr>
          <w:rFonts w:cs="Arial"/>
          <w:bCs/>
          <w:i/>
        </w:rPr>
        <w:t>, jízdní kola</w:t>
      </w:r>
    </w:p>
    <w:p w14:paraId="1D53F25C"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pojištění se vztahuje i na šatny, hlídané šatny a šatny zaměstnanců</w:t>
      </w:r>
    </w:p>
    <w:p w14:paraId="3885847F"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 xml:space="preserve">výše uvedené </w:t>
      </w:r>
      <w:proofErr w:type="spellStart"/>
      <w:r w:rsidRPr="00B55C8B">
        <w:rPr>
          <w:rFonts w:cs="Arial"/>
          <w:bCs/>
          <w:i/>
        </w:rPr>
        <w:t>sublimity</w:t>
      </w:r>
      <w:proofErr w:type="spellEnd"/>
      <w:r w:rsidRPr="00B55C8B">
        <w:rPr>
          <w:rFonts w:cs="Arial"/>
          <w:bCs/>
          <w:i/>
        </w:rPr>
        <w:t xml:space="preserve"> plnění jsou nastaveny jako minimální, připouští se jejich překročení</w:t>
      </w:r>
    </w:p>
    <w:p w14:paraId="7538C424"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 xml:space="preserve">připouští se doplnění požadovaných </w:t>
      </w:r>
      <w:proofErr w:type="spellStart"/>
      <w:r w:rsidRPr="00B55C8B">
        <w:rPr>
          <w:rFonts w:cs="Arial"/>
          <w:bCs/>
          <w:i/>
        </w:rPr>
        <w:t>sublimitů</w:t>
      </w:r>
      <w:proofErr w:type="spellEnd"/>
      <w:r w:rsidRPr="00B55C8B">
        <w:rPr>
          <w:rFonts w:cs="Arial"/>
          <w:bCs/>
          <w:i/>
        </w:rPr>
        <w:t xml:space="preserve"> na jednu škodu či na jednoho zaměstnance či návštěvníka dle obvyklé metodiky pojistitele</w:t>
      </w:r>
    </w:p>
    <w:p w14:paraId="1DC98846"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způsob náhrady škody lze upřesnit tak, aby odpovídal znění Zákona č. 262/2006 Sb. zákoníku práce.</w:t>
      </w:r>
    </w:p>
    <w:p w14:paraId="577DAE2F" w14:textId="77777777" w:rsidR="00B55C8B" w:rsidRPr="00B55C8B" w:rsidRDefault="00B55C8B" w:rsidP="00B55C8B">
      <w:pPr>
        <w:spacing w:line="320" w:lineRule="atLeast"/>
        <w:jc w:val="both"/>
        <w:rPr>
          <w:rFonts w:cs="Arial"/>
        </w:rPr>
      </w:pPr>
    </w:p>
    <w:p w14:paraId="0B90293A" w14:textId="77777777" w:rsidR="00B55C8B" w:rsidRPr="00117F13" w:rsidRDefault="00117F13" w:rsidP="0026722C">
      <w:pPr>
        <w:numPr>
          <w:ilvl w:val="0"/>
          <w:numId w:val="9"/>
        </w:numPr>
        <w:tabs>
          <w:tab w:val="clear" w:pos="720"/>
          <w:tab w:val="num" w:pos="567"/>
        </w:tabs>
        <w:spacing w:line="320" w:lineRule="atLeast"/>
        <w:ind w:left="567" w:hanging="567"/>
        <w:jc w:val="both"/>
        <w:rPr>
          <w:rFonts w:cs="Arial"/>
          <w:b/>
          <w:u w:val="single"/>
        </w:rPr>
      </w:pPr>
      <w:r>
        <w:rPr>
          <w:rFonts w:cs="Arial"/>
          <w:b/>
          <w:u w:val="single"/>
        </w:rPr>
        <w:t>O</w:t>
      </w:r>
      <w:r w:rsidR="00B55C8B" w:rsidRPr="00B55C8B">
        <w:rPr>
          <w:rFonts w:cs="Arial"/>
          <w:b/>
          <w:u w:val="single"/>
        </w:rPr>
        <w:t xml:space="preserve">dpovědnost za </w:t>
      </w:r>
      <w:r w:rsidR="00AE13D5">
        <w:rPr>
          <w:rFonts w:cs="Arial"/>
          <w:b/>
          <w:u w:val="single"/>
        </w:rPr>
        <w:t>újmu</w:t>
      </w:r>
      <w:r w:rsidR="00B55C8B" w:rsidRPr="00B55C8B">
        <w:rPr>
          <w:rFonts w:cs="Arial"/>
          <w:b/>
          <w:u w:val="single"/>
        </w:rPr>
        <w:t xml:space="preserve"> způsobenou jinému vadným výrobkem (potraviny v jídelnách)</w:t>
      </w:r>
    </w:p>
    <w:p w14:paraId="348A5BFB" w14:textId="77777777" w:rsidR="00B55C8B" w:rsidRPr="00B55C8B" w:rsidRDefault="00670029" w:rsidP="00670029">
      <w:pPr>
        <w:tabs>
          <w:tab w:val="num" w:pos="567"/>
        </w:tabs>
        <w:spacing w:line="320" w:lineRule="atLeast"/>
        <w:ind w:left="567" w:hanging="567"/>
        <w:jc w:val="both"/>
        <w:rPr>
          <w:rFonts w:cs="Arial"/>
          <w:b/>
        </w:rPr>
      </w:pPr>
      <w:r>
        <w:rPr>
          <w:rFonts w:cs="Arial"/>
          <w:bCs/>
        </w:rPr>
        <w:tab/>
      </w:r>
      <w:r w:rsidR="00B55C8B" w:rsidRPr="00B55C8B">
        <w:rPr>
          <w:rFonts w:cs="Arial"/>
          <w:bCs/>
        </w:rPr>
        <w:t>(pokud tato není automaticky zahrnuta v obecné provozní odpovědnosti za škodu)</w:t>
      </w:r>
    </w:p>
    <w:p w14:paraId="3AF771B8" w14:textId="77777777" w:rsidR="00B55C8B" w:rsidRPr="00B55C8B" w:rsidRDefault="00670029" w:rsidP="00670029">
      <w:pPr>
        <w:pStyle w:val="Nadpis6"/>
        <w:tabs>
          <w:tab w:val="num" w:pos="567"/>
        </w:tabs>
        <w:spacing w:line="320" w:lineRule="atLeast"/>
        <w:ind w:left="0" w:firstLine="0"/>
        <w:rPr>
          <w:rFonts w:cs="Arial"/>
          <w:b/>
          <w:bCs/>
          <w:sz w:val="20"/>
        </w:rPr>
      </w:pPr>
      <w:r>
        <w:rPr>
          <w:rFonts w:cs="Arial"/>
          <w:sz w:val="20"/>
        </w:rPr>
        <w:tab/>
      </w:r>
      <w:proofErr w:type="spellStart"/>
      <w:r w:rsidR="00B55C8B" w:rsidRPr="00B55C8B">
        <w:rPr>
          <w:rFonts w:cs="Arial"/>
          <w:sz w:val="20"/>
        </w:rPr>
        <w:t>Sublimit</w:t>
      </w:r>
      <w:proofErr w:type="spellEnd"/>
      <w:r w:rsidR="00B55C8B" w:rsidRPr="00B55C8B">
        <w:rPr>
          <w:rFonts w:cs="Arial"/>
          <w:sz w:val="20"/>
        </w:rPr>
        <w:t xml:space="preserve">  plnění: </w:t>
      </w:r>
      <w:r w:rsidR="00B55C8B" w:rsidRPr="00B55C8B">
        <w:rPr>
          <w:rFonts w:cs="Arial"/>
          <w:sz w:val="20"/>
        </w:rPr>
        <w:tab/>
      </w:r>
      <w:r>
        <w:rPr>
          <w:rFonts w:cs="Arial"/>
          <w:sz w:val="20"/>
        </w:rPr>
        <w:tab/>
      </w:r>
      <w:r w:rsidR="00196630">
        <w:rPr>
          <w:rFonts w:cs="Arial"/>
          <w:b/>
          <w:sz w:val="20"/>
        </w:rPr>
        <w:t>2</w:t>
      </w:r>
      <w:r w:rsidR="00B55C8B" w:rsidRPr="00B55C8B">
        <w:rPr>
          <w:rFonts w:cs="Arial"/>
          <w:b/>
          <w:sz w:val="20"/>
        </w:rPr>
        <w:t> 000 000 Kč</w:t>
      </w:r>
    </w:p>
    <w:p w14:paraId="41D268E6" w14:textId="77777777" w:rsidR="00B55C8B" w:rsidRPr="00B55C8B" w:rsidRDefault="00B55C8B" w:rsidP="00B55C8B">
      <w:pPr>
        <w:tabs>
          <w:tab w:val="left" w:pos="1985"/>
        </w:tabs>
        <w:spacing w:line="320" w:lineRule="atLeast"/>
        <w:ind w:left="284"/>
        <w:jc w:val="both"/>
        <w:rPr>
          <w:rFonts w:cs="Arial"/>
          <w:bCs/>
          <w:i/>
          <w:u w:val="single"/>
        </w:rPr>
      </w:pPr>
    </w:p>
    <w:p w14:paraId="400F1D37" w14:textId="77777777" w:rsidR="00B55C8B" w:rsidRPr="00B55C8B" w:rsidRDefault="00B55C8B" w:rsidP="00670029">
      <w:pPr>
        <w:tabs>
          <w:tab w:val="left" w:pos="1985"/>
        </w:tabs>
        <w:spacing w:line="320" w:lineRule="atLeast"/>
        <w:jc w:val="both"/>
        <w:rPr>
          <w:rFonts w:cs="Arial"/>
          <w:bCs/>
          <w:i/>
          <w:u w:val="single"/>
        </w:rPr>
      </w:pPr>
      <w:r w:rsidRPr="00B55C8B">
        <w:rPr>
          <w:rFonts w:cs="Arial"/>
          <w:bCs/>
          <w:i/>
          <w:u w:val="single"/>
        </w:rPr>
        <w:t>Upřesňující požadavky na pojištění:</w:t>
      </w:r>
    </w:p>
    <w:p w14:paraId="1EE0A2C5" w14:textId="77777777" w:rsidR="00B55C8B" w:rsidRPr="00B55C8B" w:rsidRDefault="00B55C8B" w:rsidP="0026722C">
      <w:pPr>
        <w:numPr>
          <w:ilvl w:val="0"/>
          <w:numId w:val="5"/>
        </w:numPr>
        <w:tabs>
          <w:tab w:val="clear" w:pos="720"/>
          <w:tab w:val="num" w:pos="567"/>
        </w:tabs>
        <w:spacing w:line="320" w:lineRule="atLeast"/>
        <w:ind w:left="567" w:hanging="567"/>
        <w:jc w:val="both"/>
        <w:rPr>
          <w:rFonts w:cs="Arial"/>
          <w:bCs/>
          <w:i/>
        </w:rPr>
      </w:pPr>
      <w:r w:rsidRPr="00B55C8B">
        <w:rPr>
          <w:rFonts w:cs="Arial"/>
          <w:bCs/>
          <w:i/>
        </w:rPr>
        <w:t xml:space="preserve">předmětem pojištění je zejména odpovědnost za </w:t>
      </w:r>
      <w:r w:rsidR="00AE13D5">
        <w:rPr>
          <w:rFonts w:cs="Arial"/>
          <w:bCs/>
          <w:i/>
        </w:rPr>
        <w:t>újmu</w:t>
      </w:r>
      <w:r w:rsidRPr="00B55C8B">
        <w:rPr>
          <w:rFonts w:cs="Arial"/>
          <w:bCs/>
          <w:i/>
        </w:rPr>
        <w:t xml:space="preserve"> z vyrobené a podávané stravy v provozovaných jídelnách, restauracích apod. (vč. rizika </w:t>
      </w:r>
      <w:r w:rsidRPr="00B55C8B">
        <w:rPr>
          <w:rFonts w:cs="Arial"/>
          <w:b/>
          <w:bCs/>
          <w:i/>
        </w:rPr>
        <w:t>přenosných chorob v souvislosti s mikrobiologickou kontaminací výrobku a infekčním onemocněním</w:t>
      </w:r>
      <w:r w:rsidRPr="00B55C8B">
        <w:rPr>
          <w:rFonts w:cs="Arial"/>
          <w:bCs/>
          <w:i/>
        </w:rPr>
        <w:t xml:space="preserve"> – např. Salmonely, </w:t>
      </w:r>
      <w:proofErr w:type="spellStart"/>
      <w:r w:rsidRPr="00B55C8B">
        <w:rPr>
          <w:rFonts w:cs="Arial"/>
          <w:bCs/>
          <w:i/>
        </w:rPr>
        <w:t>Creutzfeld</w:t>
      </w:r>
      <w:proofErr w:type="spellEnd"/>
      <w:r w:rsidRPr="00B55C8B">
        <w:rPr>
          <w:rFonts w:cs="Arial"/>
          <w:bCs/>
          <w:i/>
        </w:rPr>
        <w:t xml:space="preserve">-Jakobovy nemoci (BSE, TSE)- </w:t>
      </w:r>
      <w:proofErr w:type="spellStart"/>
      <w:r w:rsidR="00C20984">
        <w:rPr>
          <w:rFonts w:cs="Arial"/>
          <w:b/>
          <w:bCs/>
          <w:i/>
        </w:rPr>
        <w:t>sublimit</w:t>
      </w:r>
      <w:proofErr w:type="spellEnd"/>
      <w:r w:rsidR="00C20984">
        <w:rPr>
          <w:rFonts w:cs="Arial"/>
          <w:b/>
          <w:bCs/>
          <w:i/>
        </w:rPr>
        <w:t xml:space="preserve"> plnění 1 </w:t>
      </w:r>
      <w:r w:rsidR="00196630">
        <w:rPr>
          <w:rFonts w:cs="Arial"/>
          <w:b/>
          <w:bCs/>
          <w:i/>
        </w:rPr>
        <w:t>0</w:t>
      </w:r>
      <w:r w:rsidRPr="00B55C8B">
        <w:rPr>
          <w:rFonts w:cs="Arial"/>
          <w:b/>
          <w:bCs/>
          <w:i/>
        </w:rPr>
        <w:t>00</w:t>
      </w:r>
      <w:r w:rsidR="00C20984">
        <w:rPr>
          <w:rFonts w:cs="Arial"/>
          <w:b/>
          <w:bCs/>
          <w:i/>
        </w:rPr>
        <w:t xml:space="preserve"> </w:t>
      </w:r>
      <w:r w:rsidRPr="00B55C8B">
        <w:rPr>
          <w:rFonts w:cs="Arial"/>
          <w:b/>
          <w:bCs/>
          <w:i/>
        </w:rPr>
        <w:t>000 Kč</w:t>
      </w:r>
      <w:r w:rsidRPr="00B55C8B">
        <w:rPr>
          <w:rFonts w:cs="Arial"/>
          <w:bCs/>
          <w:i/>
        </w:rPr>
        <w:t>)</w:t>
      </w:r>
    </w:p>
    <w:p w14:paraId="2AD1269A" w14:textId="77777777" w:rsidR="00B55C8B" w:rsidRPr="00B55C8B" w:rsidRDefault="00B55C8B" w:rsidP="00B55C8B">
      <w:pPr>
        <w:pStyle w:val="Zkladntext2"/>
        <w:spacing w:line="320" w:lineRule="atLeast"/>
        <w:rPr>
          <w:rFonts w:cs="Arial"/>
          <w:b/>
          <w:sz w:val="20"/>
          <w:u w:val="single"/>
        </w:rPr>
      </w:pPr>
    </w:p>
    <w:p w14:paraId="34C29CEA" w14:textId="77777777" w:rsidR="00117F13" w:rsidRPr="00117F13" w:rsidRDefault="00B55C8B" w:rsidP="0026722C">
      <w:pPr>
        <w:numPr>
          <w:ilvl w:val="0"/>
          <w:numId w:val="9"/>
        </w:numPr>
        <w:tabs>
          <w:tab w:val="clear" w:pos="720"/>
          <w:tab w:val="num" w:pos="567"/>
        </w:tabs>
        <w:spacing w:line="320" w:lineRule="atLeast"/>
        <w:ind w:left="567" w:hanging="567"/>
        <w:jc w:val="both"/>
        <w:rPr>
          <w:rFonts w:cs="Arial"/>
          <w:b/>
          <w:u w:val="single"/>
        </w:rPr>
      </w:pPr>
      <w:r w:rsidRPr="00B55C8B">
        <w:rPr>
          <w:rFonts w:cs="Arial"/>
          <w:b/>
          <w:u w:val="single"/>
        </w:rPr>
        <w:t xml:space="preserve">Odpovědnost za </w:t>
      </w:r>
      <w:r w:rsidR="00AE13D5">
        <w:rPr>
          <w:rFonts w:cs="Arial"/>
          <w:b/>
          <w:u w:val="single"/>
        </w:rPr>
        <w:t>újm</w:t>
      </w:r>
      <w:r w:rsidRPr="00B55C8B">
        <w:rPr>
          <w:rFonts w:cs="Arial"/>
          <w:b/>
          <w:u w:val="single"/>
        </w:rPr>
        <w:t>u způsobenou při výkonu veřejné moci rozhodnutím nebo nesprávným úředním postupem</w:t>
      </w:r>
      <w:r w:rsidRPr="00117F13">
        <w:rPr>
          <w:rFonts w:cs="Arial"/>
          <w:b/>
          <w:u w:val="single"/>
        </w:rPr>
        <w:t xml:space="preserve"> </w:t>
      </w:r>
    </w:p>
    <w:p w14:paraId="290A94FA" w14:textId="77777777" w:rsidR="00B55C8B" w:rsidRPr="00B55C8B" w:rsidRDefault="00B55C8B" w:rsidP="00117F13">
      <w:pPr>
        <w:pStyle w:val="Odstavecseseznamem"/>
      </w:pPr>
      <w:r w:rsidRPr="00B55C8B">
        <w:t>(odpovědnost obce za škodu vyplývající ze zákona č. 82/1998 Sb., o odpovědnosti za škodu způsobenou při výkonu veřejné moci rozhodnutím nebo nesprávným úředním postupem)</w:t>
      </w:r>
    </w:p>
    <w:p w14:paraId="1601F7BD" w14:textId="77777777" w:rsidR="00B55C8B" w:rsidRPr="00B55C8B" w:rsidRDefault="00B55C8B" w:rsidP="00670029">
      <w:pPr>
        <w:pStyle w:val="Nadpis6"/>
        <w:tabs>
          <w:tab w:val="num" w:pos="284"/>
        </w:tabs>
        <w:spacing w:line="320" w:lineRule="atLeast"/>
        <w:ind w:left="567" w:firstLine="0"/>
        <w:rPr>
          <w:rFonts w:cs="Arial"/>
          <w:b/>
          <w:bCs/>
          <w:sz w:val="20"/>
        </w:rPr>
      </w:pPr>
      <w:r w:rsidRPr="00B55C8B">
        <w:rPr>
          <w:rFonts w:cs="Arial"/>
          <w:sz w:val="20"/>
        </w:rPr>
        <w:tab/>
      </w:r>
      <w:proofErr w:type="spellStart"/>
      <w:r w:rsidRPr="00B55C8B">
        <w:rPr>
          <w:rFonts w:cs="Arial"/>
          <w:sz w:val="20"/>
        </w:rPr>
        <w:t>Sublimit</w:t>
      </w:r>
      <w:proofErr w:type="spellEnd"/>
      <w:r w:rsidRPr="00B55C8B">
        <w:rPr>
          <w:rFonts w:cs="Arial"/>
          <w:sz w:val="20"/>
        </w:rPr>
        <w:t xml:space="preserve">  plnění: </w:t>
      </w:r>
      <w:r w:rsidRPr="00B55C8B">
        <w:rPr>
          <w:rFonts w:cs="Arial"/>
          <w:sz w:val="20"/>
        </w:rPr>
        <w:tab/>
      </w:r>
      <w:r w:rsidR="00FF7E36">
        <w:rPr>
          <w:rFonts w:cs="Arial"/>
          <w:b/>
          <w:bCs/>
          <w:sz w:val="20"/>
        </w:rPr>
        <w:t>5</w:t>
      </w:r>
      <w:r w:rsidR="00670029">
        <w:rPr>
          <w:rFonts w:cs="Arial"/>
          <w:b/>
          <w:bCs/>
          <w:sz w:val="20"/>
        </w:rPr>
        <w:t xml:space="preserve"> </w:t>
      </w:r>
      <w:r w:rsidRPr="00B55C8B">
        <w:rPr>
          <w:rFonts w:cs="Arial"/>
          <w:b/>
          <w:bCs/>
          <w:sz w:val="20"/>
        </w:rPr>
        <w:t>000</w:t>
      </w:r>
      <w:r w:rsidR="00670029">
        <w:rPr>
          <w:rFonts w:cs="Arial"/>
          <w:b/>
          <w:bCs/>
          <w:sz w:val="20"/>
        </w:rPr>
        <w:t xml:space="preserve"> </w:t>
      </w:r>
      <w:r w:rsidRPr="00B55C8B">
        <w:rPr>
          <w:rFonts w:cs="Arial"/>
          <w:b/>
          <w:bCs/>
          <w:sz w:val="20"/>
        </w:rPr>
        <w:t>000 Kč</w:t>
      </w:r>
    </w:p>
    <w:p w14:paraId="6489DAFC" w14:textId="77777777" w:rsidR="00B55C8B" w:rsidRPr="00B55C8B" w:rsidRDefault="00B55C8B" w:rsidP="00B55C8B">
      <w:pPr>
        <w:spacing w:line="320" w:lineRule="atLeast"/>
        <w:rPr>
          <w:rFonts w:cs="Arial"/>
        </w:rPr>
      </w:pPr>
    </w:p>
    <w:p w14:paraId="17A2E0C6" w14:textId="77777777" w:rsidR="00B55C8B" w:rsidRPr="00B55C8B" w:rsidRDefault="00B55C8B" w:rsidP="00670029">
      <w:pPr>
        <w:tabs>
          <w:tab w:val="left" w:pos="1985"/>
        </w:tabs>
        <w:spacing w:line="320" w:lineRule="atLeast"/>
        <w:jc w:val="both"/>
        <w:rPr>
          <w:rFonts w:cs="Arial"/>
          <w:bCs/>
          <w:i/>
          <w:u w:val="single"/>
        </w:rPr>
      </w:pPr>
      <w:r w:rsidRPr="00B55C8B">
        <w:rPr>
          <w:rFonts w:cs="Arial"/>
          <w:bCs/>
          <w:i/>
          <w:u w:val="single"/>
        </w:rPr>
        <w:t>Upřesňující požadavky na pojištění:</w:t>
      </w:r>
    </w:p>
    <w:p w14:paraId="5E95BCA2" w14:textId="77777777" w:rsidR="00B55C8B" w:rsidRPr="00B55C8B" w:rsidRDefault="00B55C8B" w:rsidP="0026722C">
      <w:pPr>
        <w:numPr>
          <w:ilvl w:val="0"/>
          <w:numId w:val="10"/>
        </w:numPr>
        <w:tabs>
          <w:tab w:val="clear" w:pos="1004"/>
          <w:tab w:val="left" w:pos="567"/>
          <w:tab w:val="left" w:pos="1985"/>
        </w:tabs>
        <w:spacing w:line="320" w:lineRule="atLeast"/>
        <w:ind w:left="567" w:hanging="567"/>
        <w:jc w:val="both"/>
        <w:rPr>
          <w:rFonts w:cs="Arial"/>
          <w:bCs/>
          <w:i/>
        </w:rPr>
      </w:pPr>
      <w:r w:rsidRPr="00B55C8B">
        <w:rPr>
          <w:rFonts w:cs="Arial"/>
          <w:bCs/>
          <w:i/>
        </w:rPr>
        <w:t>pojištění se vztahuje i na případ právním předpisem stanovené odpovědnosti za škodu majetkové povahy vzniklou</w:t>
      </w:r>
      <w:r>
        <w:rPr>
          <w:rFonts w:cs="Arial"/>
          <w:bCs/>
          <w:i/>
        </w:rPr>
        <w:t xml:space="preserve"> jinému nezákonným rozhodnutím </w:t>
      </w:r>
      <w:r w:rsidRPr="00B55C8B">
        <w:rPr>
          <w:rFonts w:cs="Arial"/>
          <w:bCs/>
          <w:i/>
        </w:rPr>
        <w:t>nebo nesprávným úředním postupem při výkonu státní a veřejné správy, která se řídí zákonem 82/1998 Sb. o odpovědnosti za škodu způsobenou při výkonu veřejné moci rozhodnutím n</w:t>
      </w:r>
      <w:r w:rsidR="00AE13D5">
        <w:rPr>
          <w:rFonts w:cs="Arial"/>
          <w:bCs/>
          <w:i/>
        </w:rPr>
        <w:t>ebo nesprávným úředním postupem</w:t>
      </w:r>
    </w:p>
    <w:p w14:paraId="31726F3D" w14:textId="77777777" w:rsidR="00B55C8B" w:rsidRPr="00B55C8B" w:rsidRDefault="00B55C8B" w:rsidP="0026722C">
      <w:pPr>
        <w:numPr>
          <w:ilvl w:val="0"/>
          <w:numId w:val="10"/>
        </w:numPr>
        <w:tabs>
          <w:tab w:val="clear" w:pos="1004"/>
          <w:tab w:val="left" w:pos="567"/>
          <w:tab w:val="left" w:pos="1985"/>
        </w:tabs>
        <w:spacing w:line="320" w:lineRule="atLeast"/>
        <w:ind w:left="567" w:hanging="567"/>
        <w:jc w:val="both"/>
        <w:rPr>
          <w:rFonts w:cs="Arial"/>
          <w:bCs/>
          <w:i/>
        </w:rPr>
      </w:pPr>
      <w:r w:rsidRPr="00B55C8B">
        <w:rPr>
          <w:rFonts w:cs="Arial"/>
          <w:bCs/>
          <w:i/>
        </w:rPr>
        <w:t>pojištění se vztahuje na škody vzniklé při výkonu státní správy, který byl na pojištěného přenesen zákonem</w:t>
      </w:r>
    </w:p>
    <w:p w14:paraId="0E224F94" w14:textId="77777777" w:rsidR="00B55C8B" w:rsidRPr="00B55C8B" w:rsidRDefault="00B55C8B" w:rsidP="0026722C">
      <w:pPr>
        <w:numPr>
          <w:ilvl w:val="0"/>
          <w:numId w:val="10"/>
        </w:numPr>
        <w:tabs>
          <w:tab w:val="clear" w:pos="1004"/>
          <w:tab w:val="left" w:pos="567"/>
          <w:tab w:val="left" w:pos="1985"/>
        </w:tabs>
        <w:spacing w:line="320" w:lineRule="atLeast"/>
        <w:ind w:left="567" w:hanging="567"/>
        <w:jc w:val="both"/>
        <w:rPr>
          <w:rFonts w:cs="Arial"/>
          <w:bCs/>
          <w:i/>
        </w:rPr>
      </w:pPr>
      <w:r w:rsidRPr="00B55C8B">
        <w:rPr>
          <w:rFonts w:cs="Arial"/>
          <w:bCs/>
          <w:i/>
        </w:rPr>
        <w:t>pojištění se vztahuje na škody při výkonu veřejné správy v samostatné působnosti svěřené pojištěnému zákonem</w:t>
      </w:r>
    </w:p>
    <w:p w14:paraId="5553A121" w14:textId="77777777" w:rsidR="00B55C8B" w:rsidRPr="00B55C8B" w:rsidRDefault="00B55C8B" w:rsidP="0026722C">
      <w:pPr>
        <w:numPr>
          <w:ilvl w:val="0"/>
          <w:numId w:val="10"/>
        </w:numPr>
        <w:tabs>
          <w:tab w:val="clear" w:pos="1004"/>
          <w:tab w:val="left" w:pos="567"/>
          <w:tab w:val="left" w:pos="1985"/>
        </w:tabs>
        <w:spacing w:line="320" w:lineRule="atLeast"/>
        <w:ind w:left="567" w:hanging="567"/>
        <w:jc w:val="both"/>
        <w:rPr>
          <w:rFonts w:cs="Arial"/>
          <w:bCs/>
          <w:i/>
        </w:rPr>
      </w:pPr>
      <w:r w:rsidRPr="00B55C8B">
        <w:rPr>
          <w:rFonts w:cs="Arial"/>
          <w:bCs/>
          <w:i/>
        </w:rPr>
        <w:t xml:space="preserve">pojištění se vztahuje na škody, kdy stát nahradil škodu způsobenou nezákonným rozhodnutím nebo nesprávným úředním postupem města </w:t>
      </w:r>
      <w:r w:rsidR="00AE13D5">
        <w:rPr>
          <w:rFonts w:cs="Arial"/>
          <w:bCs/>
          <w:i/>
        </w:rPr>
        <w:t>Český Těšín</w:t>
      </w:r>
      <w:r w:rsidRPr="00B55C8B">
        <w:rPr>
          <w:rFonts w:cs="Arial"/>
          <w:bCs/>
          <w:i/>
        </w:rPr>
        <w:t xml:space="preserve"> při výkonu státní správy (přenesené působnosti) a poža</w:t>
      </w:r>
      <w:r w:rsidR="00AE13D5">
        <w:rPr>
          <w:rFonts w:cs="Arial"/>
          <w:bCs/>
          <w:i/>
        </w:rPr>
        <w:t xml:space="preserve">duje </w:t>
      </w:r>
      <w:proofErr w:type="spellStart"/>
      <w:r w:rsidR="00AE13D5">
        <w:rPr>
          <w:rFonts w:cs="Arial"/>
          <w:bCs/>
          <w:i/>
        </w:rPr>
        <w:t>regresení</w:t>
      </w:r>
      <w:proofErr w:type="spellEnd"/>
      <w:r w:rsidR="00AE13D5">
        <w:rPr>
          <w:rFonts w:cs="Arial"/>
          <w:bCs/>
          <w:i/>
        </w:rPr>
        <w:t xml:space="preserve"> náhradu po městě, p</w:t>
      </w:r>
      <w:r w:rsidRPr="00B55C8B">
        <w:rPr>
          <w:rFonts w:cs="Arial"/>
          <w:bCs/>
          <w:i/>
        </w:rPr>
        <w:t>okud škodu způsobilo</w:t>
      </w:r>
    </w:p>
    <w:p w14:paraId="045949F5" w14:textId="77777777" w:rsidR="00B55C8B" w:rsidRPr="00B55C8B" w:rsidRDefault="00B55C8B" w:rsidP="0026722C">
      <w:pPr>
        <w:numPr>
          <w:ilvl w:val="0"/>
          <w:numId w:val="10"/>
        </w:numPr>
        <w:tabs>
          <w:tab w:val="clear" w:pos="1004"/>
          <w:tab w:val="left" w:pos="567"/>
          <w:tab w:val="left" w:pos="1985"/>
        </w:tabs>
        <w:spacing w:line="320" w:lineRule="atLeast"/>
        <w:ind w:left="567" w:hanging="567"/>
        <w:jc w:val="both"/>
        <w:rPr>
          <w:rFonts w:cs="Arial"/>
          <w:bCs/>
          <w:i/>
        </w:rPr>
      </w:pPr>
      <w:r w:rsidRPr="00B55C8B">
        <w:rPr>
          <w:rFonts w:cs="Arial"/>
          <w:bCs/>
          <w:i/>
        </w:rPr>
        <w:t>pojištění se vztahuje na škodu způsobenou vadou vykonané práce, která se projeví po jejím předání</w:t>
      </w:r>
    </w:p>
    <w:p w14:paraId="7076DCBF" w14:textId="77777777" w:rsidR="003A01C6" w:rsidRDefault="00B55C8B" w:rsidP="0026722C">
      <w:pPr>
        <w:numPr>
          <w:ilvl w:val="0"/>
          <w:numId w:val="10"/>
        </w:numPr>
        <w:tabs>
          <w:tab w:val="clear" w:pos="1004"/>
          <w:tab w:val="left" w:pos="567"/>
          <w:tab w:val="left" w:pos="1985"/>
        </w:tabs>
        <w:spacing w:line="320" w:lineRule="atLeast"/>
        <w:ind w:left="567" w:hanging="567"/>
        <w:jc w:val="both"/>
        <w:rPr>
          <w:rFonts w:cs="Arial"/>
          <w:i/>
        </w:rPr>
      </w:pPr>
      <w:r w:rsidRPr="00B55C8B">
        <w:rPr>
          <w:rFonts w:cs="Arial"/>
          <w:bCs/>
          <w:i/>
        </w:rPr>
        <w:t xml:space="preserve">pojištění se vztahuje na právním předpisem stanovenou povinnost pojištěného nahradit čistou finanční škodu (újmu na jmění), tj. </w:t>
      </w:r>
      <w:r w:rsidRPr="00B55C8B">
        <w:rPr>
          <w:rFonts w:cs="Arial"/>
          <w:i/>
        </w:rPr>
        <w:t>škodu vzniklou jiné osobě jinak než na zdraví nebo usmrcením nebo na věci jejím poškozením, zničením nebo pohřešováním</w:t>
      </w:r>
    </w:p>
    <w:p w14:paraId="1AFF73B1" w14:textId="77777777" w:rsidR="00903592" w:rsidRDefault="00903592">
      <w:pPr>
        <w:rPr>
          <w:rFonts w:cs="Arial"/>
          <w:b/>
          <w:u w:val="single"/>
        </w:rPr>
      </w:pPr>
    </w:p>
    <w:p w14:paraId="5505FAC8" w14:textId="77777777" w:rsidR="003B16E5" w:rsidRDefault="003B16E5">
      <w:pPr>
        <w:rPr>
          <w:rFonts w:cs="Arial"/>
          <w:b/>
          <w:u w:val="single"/>
        </w:rPr>
      </w:pPr>
      <w:r>
        <w:rPr>
          <w:rFonts w:cs="Arial"/>
          <w:b/>
          <w:u w:val="single"/>
        </w:rPr>
        <w:br w:type="page"/>
      </w:r>
    </w:p>
    <w:p w14:paraId="6172AE4F" w14:textId="77777777" w:rsidR="00B55C8B" w:rsidRPr="00117F13" w:rsidRDefault="00B55C8B" w:rsidP="0026722C">
      <w:pPr>
        <w:numPr>
          <w:ilvl w:val="0"/>
          <w:numId w:val="9"/>
        </w:numPr>
        <w:tabs>
          <w:tab w:val="clear" w:pos="720"/>
          <w:tab w:val="num" w:pos="567"/>
        </w:tabs>
        <w:spacing w:line="320" w:lineRule="atLeast"/>
        <w:ind w:left="567" w:hanging="567"/>
        <w:jc w:val="both"/>
        <w:rPr>
          <w:rFonts w:cs="Arial"/>
          <w:b/>
          <w:u w:val="single"/>
        </w:rPr>
      </w:pPr>
      <w:r w:rsidRPr="00B55C8B">
        <w:rPr>
          <w:rFonts w:cs="Arial"/>
          <w:b/>
          <w:u w:val="single"/>
        </w:rPr>
        <w:lastRenderedPageBreak/>
        <w:t xml:space="preserve">Odpovědnost za </w:t>
      </w:r>
      <w:r w:rsidR="00AE13D5">
        <w:rPr>
          <w:rFonts w:cs="Arial"/>
          <w:b/>
          <w:u w:val="single"/>
        </w:rPr>
        <w:t>újmu</w:t>
      </w:r>
      <w:r w:rsidRPr="00B55C8B">
        <w:rPr>
          <w:rFonts w:cs="Arial"/>
          <w:b/>
          <w:u w:val="single"/>
        </w:rPr>
        <w:t xml:space="preserve"> způsobenou v důsledku výkonu funkce zastupitelstva obce</w:t>
      </w:r>
    </w:p>
    <w:p w14:paraId="0795FCDF" w14:textId="77777777" w:rsidR="00B55C8B" w:rsidRPr="00B55C8B" w:rsidRDefault="00B55C8B" w:rsidP="00670029">
      <w:pPr>
        <w:pStyle w:val="Nadpis6"/>
        <w:tabs>
          <w:tab w:val="num" w:pos="284"/>
          <w:tab w:val="left" w:pos="567"/>
        </w:tabs>
        <w:spacing w:line="320" w:lineRule="atLeast"/>
        <w:ind w:left="567" w:firstLine="0"/>
        <w:rPr>
          <w:rFonts w:cs="Arial"/>
          <w:b/>
          <w:bCs/>
          <w:sz w:val="20"/>
        </w:rPr>
      </w:pPr>
      <w:proofErr w:type="spellStart"/>
      <w:r w:rsidRPr="00B55C8B">
        <w:rPr>
          <w:rFonts w:cs="Arial"/>
          <w:sz w:val="20"/>
        </w:rPr>
        <w:t>Sublimit</w:t>
      </w:r>
      <w:proofErr w:type="spellEnd"/>
      <w:r w:rsidRPr="00B55C8B">
        <w:rPr>
          <w:rFonts w:cs="Arial"/>
          <w:sz w:val="20"/>
        </w:rPr>
        <w:t xml:space="preserve">  plnění: </w:t>
      </w:r>
      <w:r w:rsidRPr="00B55C8B">
        <w:rPr>
          <w:rFonts w:cs="Arial"/>
          <w:sz w:val="20"/>
        </w:rPr>
        <w:tab/>
      </w:r>
      <w:r w:rsidR="00670029">
        <w:rPr>
          <w:rFonts w:cs="Arial"/>
          <w:sz w:val="20"/>
        </w:rPr>
        <w:tab/>
      </w:r>
      <w:r w:rsidR="00FF7E36">
        <w:rPr>
          <w:rFonts w:cs="Arial"/>
          <w:b/>
          <w:bCs/>
          <w:sz w:val="20"/>
        </w:rPr>
        <w:t>5</w:t>
      </w:r>
      <w:r w:rsidR="00670029">
        <w:rPr>
          <w:rFonts w:cs="Arial"/>
          <w:b/>
          <w:bCs/>
          <w:sz w:val="20"/>
        </w:rPr>
        <w:t xml:space="preserve"> 000 </w:t>
      </w:r>
      <w:r w:rsidRPr="00B55C8B">
        <w:rPr>
          <w:rFonts w:cs="Arial"/>
          <w:b/>
          <w:bCs/>
          <w:sz w:val="20"/>
        </w:rPr>
        <w:t>000 Kč</w:t>
      </w:r>
    </w:p>
    <w:p w14:paraId="2012A745" w14:textId="77777777" w:rsidR="00B55C8B" w:rsidRPr="00B55C8B" w:rsidRDefault="00B55C8B" w:rsidP="00B55C8B">
      <w:pPr>
        <w:tabs>
          <w:tab w:val="left" w:pos="1985"/>
        </w:tabs>
        <w:spacing w:line="320" w:lineRule="atLeast"/>
        <w:ind w:left="284"/>
        <w:jc w:val="both"/>
        <w:rPr>
          <w:rFonts w:cs="Arial"/>
          <w:bCs/>
          <w:i/>
          <w:u w:val="single"/>
        </w:rPr>
      </w:pPr>
    </w:p>
    <w:p w14:paraId="06A7B4A6" w14:textId="77777777" w:rsidR="00B55C8B" w:rsidRPr="00B55C8B" w:rsidRDefault="00B55C8B" w:rsidP="00670029">
      <w:pPr>
        <w:tabs>
          <w:tab w:val="left" w:pos="1985"/>
        </w:tabs>
        <w:spacing w:line="320" w:lineRule="atLeast"/>
        <w:jc w:val="both"/>
        <w:rPr>
          <w:rFonts w:cs="Arial"/>
          <w:bCs/>
          <w:i/>
          <w:u w:val="single"/>
        </w:rPr>
      </w:pPr>
      <w:r w:rsidRPr="00B55C8B">
        <w:rPr>
          <w:rFonts w:cs="Arial"/>
          <w:bCs/>
          <w:i/>
          <w:u w:val="single"/>
        </w:rPr>
        <w:t>Upřesňující požadavky na pojištění:</w:t>
      </w:r>
    </w:p>
    <w:p w14:paraId="6AC9E8B8" w14:textId="77777777" w:rsidR="00AE13D5" w:rsidRPr="00AE13D5" w:rsidRDefault="00AE13D5" w:rsidP="00AE13D5">
      <w:pPr>
        <w:pStyle w:val="Odstavecseseznamem"/>
        <w:numPr>
          <w:ilvl w:val="0"/>
          <w:numId w:val="32"/>
        </w:numPr>
        <w:tabs>
          <w:tab w:val="left" w:pos="1985"/>
        </w:tabs>
        <w:rPr>
          <w:bCs/>
          <w:i/>
        </w:rPr>
      </w:pPr>
      <w:r>
        <w:rPr>
          <w:bCs/>
          <w:i/>
        </w:rPr>
        <w:t>p</w:t>
      </w:r>
      <w:r w:rsidRPr="00AE13D5">
        <w:rPr>
          <w:bCs/>
          <w:i/>
        </w:rPr>
        <w:t xml:space="preserve">ojištěnými jsou osoby, které v době trvání pojištění byly, jsou nebo budou ve funkci starosty, místostarosty, člena rady, </w:t>
      </w:r>
      <w:r w:rsidRPr="00AE13D5">
        <w:rPr>
          <w:i/>
        </w:rPr>
        <w:t xml:space="preserve">výboru, komise </w:t>
      </w:r>
      <w:r w:rsidRPr="00AE13D5">
        <w:rPr>
          <w:bCs/>
          <w:i/>
        </w:rPr>
        <w:t>nebo člena zastupitelstva pojištěného územního samo</w:t>
      </w:r>
      <w:r>
        <w:rPr>
          <w:bCs/>
          <w:i/>
        </w:rPr>
        <w:t>správného celku</w:t>
      </w:r>
    </w:p>
    <w:p w14:paraId="5EF1BF52" w14:textId="77777777" w:rsidR="009B6CEB" w:rsidRPr="00AE13D5" w:rsidRDefault="00AE13D5" w:rsidP="009B6CEB">
      <w:pPr>
        <w:pStyle w:val="Odstavecseseznamem"/>
        <w:numPr>
          <w:ilvl w:val="0"/>
          <w:numId w:val="32"/>
        </w:numPr>
        <w:tabs>
          <w:tab w:val="left" w:pos="1985"/>
        </w:tabs>
        <w:rPr>
          <w:bCs/>
          <w:i/>
        </w:rPr>
      </w:pPr>
      <w:r>
        <w:rPr>
          <w:i/>
        </w:rPr>
        <w:t>s</w:t>
      </w:r>
      <w:r w:rsidRPr="00AE13D5">
        <w:rPr>
          <w:i/>
        </w:rPr>
        <w:t xml:space="preserve">jednává se pojištění odpovědnosti za </w:t>
      </w:r>
      <w:r w:rsidR="009B6CEB">
        <w:rPr>
          <w:i/>
        </w:rPr>
        <w:t>újmu</w:t>
      </w:r>
      <w:r w:rsidRPr="00AE13D5">
        <w:rPr>
          <w:i/>
        </w:rPr>
        <w:t xml:space="preserve"> pro případ právním předpisem stanovené odpovědnosti pojištěného za škodu vzniklou jinému v souvislosti s činnostmi pojištěného nebo se vztahem pojištěného, jestliže pojištěný za škodu odpovídá a</w:t>
      </w:r>
      <w:r w:rsidRPr="00AE13D5">
        <w:rPr>
          <w:b/>
          <w:i/>
        </w:rPr>
        <w:t xml:space="preserve"> </w:t>
      </w:r>
      <w:r w:rsidRPr="00AE13D5">
        <w:rPr>
          <w:i/>
        </w:rPr>
        <w:t xml:space="preserve">způsobenou jinému pro případ své odpovědnosti za škodu způsobenou v rámci své činnosti jménem nebo pro </w:t>
      </w:r>
      <w:r w:rsidR="009B6CEB" w:rsidRPr="00AE13D5">
        <w:rPr>
          <w:bCs/>
          <w:i/>
        </w:rPr>
        <w:t>územní samo</w:t>
      </w:r>
      <w:r w:rsidR="009B6CEB">
        <w:rPr>
          <w:bCs/>
          <w:i/>
        </w:rPr>
        <w:t>správný celek</w:t>
      </w:r>
    </w:p>
    <w:p w14:paraId="7B459CF4" w14:textId="77777777" w:rsidR="00B55C8B" w:rsidRPr="00AE13D5" w:rsidRDefault="00AE13D5" w:rsidP="00AE13D5">
      <w:pPr>
        <w:pStyle w:val="Odstavecseseznamem"/>
        <w:numPr>
          <w:ilvl w:val="0"/>
          <w:numId w:val="32"/>
        </w:numPr>
        <w:tabs>
          <w:tab w:val="left" w:pos="1985"/>
        </w:tabs>
        <w:rPr>
          <w:bCs/>
          <w:i/>
        </w:rPr>
      </w:pPr>
      <w:r>
        <w:rPr>
          <w:bCs/>
          <w:i/>
        </w:rPr>
        <w:t>p</w:t>
      </w:r>
      <w:r w:rsidR="00B55C8B" w:rsidRPr="00AE13D5">
        <w:rPr>
          <w:bCs/>
          <w:i/>
        </w:rPr>
        <w:t xml:space="preserve">ojištění se sjednává </w:t>
      </w:r>
      <w:r>
        <w:rPr>
          <w:bCs/>
          <w:i/>
        </w:rPr>
        <w:t xml:space="preserve">i </w:t>
      </w:r>
      <w:r w:rsidR="00B55C8B" w:rsidRPr="00AE13D5">
        <w:rPr>
          <w:bCs/>
          <w:i/>
        </w:rPr>
        <w:t xml:space="preserve">pro případ právním předpisem stanovené odpovědnosti pojištěného za </w:t>
      </w:r>
      <w:r w:rsidR="009B6CEB">
        <w:rPr>
          <w:bCs/>
          <w:i/>
        </w:rPr>
        <w:t>újmu</w:t>
      </w:r>
      <w:r w:rsidR="00B55C8B" w:rsidRPr="00AE13D5">
        <w:rPr>
          <w:bCs/>
          <w:i/>
        </w:rPr>
        <w:t xml:space="preserve"> vzniklou územnímu samosprávnému celku (pojistníkovi) při výkonu veřejné funkc</w:t>
      </w:r>
      <w:r w:rsidRPr="00AE13D5">
        <w:rPr>
          <w:bCs/>
          <w:i/>
        </w:rPr>
        <w:t>e nebo v přímé souvislosti s </w:t>
      </w:r>
      <w:r w:rsidR="00903592">
        <w:rPr>
          <w:bCs/>
          <w:i/>
        </w:rPr>
        <w:t>ní</w:t>
      </w:r>
    </w:p>
    <w:p w14:paraId="38A3399F" w14:textId="77777777" w:rsidR="00B55C8B" w:rsidRPr="009B6CEB" w:rsidRDefault="009B6CEB" w:rsidP="00001B38">
      <w:pPr>
        <w:pStyle w:val="Odstavecseseznamem"/>
        <w:numPr>
          <w:ilvl w:val="0"/>
          <w:numId w:val="32"/>
        </w:numPr>
        <w:tabs>
          <w:tab w:val="left" w:pos="1985"/>
        </w:tabs>
        <w:rPr>
          <w:bCs/>
          <w:i/>
        </w:rPr>
      </w:pPr>
      <w:r w:rsidRPr="009B6CEB">
        <w:rPr>
          <w:i/>
        </w:rPr>
        <w:t>pojištěna je také o</w:t>
      </w:r>
      <w:r w:rsidR="00B55C8B" w:rsidRPr="009B6CEB">
        <w:rPr>
          <w:i/>
        </w:rPr>
        <w:t xml:space="preserve">dpovědnost za </w:t>
      </w:r>
      <w:r w:rsidRPr="009B6CEB">
        <w:rPr>
          <w:i/>
        </w:rPr>
        <w:t>újmu</w:t>
      </w:r>
      <w:r w:rsidR="00B55C8B" w:rsidRPr="009B6CEB">
        <w:rPr>
          <w:i/>
        </w:rPr>
        <w:t xml:space="preserve"> vzniklou v souvislosti s dotacemi z Evropské Unie včetně zpracování žádosti o</w:t>
      </w:r>
      <w:r w:rsidR="00117F13" w:rsidRPr="009B6CEB">
        <w:rPr>
          <w:i/>
        </w:rPr>
        <w:t> </w:t>
      </w:r>
      <w:r w:rsidR="00B55C8B" w:rsidRPr="009B6CEB">
        <w:rPr>
          <w:i/>
        </w:rPr>
        <w:t xml:space="preserve">dotace a granty a organizování těch veřejných zakázek, které jsou realizovány v souvislosti s dotacemi z Evropské unie </w:t>
      </w:r>
      <w:r w:rsidR="00B55C8B" w:rsidRPr="009B6CEB">
        <w:rPr>
          <w:b/>
          <w:i/>
        </w:rPr>
        <w:t>– pro toto pojištění se sjednává omezený limit pojistného plnění ve výši</w:t>
      </w:r>
      <w:r w:rsidRPr="009B6CEB">
        <w:rPr>
          <w:b/>
          <w:i/>
        </w:rPr>
        <w:t xml:space="preserve"> </w:t>
      </w:r>
      <w:r w:rsidR="00B55C8B" w:rsidRPr="009B6CEB">
        <w:rPr>
          <w:b/>
          <w:i/>
        </w:rPr>
        <w:t xml:space="preserve">500 000 Kč v rámci </w:t>
      </w:r>
      <w:proofErr w:type="spellStart"/>
      <w:r w:rsidR="00B55C8B" w:rsidRPr="009B6CEB">
        <w:rPr>
          <w:b/>
          <w:i/>
        </w:rPr>
        <w:t>sublimitu</w:t>
      </w:r>
      <w:proofErr w:type="spellEnd"/>
      <w:r w:rsidR="00B55C8B" w:rsidRPr="009B6CEB">
        <w:rPr>
          <w:b/>
          <w:i/>
        </w:rPr>
        <w:t xml:space="preserve"> pojistného plnění </w:t>
      </w:r>
      <w:r w:rsidR="00FF7E36" w:rsidRPr="009B6CEB">
        <w:rPr>
          <w:b/>
          <w:i/>
        </w:rPr>
        <w:t>5</w:t>
      </w:r>
      <w:r w:rsidR="00AE13D5" w:rsidRPr="009B6CEB">
        <w:rPr>
          <w:b/>
          <w:i/>
        </w:rPr>
        <w:t xml:space="preserve"> </w:t>
      </w:r>
      <w:r w:rsidR="00B55C8B" w:rsidRPr="009B6CEB">
        <w:rPr>
          <w:b/>
          <w:i/>
        </w:rPr>
        <w:t>000 000 Kč pro pojištění odpovědnosti za škodu způsobenou členem zastupite</w:t>
      </w:r>
      <w:r w:rsidRPr="009B6CEB">
        <w:rPr>
          <w:b/>
          <w:i/>
        </w:rPr>
        <w:t>lstva.</w:t>
      </w:r>
      <w:r w:rsidR="00B55C8B" w:rsidRPr="009B6CEB">
        <w:rPr>
          <w:i/>
        </w:rPr>
        <w:t xml:space="preserve">. Odpovědnost za škodu vzniklou v souvislosti s organizováním veřejných zakázek, které nesouvisí s dotacemi z Evropské Unie je pojištěna v rámci </w:t>
      </w:r>
      <w:proofErr w:type="spellStart"/>
      <w:r w:rsidR="00B55C8B" w:rsidRPr="009B6CEB">
        <w:rPr>
          <w:i/>
        </w:rPr>
        <w:t>sublimitu</w:t>
      </w:r>
      <w:proofErr w:type="spellEnd"/>
      <w:r w:rsidR="00B55C8B" w:rsidRPr="009B6CEB">
        <w:rPr>
          <w:i/>
        </w:rPr>
        <w:t xml:space="preserve"> pojistného plnění </w:t>
      </w:r>
      <w:r w:rsidR="00FF7E36" w:rsidRPr="009B6CEB">
        <w:rPr>
          <w:i/>
        </w:rPr>
        <w:t>5</w:t>
      </w:r>
      <w:r w:rsidR="00903592">
        <w:rPr>
          <w:i/>
        </w:rPr>
        <w:t> 000 000 Kč</w:t>
      </w:r>
    </w:p>
    <w:p w14:paraId="68E661B3" w14:textId="77777777" w:rsidR="009B6CEB" w:rsidRPr="009B6CEB" w:rsidRDefault="009B6CEB" w:rsidP="009B6CEB">
      <w:pPr>
        <w:pStyle w:val="Odstavecseseznamem"/>
        <w:tabs>
          <w:tab w:val="left" w:pos="1985"/>
        </w:tabs>
        <w:ind w:left="720"/>
        <w:rPr>
          <w:bCs/>
          <w:i/>
        </w:rPr>
      </w:pPr>
    </w:p>
    <w:p w14:paraId="693F012B" w14:textId="77777777" w:rsidR="00B55C8B" w:rsidRPr="003142D4" w:rsidRDefault="00B55C8B" w:rsidP="0026722C">
      <w:pPr>
        <w:numPr>
          <w:ilvl w:val="0"/>
          <w:numId w:val="9"/>
        </w:numPr>
        <w:tabs>
          <w:tab w:val="clear" w:pos="720"/>
          <w:tab w:val="num" w:pos="567"/>
        </w:tabs>
        <w:spacing w:line="320" w:lineRule="atLeast"/>
        <w:ind w:left="567" w:hanging="567"/>
        <w:jc w:val="both"/>
        <w:rPr>
          <w:rFonts w:cs="Arial"/>
          <w:b/>
          <w:u w:val="single"/>
        </w:rPr>
      </w:pPr>
      <w:r w:rsidRPr="003142D4">
        <w:rPr>
          <w:rFonts w:cs="Arial"/>
          <w:b/>
          <w:u w:val="single"/>
        </w:rPr>
        <w:t>Odpovědnost za škodu na zdraví a na věci způsobenou při výkonu veřejné služby osobou v hmotné nouzi či osobou vedenou v evidenci uchazečů o zaměstnání, se kterou má pobočka Úřadu práce uzavřenou s</w:t>
      </w:r>
      <w:r w:rsidR="007D75CD" w:rsidRPr="003142D4">
        <w:rPr>
          <w:rFonts w:cs="Arial"/>
          <w:b/>
          <w:u w:val="single"/>
        </w:rPr>
        <w:t>mlouvu o výkonu veřejné služby</w:t>
      </w:r>
    </w:p>
    <w:p w14:paraId="311CB31A" w14:textId="77777777" w:rsidR="00B55C8B" w:rsidRPr="003142D4" w:rsidRDefault="00B55C8B" w:rsidP="007D75CD">
      <w:pPr>
        <w:spacing w:line="320" w:lineRule="atLeast"/>
        <w:ind w:left="567"/>
        <w:jc w:val="both"/>
        <w:rPr>
          <w:rFonts w:cs="Arial"/>
          <w:b/>
        </w:rPr>
      </w:pPr>
      <w:r w:rsidRPr="003142D4">
        <w:rPr>
          <w:rFonts w:cs="Arial"/>
          <w:bCs/>
        </w:rPr>
        <w:t>(pokud tato není automaticky zahrnuta v obecné provozní odpovědnosti za škodu)</w:t>
      </w:r>
    </w:p>
    <w:p w14:paraId="350FB62D" w14:textId="77777777" w:rsidR="00B55C8B" w:rsidRPr="003142D4" w:rsidRDefault="00B55C8B" w:rsidP="007D75CD">
      <w:pPr>
        <w:spacing w:line="320" w:lineRule="atLeast"/>
        <w:ind w:left="567"/>
        <w:jc w:val="both"/>
        <w:rPr>
          <w:rFonts w:cs="Arial"/>
        </w:rPr>
      </w:pPr>
      <w:proofErr w:type="spellStart"/>
      <w:r w:rsidRPr="003142D4">
        <w:rPr>
          <w:rFonts w:cs="Arial"/>
        </w:rPr>
        <w:t>Sublimity</w:t>
      </w:r>
      <w:proofErr w:type="spellEnd"/>
      <w:r w:rsidRPr="003142D4">
        <w:rPr>
          <w:rFonts w:cs="Arial"/>
        </w:rPr>
        <w:t xml:space="preserve"> plnění:</w:t>
      </w:r>
    </w:p>
    <w:p w14:paraId="36CCABFF" w14:textId="77777777" w:rsidR="00B55C8B" w:rsidRPr="003142D4" w:rsidRDefault="00B55C8B" w:rsidP="007D75CD">
      <w:pPr>
        <w:spacing w:line="320" w:lineRule="atLeast"/>
        <w:ind w:left="567"/>
        <w:jc w:val="both"/>
        <w:rPr>
          <w:rFonts w:cs="Arial"/>
        </w:rPr>
      </w:pPr>
      <w:r w:rsidRPr="003142D4">
        <w:rPr>
          <w:rFonts w:cs="Arial"/>
          <w:b/>
        </w:rPr>
        <w:t xml:space="preserve">1 000 000 Kč </w:t>
      </w:r>
      <w:r w:rsidRPr="003142D4">
        <w:rPr>
          <w:rFonts w:cs="Arial"/>
        </w:rPr>
        <w:t xml:space="preserve">na jednu pojistnou událost </w:t>
      </w:r>
    </w:p>
    <w:p w14:paraId="64EF32B2" w14:textId="77777777" w:rsidR="00B55C8B" w:rsidRPr="003142D4" w:rsidRDefault="00B55C8B" w:rsidP="007D75CD">
      <w:pPr>
        <w:spacing w:line="320" w:lineRule="atLeast"/>
        <w:ind w:left="567"/>
        <w:jc w:val="both"/>
        <w:rPr>
          <w:rFonts w:cs="Arial"/>
        </w:rPr>
      </w:pPr>
      <w:r w:rsidRPr="003142D4">
        <w:rPr>
          <w:rFonts w:cs="Arial"/>
          <w:b/>
        </w:rPr>
        <w:t>2 000 000 Kč</w:t>
      </w:r>
      <w:r w:rsidRPr="003142D4">
        <w:rPr>
          <w:rFonts w:cs="Arial"/>
        </w:rPr>
        <w:t xml:space="preserve"> pro všechny pojistné události v ročním pojistném období</w:t>
      </w:r>
    </w:p>
    <w:p w14:paraId="4778C76E" w14:textId="77777777" w:rsidR="00B55C8B" w:rsidRPr="003142D4" w:rsidRDefault="00B55C8B" w:rsidP="00B55C8B">
      <w:pPr>
        <w:spacing w:line="320" w:lineRule="atLeast"/>
        <w:jc w:val="both"/>
        <w:rPr>
          <w:rFonts w:cs="Arial"/>
        </w:rPr>
      </w:pPr>
    </w:p>
    <w:p w14:paraId="7F87AEF5" w14:textId="77777777" w:rsidR="00B55C8B" w:rsidRPr="003142D4" w:rsidRDefault="00B55C8B" w:rsidP="007D75CD">
      <w:pPr>
        <w:tabs>
          <w:tab w:val="left" w:pos="1985"/>
        </w:tabs>
        <w:spacing w:line="320" w:lineRule="atLeast"/>
        <w:jc w:val="both"/>
        <w:rPr>
          <w:rFonts w:cs="Arial"/>
          <w:bCs/>
          <w:i/>
          <w:u w:val="single"/>
        </w:rPr>
      </w:pPr>
      <w:r w:rsidRPr="003142D4">
        <w:rPr>
          <w:rFonts w:cs="Arial"/>
          <w:bCs/>
          <w:i/>
          <w:u w:val="single"/>
        </w:rPr>
        <w:t>Upřesňující požadavky na pojištění:</w:t>
      </w:r>
    </w:p>
    <w:p w14:paraId="134FF1B4" w14:textId="77777777" w:rsidR="00B55C8B" w:rsidRPr="003142D4" w:rsidRDefault="00B55C8B" w:rsidP="00903592">
      <w:pPr>
        <w:numPr>
          <w:ilvl w:val="0"/>
          <w:numId w:val="10"/>
        </w:numPr>
        <w:tabs>
          <w:tab w:val="clear" w:pos="1004"/>
          <w:tab w:val="num" w:pos="851"/>
          <w:tab w:val="left" w:pos="1985"/>
        </w:tabs>
        <w:spacing w:line="320" w:lineRule="atLeast"/>
        <w:ind w:left="709" w:hanging="283"/>
        <w:jc w:val="both"/>
        <w:rPr>
          <w:rFonts w:cs="Arial"/>
          <w:bCs/>
          <w:i/>
        </w:rPr>
      </w:pPr>
      <w:r w:rsidRPr="003142D4">
        <w:rPr>
          <w:rFonts w:cs="Arial"/>
          <w:bCs/>
          <w:i/>
        </w:rPr>
        <w:t>spolupojištěna je i vzájemná odpovědnost za škodu mezi pojištěnými</w:t>
      </w:r>
    </w:p>
    <w:p w14:paraId="7CF8543D" w14:textId="77777777" w:rsidR="00B55C8B" w:rsidRPr="003142D4" w:rsidRDefault="00B55C8B" w:rsidP="00903592">
      <w:pPr>
        <w:numPr>
          <w:ilvl w:val="0"/>
          <w:numId w:val="10"/>
        </w:numPr>
        <w:tabs>
          <w:tab w:val="clear" w:pos="1004"/>
          <w:tab w:val="num" w:pos="851"/>
          <w:tab w:val="left" w:pos="1985"/>
        </w:tabs>
        <w:spacing w:line="320" w:lineRule="atLeast"/>
        <w:ind w:left="709" w:hanging="283"/>
        <w:jc w:val="both"/>
        <w:rPr>
          <w:rFonts w:cs="Arial"/>
          <w:bCs/>
          <w:i/>
        </w:rPr>
      </w:pPr>
      <w:r w:rsidRPr="003142D4">
        <w:rPr>
          <w:rFonts w:cs="Arial"/>
          <w:bCs/>
          <w:i/>
        </w:rPr>
        <w:t>pojištěna je i odpovědnost za škodu, za kterou odpovídá pojištěný osobě vykonávající veřejnou službu, na základě smlouvy o výkonu veřejné služby. V tomto rozsahu je pojištěným též příslušná pobočka Úřadu práce, která s poškozeným smlouvu o výkonu veřejné služby uzavřela.</w:t>
      </w:r>
    </w:p>
    <w:p w14:paraId="5DC49DCC" w14:textId="77777777" w:rsidR="002E22A8" w:rsidRPr="003142D4" w:rsidRDefault="00B55C8B" w:rsidP="00903592">
      <w:pPr>
        <w:numPr>
          <w:ilvl w:val="0"/>
          <w:numId w:val="10"/>
        </w:numPr>
        <w:tabs>
          <w:tab w:val="clear" w:pos="1004"/>
          <w:tab w:val="num" w:pos="851"/>
          <w:tab w:val="left" w:pos="1985"/>
        </w:tabs>
        <w:spacing w:line="320" w:lineRule="atLeast"/>
        <w:ind w:left="709" w:hanging="283"/>
        <w:jc w:val="both"/>
        <w:rPr>
          <w:rFonts w:cs="Arial"/>
          <w:bCs/>
          <w:i/>
        </w:rPr>
      </w:pPr>
      <w:r w:rsidRPr="003142D4">
        <w:rPr>
          <w:rFonts w:cs="Arial"/>
          <w:bCs/>
          <w:i/>
        </w:rPr>
        <w:t>zde prosíme o vyčíslení ročního pojistného za toto pojištění</w:t>
      </w:r>
    </w:p>
    <w:p w14:paraId="5AE67BD7" w14:textId="77777777" w:rsidR="00903592" w:rsidRPr="00FF7E36" w:rsidRDefault="00903592" w:rsidP="00903592">
      <w:pPr>
        <w:tabs>
          <w:tab w:val="left" w:pos="1985"/>
        </w:tabs>
        <w:spacing w:line="320" w:lineRule="atLeast"/>
        <w:ind w:left="567"/>
        <w:jc w:val="both"/>
        <w:rPr>
          <w:rFonts w:cs="Arial"/>
          <w:bCs/>
          <w:i/>
          <w:highlight w:val="green"/>
        </w:rPr>
      </w:pPr>
    </w:p>
    <w:p w14:paraId="5729D40D" w14:textId="77777777" w:rsidR="00903592" w:rsidRPr="00117F13" w:rsidRDefault="00903592" w:rsidP="00903592">
      <w:pPr>
        <w:numPr>
          <w:ilvl w:val="0"/>
          <w:numId w:val="30"/>
        </w:numPr>
        <w:spacing w:line="320" w:lineRule="atLeast"/>
        <w:ind w:left="567" w:hanging="567"/>
        <w:jc w:val="both"/>
        <w:rPr>
          <w:rFonts w:cs="Arial"/>
          <w:b/>
          <w:u w:val="single"/>
        </w:rPr>
      </w:pPr>
      <w:r w:rsidRPr="00117F13">
        <w:rPr>
          <w:rFonts w:cs="Arial"/>
          <w:b/>
          <w:u w:val="single"/>
        </w:rPr>
        <w:t>Náhrada nemajetkové újmy (která nebyla způsobena při ublížení za zdraví a při usmrcení) uplatněné v souvislosti s právem na ochranu osobnosti</w:t>
      </w:r>
    </w:p>
    <w:p w14:paraId="7AB8D49B" w14:textId="77777777" w:rsidR="00903592" w:rsidRDefault="00903592" w:rsidP="00903592">
      <w:pPr>
        <w:spacing w:line="320" w:lineRule="atLeast"/>
        <w:ind w:left="567"/>
        <w:jc w:val="both"/>
        <w:rPr>
          <w:rFonts w:cs="Arial"/>
          <w:b/>
          <w:iCs/>
        </w:rPr>
      </w:pPr>
      <w:proofErr w:type="spellStart"/>
      <w:r w:rsidRPr="00B55C8B">
        <w:rPr>
          <w:rFonts w:cs="Arial"/>
          <w:iCs/>
        </w:rPr>
        <w:t>Sublimit</w:t>
      </w:r>
      <w:proofErr w:type="spellEnd"/>
      <w:r w:rsidRPr="00B55C8B">
        <w:rPr>
          <w:rFonts w:cs="Arial"/>
          <w:iCs/>
        </w:rPr>
        <w:t xml:space="preserve"> plnění: </w:t>
      </w:r>
      <w:r w:rsidRPr="00B55C8B">
        <w:rPr>
          <w:rFonts w:cs="Arial"/>
          <w:iCs/>
        </w:rPr>
        <w:tab/>
      </w:r>
      <w:r>
        <w:rPr>
          <w:rFonts w:cs="Arial"/>
          <w:iCs/>
        </w:rPr>
        <w:tab/>
      </w:r>
      <w:r>
        <w:rPr>
          <w:rFonts w:cs="Arial"/>
          <w:b/>
          <w:iCs/>
        </w:rPr>
        <w:t>1</w:t>
      </w:r>
      <w:r w:rsidRPr="00B55C8B">
        <w:rPr>
          <w:rFonts w:cs="Arial"/>
          <w:b/>
          <w:iCs/>
        </w:rPr>
        <w:t> 000 000 Kč</w:t>
      </w:r>
    </w:p>
    <w:p w14:paraId="1FC12F01" w14:textId="77777777" w:rsidR="00903592" w:rsidRPr="00B55C8B" w:rsidRDefault="00903592" w:rsidP="00903592">
      <w:pPr>
        <w:spacing w:line="320" w:lineRule="atLeast"/>
        <w:ind w:left="567" w:hanging="567"/>
        <w:jc w:val="both"/>
        <w:rPr>
          <w:rFonts w:cs="Arial"/>
          <w:iCs/>
        </w:rPr>
      </w:pPr>
    </w:p>
    <w:p w14:paraId="5134F408" w14:textId="77777777" w:rsidR="003B16E5" w:rsidRDefault="003B16E5">
      <w:pPr>
        <w:rPr>
          <w:rFonts w:cs="Arial"/>
          <w:b/>
          <w:u w:val="single"/>
        </w:rPr>
      </w:pPr>
      <w:r>
        <w:rPr>
          <w:rFonts w:cs="Arial"/>
          <w:b/>
          <w:u w:val="single"/>
        </w:rPr>
        <w:br w:type="page"/>
      </w:r>
    </w:p>
    <w:p w14:paraId="7782B95C" w14:textId="77777777" w:rsidR="00903592" w:rsidRPr="00117F13" w:rsidRDefault="00903592" w:rsidP="00903592">
      <w:pPr>
        <w:numPr>
          <w:ilvl w:val="0"/>
          <w:numId w:val="31"/>
        </w:numPr>
        <w:spacing w:line="320" w:lineRule="atLeast"/>
        <w:ind w:left="567" w:hanging="567"/>
        <w:jc w:val="both"/>
        <w:rPr>
          <w:rFonts w:cs="Arial"/>
          <w:b/>
          <w:u w:val="single"/>
        </w:rPr>
      </w:pPr>
      <w:r w:rsidRPr="00117F13">
        <w:rPr>
          <w:rFonts w:cs="Arial"/>
          <w:b/>
          <w:u w:val="single"/>
        </w:rPr>
        <w:lastRenderedPageBreak/>
        <w:t>Křížová odpovědnost – majetková propojenost</w:t>
      </w:r>
    </w:p>
    <w:p w14:paraId="6D0DF22F" w14:textId="77777777" w:rsidR="00903592" w:rsidRPr="00B55C8B" w:rsidRDefault="00903592" w:rsidP="00903592">
      <w:pPr>
        <w:spacing w:line="320" w:lineRule="atLeast"/>
        <w:ind w:left="567"/>
        <w:jc w:val="both"/>
        <w:rPr>
          <w:rFonts w:cs="Arial"/>
          <w:iCs/>
        </w:rPr>
      </w:pPr>
      <w:proofErr w:type="spellStart"/>
      <w:r w:rsidRPr="00B55C8B">
        <w:rPr>
          <w:rFonts w:cs="Arial"/>
          <w:iCs/>
        </w:rPr>
        <w:t>Sublimit</w:t>
      </w:r>
      <w:proofErr w:type="spellEnd"/>
      <w:r w:rsidRPr="00B55C8B">
        <w:rPr>
          <w:rFonts w:cs="Arial"/>
          <w:iCs/>
        </w:rPr>
        <w:t xml:space="preserve"> plnění: </w:t>
      </w:r>
      <w:r w:rsidRPr="00B55C8B">
        <w:rPr>
          <w:rFonts w:cs="Arial"/>
          <w:iCs/>
        </w:rPr>
        <w:tab/>
      </w:r>
      <w:r>
        <w:rPr>
          <w:rFonts w:cs="Arial"/>
          <w:iCs/>
        </w:rPr>
        <w:tab/>
      </w:r>
      <w:r w:rsidRPr="00B55C8B">
        <w:rPr>
          <w:rFonts w:cs="Arial"/>
          <w:b/>
          <w:iCs/>
        </w:rPr>
        <w:t>5 000 000 Kč</w:t>
      </w:r>
    </w:p>
    <w:p w14:paraId="4B10E757" w14:textId="77777777" w:rsidR="00903592" w:rsidRPr="00B55C8B" w:rsidRDefault="00903592" w:rsidP="00903592">
      <w:pPr>
        <w:spacing w:line="320" w:lineRule="atLeast"/>
        <w:ind w:left="708"/>
        <w:jc w:val="both"/>
        <w:rPr>
          <w:rFonts w:cs="Arial"/>
          <w:iCs/>
        </w:rPr>
      </w:pPr>
    </w:p>
    <w:p w14:paraId="6287CE98" w14:textId="77777777" w:rsidR="00903592" w:rsidRPr="00B55C8B" w:rsidRDefault="00903592" w:rsidP="00903592">
      <w:pPr>
        <w:tabs>
          <w:tab w:val="left" w:pos="1985"/>
        </w:tabs>
        <w:spacing w:line="320" w:lineRule="atLeast"/>
        <w:jc w:val="both"/>
        <w:rPr>
          <w:rFonts w:cs="Arial"/>
          <w:bCs/>
          <w:i/>
          <w:u w:val="single"/>
        </w:rPr>
      </w:pPr>
      <w:r w:rsidRPr="00B55C8B">
        <w:rPr>
          <w:rFonts w:cs="Arial"/>
          <w:bCs/>
          <w:i/>
          <w:u w:val="single"/>
        </w:rPr>
        <w:t>Upřesňující požadavky na pojištění:</w:t>
      </w:r>
    </w:p>
    <w:p w14:paraId="0F0D7CD5" w14:textId="77777777" w:rsidR="00903592" w:rsidRPr="009C5735" w:rsidRDefault="00903592" w:rsidP="00903592">
      <w:pPr>
        <w:numPr>
          <w:ilvl w:val="0"/>
          <w:numId w:val="11"/>
        </w:numPr>
        <w:tabs>
          <w:tab w:val="left" w:pos="1985"/>
        </w:tabs>
        <w:jc w:val="both"/>
        <w:rPr>
          <w:rFonts w:cs="Arial"/>
          <w:bCs/>
          <w:i/>
        </w:rPr>
      </w:pPr>
      <w:r w:rsidRPr="009C5735">
        <w:rPr>
          <w:rFonts w:cs="Arial"/>
          <w:bCs/>
          <w:i/>
        </w:rPr>
        <w:t>Pojištění se vztahuje na odpovědnost každého z pojištěných za újmu způsobenou jinému z</w:t>
      </w:r>
      <w:r>
        <w:rPr>
          <w:rFonts w:cs="Arial"/>
          <w:bCs/>
          <w:i/>
        </w:rPr>
        <w:t> </w:t>
      </w:r>
      <w:r w:rsidRPr="009C5735">
        <w:rPr>
          <w:rFonts w:cs="Arial"/>
          <w:bCs/>
          <w:i/>
        </w:rPr>
        <w:t>pojištěných</w:t>
      </w:r>
    </w:p>
    <w:p w14:paraId="137AA22A" w14:textId="77777777" w:rsidR="00903592" w:rsidRPr="009C5735" w:rsidRDefault="00903592" w:rsidP="00903592">
      <w:pPr>
        <w:numPr>
          <w:ilvl w:val="0"/>
          <w:numId w:val="11"/>
        </w:numPr>
        <w:tabs>
          <w:tab w:val="left" w:pos="1985"/>
        </w:tabs>
        <w:jc w:val="both"/>
        <w:rPr>
          <w:rFonts w:cs="Arial"/>
          <w:bCs/>
          <w:i/>
        </w:rPr>
      </w:pPr>
      <w:r w:rsidRPr="009C5735">
        <w:rPr>
          <w:rFonts w:cs="Arial"/>
          <w:bCs/>
          <w:i/>
        </w:rPr>
        <w:t>předmětem pojištění je odpovědnost za újmu, za kterou pojištěný odpovídá právnické osobě, se kterou je majetkově propojen</w:t>
      </w:r>
    </w:p>
    <w:p w14:paraId="62ABF43B" w14:textId="6CC525D5" w:rsidR="00903592" w:rsidRPr="009C5735" w:rsidRDefault="00903592" w:rsidP="00903592">
      <w:pPr>
        <w:numPr>
          <w:ilvl w:val="0"/>
          <w:numId w:val="11"/>
        </w:numPr>
        <w:tabs>
          <w:tab w:val="left" w:pos="1985"/>
        </w:tabs>
        <w:jc w:val="both"/>
        <w:rPr>
          <w:rFonts w:cs="Arial"/>
          <w:bCs/>
          <w:i/>
        </w:rPr>
      </w:pPr>
      <w:r w:rsidRPr="009C5735">
        <w:rPr>
          <w:rFonts w:cs="Arial"/>
          <w:bCs/>
          <w:i/>
        </w:rPr>
        <w:t xml:space="preserve">vč. odpovědnosti za újmu vzniklou </w:t>
      </w:r>
      <w:r w:rsidR="00C60B1D">
        <w:rPr>
          <w:rFonts w:cs="Arial"/>
          <w:bCs/>
          <w:i/>
        </w:rPr>
        <w:t>osobě</w:t>
      </w:r>
      <w:r w:rsidRPr="009C5735">
        <w:rPr>
          <w:rFonts w:cs="Arial"/>
          <w:bCs/>
          <w:i/>
        </w:rPr>
        <w:t>, ve které má pojištěný majetkovou účast</w:t>
      </w:r>
    </w:p>
    <w:p w14:paraId="79C56681" w14:textId="36A5C32C" w:rsidR="00903592" w:rsidRPr="009C5735" w:rsidRDefault="00903592" w:rsidP="00903592">
      <w:pPr>
        <w:numPr>
          <w:ilvl w:val="0"/>
          <w:numId w:val="11"/>
        </w:numPr>
        <w:tabs>
          <w:tab w:val="left" w:pos="1985"/>
        </w:tabs>
        <w:jc w:val="both"/>
        <w:rPr>
          <w:rFonts w:cs="Arial"/>
          <w:bCs/>
          <w:i/>
        </w:rPr>
      </w:pPr>
      <w:r w:rsidRPr="009C5735">
        <w:rPr>
          <w:rFonts w:cs="Arial"/>
          <w:bCs/>
          <w:i/>
        </w:rPr>
        <w:t xml:space="preserve">vč. odpovědnosti za újmu vzniklou </w:t>
      </w:r>
      <w:r w:rsidR="00C60B1D">
        <w:rPr>
          <w:rFonts w:cs="Arial"/>
          <w:bCs/>
          <w:i/>
        </w:rPr>
        <w:t>osobě</w:t>
      </w:r>
      <w:r w:rsidRPr="009C5735">
        <w:rPr>
          <w:rFonts w:cs="Arial"/>
          <w:bCs/>
          <w:i/>
        </w:rPr>
        <w:t xml:space="preserve">, </w:t>
      </w:r>
      <w:r w:rsidR="00C60B1D" w:rsidRPr="009C5735">
        <w:rPr>
          <w:rFonts w:cs="Arial"/>
          <w:bCs/>
          <w:i/>
        </w:rPr>
        <w:t>kter</w:t>
      </w:r>
      <w:r w:rsidR="00C60B1D">
        <w:rPr>
          <w:rFonts w:cs="Arial"/>
          <w:bCs/>
          <w:i/>
        </w:rPr>
        <w:t>á</w:t>
      </w:r>
      <w:r w:rsidR="00C60B1D" w:rsidRPr="009C5735">
        <w:rPr>
          <w:rFonts w:cs="Arial"/>
          <w:bCs/>
          <w:i/>
        </w:rPr>
        <w:t xml:space="preserve"> </w:t>
      </w:r>
      <w:r w:rsidRPr="009C5735">
        <w:rPr>
          <w:rFonts w:cs="Arial"/>
          <w:bCs/>
          <w:i/>
        </w:rPr>
        <w:t xml:space="preserve">má majetkovou účast v pojištěné </w:t>
      </w:r>
      <w:r w:rsidR="00C60B1D">
        <w:rPr>
          <w:rFonts w:cs="Arial"/>
          <w:bCs/>
          <w:i/>
        </w:rPr>
        <w:t>osobě</w:t>
      </w:r>
      <w:r w:rsidR="00C60B1D" w:rsidRPr="009C5735">
        <w:rPr>
          <w:rFonts w:cs="Arial"/>
          <w:bCs/>
          <w:i/>
        </w:rPr>
        <w:t xml:space="preserve"> </w:t>
      </w:r>
    </w:p>
    <w:p w14:paraId="24FA525C" w14:textId="77777777" w:rsidR="00903592" w:rsidRDefault="00903592">
      <w:pPr>
        <w:rPr>
          <w:rFonts w:cs="Arial"/>
          <w:b/>
          <w:u w:val="single"/>
        </w:rPr>
      </w:pPr>
    </w:p>
    <w:p w14:paraId="323651B0" w14:textId="77777777" w:rsidR="00B55C8B" w:rsidRPr="00B55C8B" w:rsidRDefault="00B55C8B" w:rsidP="00B55C8B">
      <w:pPr>
        <w:pStyle w:val="Zkladntext2"/>
        <w:spacing w:line="320" w:lineRule="atLeast"/>
        <w:rPr>
          <w:rFonts w:cs="Arial"/>
          <w:bCs/>
          <w:sz w:val="20"/>
        </w:rPr>
      </w:pPr>
      <w:r w:rsidRPr="00B55C8B">
        <w:rPr>
          <w:rFonts w:cs="Arial"/>
          <w:b/>
          <w:sz w:val="20"/>
          <w:u w:val="single"/>
        </w:rPr>
        <w:t>Územní rozsah pojištění:</w:t>
      </w:r>
      <w:r w:rsidRPr="00B55C8B">
        <w:rPr>
          <w:rFonts w:cs="Arial"/>
          <w:bCs/>
          <w:sz w:val="20"/>
        </w:rPr>
        <w:tab/>
      </w:r>
      <w:r w:rsidRPr="00B55C8B">
        <w:rPr>
          <w:rFonts w:cs="Arial"/>
          <w:bCs/>
          <w:sz w:val="20"/>
        </w:rPr>
        <w:tab/>
      </w:r>
    </w:p>
    <w:p w14:paraId="68E8A49A" w14:textId="77777777" w:rsidR="00B55C8B" w:rsidRPr="00B55C8B" w:rsidRDefault="00B55C8B" w:rsidP="00B55C8B">
      <w:pPr>
        <w:pStyle w:val="Zkladntext2"/>
        <w:spacing w:line="320" w:lineRule="atLeast"/>
        <w:rPr>
          <w:rFonts w:cs="Arial"/>
          <w:b/>
          <w:sz w:val="20"/>
        </w:rPr>
      </w:pPr>
    </w:p>
    <w:p w14:paraId="3FFF95B7" w14:textId="77777777" w:rsidR="00B55C8B" w:rsidRPr="00B55C8B" w:rsidRDefault="00B55C8B" w:rsidP="00B55C8B">
      <w:pPr>
        <w:pStyle w:val="Zkladntext2"/>
        <w:spacing w:line="320" w:lineRule="atLeast"/>
        <w:rPr>
          <w:rFonts w:cs="Arial"/>
          <w:b/>
          <w:sz w:val="20"/>
        </w:rPr>
      </w:pPr>
      <w:r w:rsidRPr="00B55C8B">
        <w:rPr>
          <w:rFonts w:cs="Arial"/>
          <w:b/>
          <w:sz w:val="20"/>
        </w:rPr>
        <w:t xml:space="preserve">Česká republika: </w:t>
      </w:r>
      <w:r w:rsidRPr="00B55C8B">
        <w:rPr>
          <w:rFonts w:cs="Arial"/>
          <w:sz w:val="20"/>
        </w:rPr>
        <w:t>není-li uvedeno níže jinak</w:t>
      </w:r>
    </w:p>
    <w:p w14:paraId="4B1F6B4A" w14:textId="77777777" w:rsidR="00B55C8B" w:rsidRPr="00B55C8B" w:rsidRDefault="00B55C8B" w:rsidP="00B55C8B">
      <w:pPr>
        <w:pStyle w:val="Zkladntext2"/>
        <w:spacing w:line="320" w:lineRule="atLeast"/>
        <w:rPr>
          <w:rFonts w:cs="Arial"/>
          <w:b/>
          <w:bCs/>
          <w:sz w:val="20"/>
        </w:rPr>
      </w:pPr>
      <w:r w:rsidRPr="00B55C8B">
        <w:rPr>
          <w:rFonts w:cs="Arial"/>
          <w:b/>
          <w:bCs/>
          <w:sz w:val="20"/>
        </w:rPr>
        <w:t>Evropa:</w:t>
      </w:r>
    </w:p>
    <w:p w14:paraId="0F63DF9C" w14:textId="77777777" w:rsidR="00B55C8B" w:rsidRPr="00B55C8B" w:rsidRDefault="00B55C8B" w:rsidP="00B55C8B">
      <w:pPr>
        <w:pStyle w:val="Zkladntext2"/>
        <w:spacing w:line="320" w:lineRule="atLeast"/>
        <w:rPr>
          <w:rFonts w:cs="Arial"/>
          <w:bCs/>
          <w:sz w:val="20"/>
        </w:rPr>
      </w:pPr>
      <w:r w:rsidRPr="00B55C8B">
        <w:rPr>
          <w:rFonts w:cs="Arial"/>
          <w:bCs/>
          <w:sz w:val="20"/>
        </w:rPr>
        <w:t>U pořádání školních akcí v rámci výuky, včetně výletů, konaných se souhlasem vedení škody.</w:t>
      </w:r>
    </w:p>
    <w:p w14:paraId="05862277" w14:textId="77777777" w:rsidR="00B55C8B" w:rsidRPr="003A01C6" w:rsidRDefault="000C4836" w:rsidP="003A01C6">
      <w:pPr>
        <w:pStyle w:val="Zkladntext2"/>
        <w:spacing w:line="320" w:lineRule="atLeast"/>
        <w:rPr>
          <w:rFonts w:cs="Arial"/>
          <w:bCs/>
          <w:sz w:val="20"/>
        </w:rPr>
      </w:pPr>
      <w:r>
        <w:rPr>
          <w:rFonts w:cs="Arial"/>
          <w:bCs/>
          <w:sz w:val="20"/>
        </w:rPr>
        <w:t>U pořádá</w:t>
      </w:r>
      <w:r w:rsidR="00B55C8B" w:rsidRPr="00B55C8B">
        <w:rPr>
          <w:rFonts w:cs="Arial"/>
          <w:bCs/>
          <w:sz w:val="20"/>
        </w:rPr>
        <w:t xml:space="preserve">ní akcí příspěvkovými organizacemi a pořádání akcí městem </w:t>
      </w:r>
      <w:r w:rsidR="00A95131">
        <w:rPr>
          <w:rFonts w:cs="Arial"/>
          <w:bCs/>
          <w:sz w:val="20"/>
        </w:rPr>
        <w:t>Český Těšín</w:t>
      </w:r>
      <w:r w:rsidR="00B55C8B" w:rsidRPr="00B55C8B">
        <w:rPr>
          <w:rFonts w:cs="Arial"/>
          <w:bCs/>
          <w:sz w:val="20"/>
        </w:rPr>
        <w:t xml:space="preserve"> v rámci družebních vztahů se zahraničními městy.</w:t>
      </w:r>
    </w:p>
    <w:p w14:paraId="05E4EAF4" w14:textId="77777777" w:rsidR="00A95131" w:rsidRDefault="00A95131" w:rsidP="00B55C8B">
      <w:pPr>
        <w:pStyle w:val="Zkladntext2"/>
        <w:spacing w:line="320" w:lineRule="atLeast"/>
        <w:rPr>
          <w:rFonts w:cs="Arial"/>
          <w:b/>
          <w:sz w:val="20"/>
          <w:u w:val="single"/>
        </w:rPr>
      </w:pPr>
    </w:p>
    <w:p w14:paraId="3A163D33" w14:textId="77777777" w:rsidR="00B55C8B" w:rsidRPr="00B55C8B" w:rsidRDefault="00B55C8B" w:rsidP="00B55C8B">
      <w:pPr>
        <w:pStyle w:val="Zkladntext2"/>
        <w:spacing w:line="320" w:lineRule="atLeast"/>
        <w:rPr>
          <w:rFonts w:cs="Arial"/>
          <w:b/>
          <w:sz w:val="20"/>
          <w:u w:val="single"/>
        </w:rPr>
      </w:pPr>
      <w:r w:rsidRPr="00B55C8B">
        <w:rPr>
          <w:rFonts w:cs="Arial"/>
          <w:b/>
          <w:sz w:val="20"/>
          <w:u w:val="single"/>
        </w:rPr>
        <w:t xml:space="preserve">Spoluúčast pro bod </w:t>
      </w:r>
      <w:r w:rsidR="003A01C6">
        <w:rPr>
          <w:rFonts w:cs="Arial"/>
          <w:b/>
          <w:sz w:val="20"/>
          <w:u w:val="single"/>
        </w:rPr>
        <w:t>11</w:t>
      </w:r>
      <w:r w:rsidRPr="00B55C8B">
        <w:rPr>
          <w:rFonts w:cs="Arial"/>
          <w:b/>
          <w:sz w:val="20"/>
          <w:u w:val="single"/>
        </w:rPr>
        <w:t xml:space="preserve">. – pojištění odpovědnosti za </w:t>
      </w:r>
      <w:r w:rsidR="003A01C6">
        <w:rPr>
          <w:rFonts w:cs="Arial"/>
          <w:b/>
          <w:sz w:val="20"/>
          <w:u w:val="single"/>
        </w:rPr>
        <w:t>újmu</w:t>
      </w:r>
      <w:r w:rsidRPr="00B55C8B">
        <w:rPr>
          <w:rFonts w:cs="Arial"/>
          <w:b/>
          <w:sz w:val="20"/>
          <w:u w:val="single"/>
        </w:rPr>
        <w:t>:</w:t>
      </w:r>
    </w:p>
    <w:p w14:paraId="0236ADF7" w14:textId="77777777" w:rsidR="00B55C8B" w:rsidRPr="00B55C8B" w:rsidRDefault="00B55C8B" w:rsidP="00B55C8B">
      <w:pPr>
        <w:pStyle w:val="Zkladntext2"/>
        <w:spacing w:line="320" w:lineRule="atLeast"/>
        <w:rPr>
          <w:rFonts w:cs="Arial"/>
          <w:sz w:val="20"/>
        </w:rPr>
      </w:pPr>
    </w:p>
    <w:p w14:paraId="06BC8772" w14:textId="77777777" w:rsidR="00B55C8B" w:rsidRPr="003142D4" w:rsidRDefault="00B55C8B" w:rsidP="0026722C">
      <w:pPr>
        <w:numPr>
          <w:ilvl w:val="0"/>
          <w:numId w:val="13"/>
        </w:numPr>
        <w:spacing w:line="320" w:lineRule="atLeast"/>
        <w:ind w:left="567" w:hanging="567"/>
        <w:jc w:val="both"/>
        <w:rPr>
          <w:rFonts w:cs="Arial"/>
        </w:rPr>
      </w:pPr>
      <w:r w:rsidRPr="003142D4">
        <w:rPr>
          <w:rFonts w:cs="Arial"/>
        </w:rPr>
        <w:t>pro odpovědnost za škodu zastupitelů</w:t>
      </w:r>
      <w:r w:rsidRPr="003142D4">
        <w:rPr>
          <w:rFonts w:cs="Arial"/>
        </w:rPr>
        <w:tab/>
      </w:r>
      <w:r w:rsidRPr="003142D4">
        <w:rPr>
          <w:rFonts w:cs="Arial"/>
        </w:rPr>
        <w:tab/>
      </w:r>
      <w:r w:rsidRPr="003142D4">
        <w:rPr>
          <w:rFonts w:cs="Arial"/>
        </w:rPr>
        <w:tab/>
      </w:r>
      <w:r w:rsidR="007D75CD" w:rsidRPr="003142D4">
        <w:rPr>
          <w:rFonts w:cs="Arial"/>
        </w:rPr>
        <w:tab/>
      </w:r>
      <w:r w:rsidR="007D75CD" w:rsidRPr="003142D4">
        <w:rPr>
          <w:rFonts w:cs="Arial"/>
        </w:rPr>
        <w:tab/>
      </w:r>
      <w:r w:rsidRPr="003142D4">
        <w:rPr>
          <w:rFonts w:cs="Arial"/>
        </w:rPr>
        <w:t xml:space="preserve">5 000 Kč </w:t>
      </w:r>
    </w:p>
    <w:p w14:paraId="09A4C210" w14:textId="77777777" w:rsidR="00B55C8B" w:rsidRPr="003142D4" w:rsidRDefault="00B55C8B" w:rsidP="007D75CD">
      <w:pPr>
        <w:spacing w:line="320" w:lineRule="atLeast"/>
        <w:ind w:left="567"/>
        <w:jc w:val="both"/>
        <w:rPr>
          <w:rFonts w:cs="Arial"/>
        </w:rPr>
      </w:pPr>
      <w:r w:rsidRPr="003142D4">
        <w:rPr>
          <w:rFonts w:cs="Arial"/>
        </w:rPr>
        <w:t xml:space="preserve">(avšak pro škody </w:t>
      </w:r>
      <w:r w:rsidR="007D75CD" w:rsidRPr="003142D4">
        <w:rPr>
          <w:rFonts w:cs="Arial"/>
        </w:rPr>
        <w:t>na věcech svěřených, užívaných)</w:t>
      </w:r>
      <w:r w:rsidR="007D75CD" w:rsidRPr="003142D4">
        <w:rPr>
          <w:rFonts w:cs="Arial"/>
        </w:rPr>
        <w:tab/>
      </w:r>
      <w:r w:rsidR="007D75CD" w:rsidRPr="003142D4">
        <w:rPr>
          <w:rFonts w:cs="Arial"/>
        </w:rPr>
        <w:tab/>
      </w:r>
      <w:r w:rsidR="007D75CD" w:rsidRPr="003142D4">
        <w:rPr>
          <w:rFonts w:cs="Arial"/>
        </w:rPr>
        <w:tab/>
      </w:r>
      <w:r w:rsidRPr="003142D4">
        <w:rPr>
          <w:rFonts w:cs="Arial"/>
        </w:rPr>
        <w:t>(1 000 Kč)</w:t>
      </w:r>
    </w:p>
    <w:p w14:paraId="10B59947"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pro odpovědnost za škody způsobené při výkonu veřejné moci rozhodnutím nebo nesprávným úředním pos</w:t>
      </w:r>
      <w:r w:rsidR="007D75CD" w:rsidRPr="003142D4">
        <w:rPr>
          <w:rFonts w:cs="Arial"/>
          <w:sz w:val="20"/>
        </w:rPr>
        <w:t>tupem</w:t>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3C08C2" w:rsidRPr="003142D4">
        <w:rPr>
          <w:rFonts w:cs="Arial"/>
          <w:sz w:val="20"/>
        </w:rPr>
        <w:t>5 0</w:t>
      </w:r>
      <w:r w:rsidRPr="003142D4">
        <w:rPr>
          <w:rFonts w:cs="Arial"/>
          <w:sz w:val="20"/>
        </w:rPr>
        <w:t>00 Kč</w:t>
      </w:r>
    </w:p>
    <w:p w14:paraId="21C5E93A"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 xml:space="preserve">pro odpovědnost za jakoukoli škodu způsobenou dětem, žákům, studentům </w:t>
      </w:r>
    </w:p>
    <w:p w14:paraId="40911E00" w14:textId="77777777" w:rsidR="00B55C8B" w:rsidRPr="003142D4" w:rsidRDefault="00B55C8B" w:rsidP="007D75CD">
      <w:pPr>
        <w:pStyle w:val="Zkladntext2"/>
        <w:spacing w:line="320" w:lineRule="atLeast"/>
        <w:ind w:left="567"/>
        <w:rPr>
          <w:rFonts w:cs="Arial"/>
          <w:sz w:val="20"/>
        </w:rPr>
      </w:pPr>
      <w:r w:rsidRPr="003142D4">
        <w:rPr>
          <w:rFonts w:cs="Arial"/>
          <w:sz w:val="20"/>
        </w:rPr>
        <w:t>(tj. škody na zdraví, životě a věci)</w:t>
      </w:r>
      <w:r w:rsidRPr="003142D4">
        <w:rPr>
          <w:rFonts w:cs="Arial"/>
          <w:sz w:val="20"/>
        </w:rPr>
        <w:tab/>
      </w:r>
      <w:r w:rsidRPr="003142D4">
        <w:rPr>
          <w:rFonts w:cs="Arial"/>
          <w:sz w:val="20"/>
        </w:rPr>
        <w:tab/>
      </w:r>
      <w:r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Pr="003142D4">
        <w:rPr>
          <w:rFonts w:cs="Arial"/>
          <w:sz w:val="20"/>
        </w:rPr>
        <w:t>bez spoluúčasti</w:t>
      </w:r>
    </w:p>
    <w:p w14:paraId="1A38CE3A"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pro odpovědnost za škodu v souvislosti s funkcí obce jako zřizovatele ško</w:t>
      </w:r>
      <w:r w:rsidR="007D75CD" w:rsidRPr="003142D4">
        <w:rPr>
          <w:rFonts w:cs="Arial"/>
          <w:sz w:val="20"/>
        </w:rPr>
        <w:t xml:space="preserve">l s právní subjektivitou </w:t>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007D75CD" w:rsidRPr="003142D4">
        <w:rPr>
          <w:rFonts w:cs="Arial"/>
          <w:sz w:val="20"/>
        </w:rPr>
        <w:tab/>
      </w:r>
      <w:r w:rsidRPr="003142D4">
        <w:rPr>
          <w:rFonts w:cs="Arial"/>
          <w:sz w:val="20"/>
        </w:rPr>
        <w:t>bez spoluúčasti</w:t>
      </w:r>
    </w:p>
    <w:p w14:paraId="104C53F3"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škody na odložených věcech zaměstnanců a návštěvníků sportovních, kulturních, rekreačních, sociálních zařízení</w:t>
      </w:r>
      <w:r w:rsidRPr="003142D4">
        <w:rPr>
          <w:rFonts w:cs="Arial"/>
          <w:sz w:val="20"/>
        </w:rPr>
        <w:tab/>
      </w:r>
      <w:r w:rsidRPr="003142D4">
        <w:rPr>
          <w:rFonts w:cs="Arial"/>
          <w:sz w:val="20"/>
        </w:rPr>
        <w:tab/>
      </w:r>
      <w:r w:rsidRPr="003142D4">
        <w:rPr>
          <w:rFonts w:cs="Arial"/>
          <w:sz w:val="20"/>
        </w:rPr>
        <w:tab/>
      </w:r>
      <w:r w:rsidRPr="003142D4">
        <w:rPr>
          <w:rFonts w:cs="Arial"/>
          <w:sz w:val="20"/>
        </w:rPr>
        <w:tab/>
      </w:r>
      <w:r w:rsidRPr="003142D4">
        <w:rPr>
          <w:rFonts w:cs="Arial"/>
          <w:sz w:val="20"/>
        </w:rPr>
        <w:tab/>
      </w:r>
      <w:r w:rsidR="007D75CD" w:rsidRPr="003142D4">
        <w:rPr>
          <w:rFonts w:cs="Arial"/>
          <w:sz w:val="20"/>
        </w:rPr>
        <w:tab/>
      </w:r>
      <w:r w:rsidR="007D75CD" w:rsidRPr="003142D4">
        <w:rPr>
          <w:rFonts w:cs="Arial"/>
          <w:sz w:val="20"/>
        </w:rPr>
        <w:tab/>
      </w:r>
      <w:r w:rsidRPr="003142D4">
        <w:rPr>
          <w:rFonts w:cs="Arial"/>
          <w:sz w:val="20"/>
        </w:rPr>
        <w:t>500 Kč</w:t>
      </w:r>
    </w:p>
    <w:p w14:paraId="5B3D52B0"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pro odpovědnost při výkonu veřejné služby</w:t>
      </w:r>
      <w:r w:rsidRPr="003142D4">
        <w:rPr>
          <w:rFonts w:cs="Arial"/>
          <w:sz w:val="20"/>
        </w:rPr>
        <w:tab/>
      </w:r>
      <w:r w:rsidRPr="003142D4">
        <w:rPr>
          <w:rFonts w:cs="Arial"/>
          <w:sz w:val="20"/>
        </w:rPr>
        <w:tab/>
      </w:r>
      <w:r w:rsidR="007D75CD" w:rsidRPr="003142D4">
        <w:rPr>
          <w:rFonts w:cs="Arial"/>
          <w:sz w:val="20"/>
        </w:rPr>
        <w:tab/>
      </w:r>
      <w:r w:rsidR="007D75CD" w:rsidRPr="003142D4">
        <w:rPr>
          <w:rFonts w:cs="Arial"/>
          <w:sz w:val="20"/>
        </w:rPr>
        <w:tab/>
      </w:r>
      <w:r w:rsidRPr="003142D4">
        <w:rPr>
          <w:rFonts w:cs="Arial"/>
          <w:sz w:val="20"/>
        </w:rPr>
        <w:t>bez spoluúčasti</w:t>
      </w:r>
    </w:p>
    <w:p w14:paraId="5A9A19BB" w14:textId="77777777" w:rsidR="007D75CD"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 xml:space="preserve">odpovědnost za škodu způsobenou vibracemi, sesouváním a sesedáním půdy </w:t>
      </w:r>
    </w:p>
    <w:p w14:paraId="64D9F512" w14:textId="77777777" w:rsidR="00B55C8B" w:rsidRPr="003142D4" w:rsidRDefault="00B55C8B" w:rsidP="007D75CD">
      <w:pPr>
        <w:pStyle w:val="Zkladntext2"/>
        <w:spacing w:line="320" w:lineRule="atLeast"/>
        <w:ind w:left="6939" w:firstLine="141"/>
        <w:rPr>
          <w:rFonts w:cs="Arial"/>
          <w:sz w:val="20"/>
        </w:rPr>
      </w:pPr>
      <w:r w:rsidRPr="003142D4">
        <w:rPr>
          <w:rFonts w:cs="Arial"/>
          <w:sz w:val="20"/>
        </w:rPr>
        <w:t>5 000 Kč</w:t>
      </w:r>
    </w:p>
    <w:p w14:paraId="189BA116" w14:textId="77777777" w:rsidR="00B55C8B" w:rsidRPr="003142D4" w:rsidRDefault="00B55C8B" w:rsidP="0026722C">
      <w:pPr>
        <w:pStyle w:val="Zkladntext2"/>
        <w:numPr>
          <w:ilvl w:val="0"/>
          <w:numId w:val="13"/>
        </w:numPr>
        <w:spacing w:line="320" w:lineRule="atLeast"/>
        <w:ind w:left="567" w:hanging="567"/>
        <w:rPr>
          <w:rFonts w:cs="Arial"/>
          <w:sz w:val="20"/>
        </w:rPr>
      </w:pPr>
      <w:r w:rsidRPr="003142D4">
        <w:rPr>
          <w:rFonts w:cs="Arial"/>
          <w:sz w:val="20"/>
        </w:rPr>
        <w:t>v ostatních případech</w:t>
      </w:r>
      <w:r w:rsidRPr="003142D4">
        <w:rPr>
          <w:rFonts w:cs="Arial"/>
          <w:sz w:val="20"/>
        </w:rPr>
        <w:tab/>
      </w:r>
      <w:r w:rsidRPr="003142D4">
        <w:rPr>
          <w:rFonts w:cs="Arial"/>
          <w:sz w:val="20"/>
        </w:rPr>
        <w:tab/>
      </w:r>
      <w:r w:rsidRPr="003142D4">
        <w:rPr>
          <w:rFonts w:cs="Arial"/>
          <w:sz w:val="20"/>
        </w:rPr>
        <w:tab/>
      </w:r>
      <w:r w:rsidRPr="003142D4">
        <w:rPr>
          <w:rFonts w:cs="Arial"/>
          <w:sz w:val="20"/>
        </w:rPr>
        <w:tab/>
      </w:r>
      <w:r w:rsidRPr="003142D4">
        <w:rPr>
          <w:rFonts w:cs="Arial"/>
          <w:sz w:val="20"/>
        </w:rPr>
        <w:tab/>
      </w:r>
      <w:r w:rsidR="007D75CD" w:rsidRPr="003142D4">
        <w:rPr>
          <w:rFonts w:cs="Arial"/>
          <w:sz w:val="20"/>
        </w:rPr>
        <w:tab/>
      </w:r>
      <w:r w:rsidR="007D75CD" w:rsidRPr="003142D4">
        <w:rPr>
          <w:rFonts w:cs="Arial"/>
          <w:sz w:val="20"/>
        </w:rPr>
        <w:tab/>
      </w:r>
      <w:r w:rsidRPr="003142D4">
        <w:rPr>
          <w:rFonts w:cs="Arial"/>
          <w:sz w:val="20"/>
        </w:rPr>
        <w:t>1 000 Kč</w:t>
      </w:r>
    </w:p>
    <w:p w14:paraId="257F91E6" w14:textId="77777777" w:rsidR="00B55C8B" w:rsidRPr="003142D4" w:rsidRDefault="00B55C8B" w:rsidP="00B55C8B">
      <w:pPr>
        <w:pStyle w:val="Zkladntext2"/>
        <w:spacing w:line="320" w:lineRule="atLeast"/>
        <w:rPr>
          <w:rFonts w:cs="Arial"/>
          <w:b/>
          <w:sz w:val="20"/>
        </w:rPr>
      </w:pPr>
    </w:p>
    <w:p w14:paraId="2A0CF448" w14:textId="77777777" w:rsidR="00B55C8B" w:rsidRPr="003142D4" w:rsidRDefault="00B55C8B" w:rsidP="00B55C8B">
      <w:pPr>
        <w:pStyle w:val="Zkladntext2"/>
        <w:spacing w:line="320" w:lineRule="atLeast"/>
        <w:jc w:val="left"/>
        <w:rPr>
          <w:rFonts w:cs="Arial"/>
          <w:b/>
          <w:sz w:val="20"/>
          <w:u w:val="single"/>
        </w:rPr>
      </w:pPr>
    </w:p>
    <w:p w14:paraId="4E042BD2" w14:textId="77777777" w:rsidR="00B55C8B" w:rsidRPr="003142D4" w:rsidRDefault="00B55C8B" w:rsidP="00B55C8B">
      <w:pPr>
        <w:pStyle w:val="Zkladntext2"/>
        <w:spacing w:line="320" w:lineRule="atLeast"/>
        <w:rPr>
          <w:rFonts w:cs="Arial"/>
          <w:sz w:val="20"/>
        </w:rPr>
      </w:pPr>
      <w:r w:rsidRPr="003142D4">
        <w:rPr>
          <w:rFonts w:cs="Arial"/>
          <w:bCs/>
          <w:i/>
          <w:sz w:val="20"/>
          <w:u w:val="single"/>
        </w:rPr>
        <w:t>Poznámky a upřesňující požadavky na pojištění:</w:t>
      </w:r>
    </w:p>
    <w:p w14:paraId="111203F0" w14:textId="77777777" w:rsidR="00B55C8B" w:rsidRPr="003142D4" w:rsidRDefault="00B55C8B" w:rsidP="0026722C">
      <w:pPr>
        <w:numPr>
          <w:ilvl w:val="0"/>
          <w:numId w:val="6"/>
        </w:numPr>
        <w:tabs>
          <w:tab w:val="clear" w:pos="720"/>
          <w:tab w:val="num" w:pos="567"/>
        </w:tabs>
        <w:spacing w:line="320" w:lineRule="atLeast"/>
        <w:ind w:left="567" w:hanging="567"/>
        <w:jc w:val="both"/>
        <w:rPr>
          <w:rFonts w:cs="Arial"/>
          <w:bCs/>
          <w:i/>
        </w:rPr>
      </w:pPr>
      <w:proofErr w:type="spellStart"/>
      <w:r w:rsidRPr="003142D4">
        <w:rPr>
          <w:rFonts w:cs="Arial"/>
          <w:bCs/>
          <w:i/>
        </w:rPr>
        <w:t>Sublimity</w:t>
      </w:r>
      <w:proofErr w:type="spellEnd"/>
      <w:r w:rsidRPr="003142D4">
        <w:rPr>
          <w:rFonts w:cs="Arial"/>
          <w:bCs/>
          <w:i/>
        </w:rPr>
        <w:t xml:space="preserve"> plnění za doplňková pojištění se sjednávají v rámci základního limitu plnění.</w:t>
      </w:r>
    </w:p>
    <w:p w14:paraId="7B2DD032" w14:textId="77777777" w:rsidR="00B55C8B" w:rsidRPr="00B55C8B" w:rsidRDefault="00B55C8B" w:rsidP="00B55C8B">
      <w:pPr>
        <w:pStyle w:val="Zkladntext2"/>
        <w:spacing w:line="320" w:lineRule="atLeast"/>
        <w:rPr>
          <w:rFonts w:cs="Arial"/>
          <w:b/>
          <w:i/>
          <w:sz w:val="20"/>
          <w:u w:val="single"/>
        </w:rPr>
      </w:pPr>
    </w:p>
    <w:p w14:paraId="27990F58" w14:textId="77777777" w:rsidR="003B16E5" w:rsidRDefault="003B16E5">
      <w:pPr>
        <w:rPr>
          <w:b/>
          <w:bCs/>
          <w:u w:val="single"/>
        </w:rPr>
      </w:pPr>
      <w:r>
        <w:rPr>
          <w:b/>
          <w:bCs/>
          <w:u w:val="single"/>
        </w:rPr>
        <w:br w:type="page"/>
      </w:r>
    </w:p>
    <w:p w14:paraId="35EE5C24" w14:textId="77777777" w:rsidR="004B1979" w:rsidRDefault="004B1979" w:rsidP="004B1979">
      <w:r>
        <w:rPr>
          <w:b/>
          <w:bCs/>
          <w:u w:val="single"/>
        </w:rPr>
        <w:lastRenderedPageBreak/>
        <w:t>Ostatní informace</w:t>
      </w:r>
      <w:r>
        <w:t>:</w:t>
      </w:r>
    </w:p>
    <w:p w14:paraId="14519B43" w14:textId="77777777" w:rsidR="004B1979" w:rsidRDefault="004B1979" w:rsidP="004B1979"/>
    <w:p w14:paraId="19BE0613" w14:textId="77777777" w:rsidR="004B1979" w:rsidRPr="003142D4" w:rsidRDefault="004B1979" w:rsidP="004B1979">
      <w:r w:rsidRPr="003142D4">
        <w:t xml:space="preserve">Příjmy z pronájmu nebytových prostor: </w:t>
      </w:r>
      <w:r w:rsidR="003142D4" w:rsidRPr="003142D4">
        <w:t>8 380 000</w:t>
      </w:r>
      <w:r w:rsidRPr="003142D4">
        <w:t xml:space="preserve"> Kč</w:t>
      </w:r>
    </w:p>
    <w:p w14:paraId="29FBCB3D" w14:textId="77777777" w:rsidR="004B1979" w:rsidRPr="003142D4" w:rsidRDefault="004B1979" w:rsidP="004B1979">
      <w:r w:rsidRPr="003142D4">
        <w:t xml:space="preserve">Rizikové činnosti v těchto prostorách: </w:t>
      </w:r>
      <w:r w:rsidRPr="003142D4">
        <w:rPr>
          <w:i/>
          <w:iCs/>
        </w:rPr>
        <w:t>nejsou</w:t>
      </w:r>
    </w:p>
    <w:p w14:paraId="3BB0AFD0" w14:textId="77777777" w:rsidR="004B1979" w:rsidRPr="003142D4" w:rsidRDefault="004B1979" w:rsidP="004B1979">
      <w:r w:rsidRPr="003142D4">
        <w:t xml:space="preserve">Příjmy z pronájmu bytů: </w:t>
      </w:r>
      <w:r w:rsidR="003142D4" w:rsidRPr="003142D4">
        <w:t>3 298 000</w:t>
      </w:r>
      <w:r w:rsidRPr="003142D4">
        <w:t>  Kč</w:t>
      </w:r>
    </w:p>
    <w:p w14:paraId="04559170" w14:textId="77777777" w:rsidR="00A95131" w:rsidRPr="003142D4" w:rsidRDefault="00A95131" w:rsidP="00A95131">
      <w:r w:rsidRPr="003142D4">
        <w:t xml:space="preserve">Počet obecních bytů: </w:t>
      </w:r>
      <w:r w:rsidR="003142D4" w:rsidRPr="003142D4">
        <w:t>156</w:t>
      </w:r>
    </w:p>
    <w:p w14:paraId="61B9251E" w14:textId="77777777" w:rsidR="004B1979" w:rsidRPr="00BA673B" w:rsidRDefault="004B1979" w:rsidP="004B1979">
      <w:r w:rsidRPr="003142D4">
        <w:t xml:space="preserve">Počet obyvatel: </w:t>
      </w:r>
      <w:r w:rsidR="00A95131" w:rsidRPr="003142D4">
        <w:t>24 297</w:t>
      </w:r>
    </w:p>
    <w:p w14:paraId="16D1C8EB" w14:textId="77777777" w:rsidR="004B1979" w:rsidRPr="00BA673B" w:rsidRDefault="004B1979" w:rsidP="004B1979">
      <w:r w:rsidRPr="00BA673B">
        <w:t>Počet zaměstnanců MěÚ:</w:t>
      </w:r>
      <w:r w:rsidR="00A95131">
        <w:t>185</w:t>
      </w:r>
    </w:p>
    <w:p w14:paraId="09158AC2" w14:textId="77777777" w:rsidR="004B1979" w:rsidRPr="00BA673B" w:rsidRDefault="00A95131" w:rsidP="004B1979">
      <w:r>
        <w:t>Max. kapacita mateřských a</w:t>
      </w:r>
      <w:r w:rsidR="004B1979" w:rsidRPr="00BA673B">
        <w:t xml:space="preserve"> základních škol: </w:t>
      </w:r>
      <w:r>
        <w:t>4 786 dětí/žáků</w:t>
      </w:r>
      <w:r w:rsidR="004B1979" w:rsidRPr="00BA673B">
        <w:t xml:space="preserve"> </w:t>
      </w:r>
    </w:p>
    <w:p w14:paraId="1A78EE79" w14:textId="5A179AF1" w:rsidR="004B1979" w:rsidRDefault="00A95131" w:rsidP="004B1979">
      <w:r>
        <w:t xml:space="preserve">Podrobné počty zaměstnanců a návštěvníků jednotlivých příspěvkových organizací jsou uvedeny v příloze č. </w:t>
      </w:r>
      <w:r w:rsidR="00C60B1D">
        <w:t>4</w:t>
      </w:r>
      <w:r>
        <w:t>.</w:t>
      </w:r>
    </w:p>
    <w:p w14:paraId="2C616210" w14:textId="77777777" w:rsidR="00B55C8B" w:rsidRPr="00B55C8B" w:rsidRDefault="00B55C8B" w:rsidP="00117F13">
      <w:pPr>
        <w:pStyle w:val="Nadpis5"/>
      </w:pPr>
      <w:r w:rsidRPr="00B55C8B">
        <w:t xml:space="preserve">Kapacita sportovních, kulturních a rekreačních zařízení: </w:t>
      </w:r>
    </w:p>
    <w:p w14:paraId="2EFBCBF1" w14:textId="77777777" w:rsidR="00B55C8B" w:rsidRPr="00B55C8B" w:rsidRDefault="00B55C8B" w:rsidP="003C08C2">
      <w:pPr>
        <w:pStyle w:val="Bezmezer"/>
        <w:tabs>
          <w:tab w:val="left" w:pos="2835"/>
        </w:tabs>
      </w:pPr>
      <w:r w:rsidRPr="00B55C8B">
        <w:t xml:space="preserve">Kino </w:t>
      </w:r>
      <w:r w:rsidR="003C08C2">
        <w:t>Centrál</w:t>
      </w:r>
      <w:r w:rsidRPr="00B55C8B">
        <w:t xml:space="preserve">: </w:t>
      </w:r>
      <w:r w:rsidRPr="00B55C8B">
        <w:tab/>
      </w:r>
      <w:r w:rsidR="003C08C2">
        <w:t>411</w:t>
      </w:r>
      <w:r w:rsidRPr="00B55C8B">
        <w:t xml:space="preserve"> osob</w:t>
      </w:r>
    </w:p>
    <w:p w14:paraId="0CCBA503" w14:textId="77777777" w:rsidR="00B55C8B" w:rsidRPr="00B55C8B" w:rsidRDefault="003C08C2" w:rsidP="003C08C2">
      <w:pPr>
        <w:pStyle w:val="Bezmezer"/>
        <w:tabs>
          <w:tab w:val="left" w:pos="2835"/>
        </w:tabs>
      </w:pPr>
      <w:r>
        <w:t>Městské koupaliště</w:t>
      </w:r>
      <w:r w:rsidR="00B55C8B" w:rsidRPr="00B55C8B">
        <w:t>:</w:t>
      </w:r>
      <w:r w:rsidR="00B55C8B" w:rsidRPr="00B55C8B">
        <w:tab/>
        <w:t>2 </w:t>
      </w:r>
      <w:r>
        <w:t>8</w:t>
      </w:r>
      <w:r w:rsidR="00B55C8B" w:rsidRPr="00B55C8B">
        <w:t>00 osob</w:t>
      </w:r>
    </w:p>
    <w:p w14:paraId="7B860A00" w14:textId="77777777" w:rsidR="003C08C2" w:rsidRDefault="003C08C2" w:rsidP="003C08C2">
      <w:pPr>
        <w:pStyle w:val="Bezmezer"/>
        <w:tabs>
          <w:tab w:val="left" w:pos="2835"/>
        </w:tabs>
        <w:rPr>
          <w:bCs/>
        </w:rPr>
      </w:pPr>
      <w:r>
        <w:rPr>
          <w:bCs/>
        </w:rPr>
        <w:t>Sportovní hala:</w:t>
      </w:r>
      <w:r>
        <w:rPr>
          <w:bCs/>
        </w:rPr>
        <w:tab/>
      </w:r>
      <w:r w:rsidR="0090671C">
        <w:rPr>
          <w:bCs/>
        </w:rPr>
        <w:t>250 osob</w:t>
      </w:r>
    </w:p>
    <w:p w14:paraId="603A9EC1" w14:textId="77777777" w:rsidR="00B55C8B" w:rsidRPr="00F95BFB" w:rsidRDefault="003C08C2" w:rsidP="003C08C2">
      <w:pPr>
        <w:pStyle w:val="Bezmezer"/>
        <w:tabs>
          <w:tab w:val="left" w:pos="2835"/>
        </w:tabs>
        <w:rPr>
          <w:bCs/>
        </w:rPr>
      </w:pPr>
      <w:r>
        <w:rPr>
          <w:bCs/>
        </w:rPr>
        <w:t>Zimní stadion</w:t>
      </w:r>
      <w:r w:rsidR="00B55C8B" w:rsidRPr="00F95BFB">
        <w:rPr>
          <w:bCs/>
        </w:rPr>
        <w:t>:</w:t>
      </w:r>
      <w:r w:rsidR="00B55C8B" w:rsidRPr="00F95BFB">
        <w:rPr>
          <w:bCs/>
        </w:rPr>
        <w:tab/>
      </w:r>
      <w:r w:rsidR="0090671C">
        <w:rPr>
          <w:bCs/>
        </w:rPr>
        <w:t>432</w:t>
      </w:r>
      <w:r w:rsidR="00B55C8B" w:rsidRPr="00F95BFB">
        <w:rPr>
          <w:bCs/>
        </w:rPr>
        <w:t xml:space="preserve"> osob</w:t>
      </w:r>
    </w:p>
    <w:p w14:paraId="43E93C96" w14:textId="77777777" w:rsidR="00B55C8B" w:rsidRPr="00B55C8B" w:rsidRDefault="00B55C8B" w:rsidP="00F95BFB">
      <w:pPr>
        <w:pStyle w:val="Nadpis5"/>
      </w:pPr>
      <w:r w:rsidRPr="00B55C8B">
        <w:t>Doplňující údaje / požadavky:</w:t>
      </w:r>
    </w:p>
    <w:p w14:paraId="65C6249A" w14:textId="77777777" w:rsidR="000A4A61" w:rsidRDefault="000A4A61" w:rsidP="0026722C">
      <w:pPr>
        <w:pStyle w:val="Zkladntext2"/>
        <w:numPr>
          <w:ilvl w:val="0"/>
          <w:numId w:val="26"/>
        </w:numPr>
        <w:ind w:left="567" w:hanging="567"/>
        <w:rPr>
          <w:rFonts w:cs="Arial"/>
          <w:b/>
          <w:bCs/>
          <w:i/>
          <w:iCs/>
          <w:sz w:val="20"/>
        </w:rPr>
      </w:pPr>
      <w:r>
        <w:rPr>
          <w:rFonts w:cs="Arial"/>
          <w:b/>
          <w:bCs/>
          <w:i/>
          <w:iCs/>
          <w:sz w:val="20"/>
        </w:rPr>
        <w:t>Pojistitel a pojistník sjednávají délku pojistného období jeden rok.</w:t>
      </w:r>
    </w:p>
    <w:p w14:paraId="7D77072D" w14:textId="77777777" w:rsidR="000A4A61" w:rsidRDefault="000A4A61" w:rsidP="005A0505">
      <w:pPr>
        <w:pStyle w:val="Zkladntext2"/>
        <w:ind w:left="567" w:hanging="567"/>
        <w:rPr>
          <w:rFonts w:cs="Arial"/>
          <w:b/>
          <w:bCs/>
          <w:i/>
          <w:iCs/>
          <w:sz w:val="20"/>
        </w:rPr>
      </w:pPr>
    </w:p>
    <w:p w14:paraId="5A5B4461" w14:textId="77777777" w:rsidR="000A4A61" w:rsidRDefault="000A4A61" w:rsidP="0026722C">
      <w:pPr>
        <w:pStyle w:val="Zkladntext2"/>
        <w:numPr>
          <w:ilvl w:val="0"/>
          <w:numId w:val="26"/>
        </w:numPr>
        <w:ind w:left="567" w:hanging="567"/>
        <w:rPr>
          <w:rFonts w:cs="Arial"/>
          <w:b/>
          <w:bCs/>
          <w:i/>
          <w:iCs/>
          <w:sz w:val="20"/>
        </w:rPr>
      </w:pPr>
      <w:r>
        <w:rPr>
          <w:rFonts w:cs="Arial"/>
          <w:b/>
          <w:bCs/>
          <w:i/>
          <w:iCs/>
          <w:sz w:val="20"/>
        </w:rPr>
        <w:t>Definice pojmu „prvn</w:t>
      </w:r>
      <w:r w:rsidR="005A0505">
        <w:rPr>
          <w:rFonts w:cs="Arial"/>
          <w:b/>
          <w:bCs/>
          <w:i/>
          <w:iCs/>
          <w:sz w:val="20"/>
        </w:rPr>
        <w:t xml:space="preserve">í riziko“ pro rizika v bodech 1 až </w:t>
      </w:r>
      <w:r>
        <w:rPr>
          <w:rFonts w:cs="Arial"/>
          <w:b/>
          <w:bCs/>
          <w:i/>
          <w:iCs/>
          <w:sz w:val="20"/>
        </w:rPr>
        <w:t>10:</w:t>
      </w:r>
    </w:p>
    <w:p w14:paraId="7A5B20F7" w14:textId="77777777" w:rsidR="000A4A61" w:rsidRDefault="000A4A61" w:rsidP="005A0505">
      <w:pPr>
        <w:spacing w:after="160" w:line="252" w:lineRule="auto"/>
        <w:ind w:left="567"/>
        <w:jc w:val="both"/>
        <w:rPr>
          <w:rFonts w:cs="Arial"/>
          <w:i/>
          <w:iCs/>
        </w:rPr>
      </w:pPr>
      <w:r>
        <w:rPr>
          <w:i/>
          <w:iCs/>
        </w:rPr>
        <w:t>Pojištěním prvního rizika se rozumí případ, kdy je stanovený limit plnění zároveň horní hranicí úhrnu pojistných plnění pojišťovny, snížených o částky dohodnutých spoluúčastí, ze všech pojistných událostí nastalých v průběhu pojistného roku. Pokud bylo ujednáno pojištění prvního rizika, pojišťovna pro toto pojištění prvního rizika neuplatňuje podpojištění.</w:t>
      </w:r>
    </w:p>
    <w:p w14:paraId="150C9ADF" w14:textId="77777777" w:rsidR="005A0505" w:rsidRPr="005A0505" w:rsidRDefault="000A4A61" w:rsidP="0026722C">
      <w:pPr>
        <w:pStyle w:val="Zkladntext2"/>
        <w:numPr>
          <w:ilvl w:val="0"/>
          <w:numId w:val="26"/>
        </w:numPr>
        <w:ind w:left="567" w:hanging="567"/>
        <w:rPr>
          <w:rFonts w:cs="Arial"/>
          <w:i/>
          <w:iCs/>
          <w:sz w:val="20"/>
        </w:rPr>
      </w:pPr>
      <w:r w:rsidRPr="005A0505">
        <w:rPr>
          <w:rFonts w:cs="Arial"/>
          <w:b/>
          <w:bCs/>
          <w:i/>
          <w:iCs/>
          <w:sz w:val="20"/>
        </w:rPr>
        <w:t xml:space="preserve">Stanovení maximální možné škody (MMŠ): </w:t>
      </w:r>
      <w:r w:rsidR="005A0505" w:rsidRPr="005A0505">
        <w:rPr>
          <w:i/>
          <w:iCs/>
          <w:sz w:val="20"/>
        </w:rPr>
        <w:t xml:space="preserve">Jedná se o rozptýlené riziko, nejhodnotnější objekty představují objekty sportovišť, školní objekty, </w:t>
      </w:r>
      <w:r w:rsidR="0090671C">
        <w:rPr>
          <w:i/>
          <w:iCs/>
          <w:sz w:val="20"/>
        </w:rPr>
        <w:t>domov pro seniory,</w:t>
      </w:r>
      <w:r w:rsidR="005A0505" w:rsidRPr="005A0505">
        <w:rPr>
          <w:i/>
          <w:iCs/>
          <w:sz w:val="20"/>
        </w:rPr>
        <w:t xml:space="preserve"> bytové domy apod. </w:t>
      </w:r>
    </w:p>
    <w:p w14:paraId="1F9E094C" w14:textId="77777777" w:rsidR="000A4A61" w:rsidRPr="005A0505" w:rsidRDefault="005A0505" w:rsidP="005A0505">
      <w:pPr>
        <w:pStyle w:val="Zkladntext2"/>
        <w:ind w:left="567"/>
        <w:rPr>
          <w:rFonts w:cs="Arial"/>
          <w:i/>
          <w:iCs/>
          <w:sz w:val="20"/>
        </w:rPr>
      </w:pPr>
      <w:r>
        <w:rPr>
          <w:i/>
          <w:iCs/>
          <w:sz w:val="20"/>
        </w:rPr>
        <w:t>MMŠ</w:t>
      </w:r>
      <w:r w:rsidRPr="005A0505">
        <w:rPr>
          <w:i/>
          <w:iCs/>
          <w:sz w:val="20"/>
        </w:rPr>
        <w:t xml:space="preserve"> z pohledu živelní události na jednom objektu uvažujeme cca </w:t>
      </w:r>
      <w:r w:rsidR="0090671C">
        <w:rPr>
          <w:i/>
          <w:iCs/>
          <w:sz w:val="20"/>
        </w:rPr>
        <w:t xml:space="preserve">150 </w:t>
      </w:r>
      <w:r w:rsidRPr="005A0505">
        <w:rPr>
          <w:i/>
          <w:iCs/>
          <w:sz w:val="20"/>
        </w:rPr>
        <w:t>mil. Kč</w:t>
      </w:r>
      <w:r w:rsidR="0090671C">
        <w:rPr>
          <w:i/>
          <w:iCs/>
          <w:sz w:val="20"/>
        </w:rPr>
        <w:t xml:space="preserve"> (zimní stadion s tenisovou halou)</w:t>
      </w:r>
      <w:r w:rsidRPr="005A0505">
        <w:rPr>
          <w:i/>
          <w:iCs/>
          <w:sz w:val="20"/>
        </w:rPr>
        <w:t>.</w:t>
      </w:r>
    </w:p>
    <w:p w14:paraId="0CD76980" w14:textId="77777777" w:rsidR="000A4A61" w:rsidRPr="000A4A61" w:rsidRDefault="000A4A61" w:rsidP="000A4A61">
      <w:pPr>
        <w:pStyle w:val="Nadpis5"/>
      </w:pPr>
      <w:r w:rsidRPr="000A4A61">
        <w:t>Pojistitel se zavazuje:</w:t>
      </w:r>
    </w:p>
    <w:p w14:paraId="3EF71284" w14:textId="77777777" w:rsidR="000A4A61" w:rsidRPr="003142D4" w:rsidRDefault="000A4A61" w:rsidP="0026722C">
      <w:pPr>
        <w:pStyle w:val="Zkladntext2"/>
        <w:numPr>
          <w:ilvl w:val="0"/>
          <w:numId w:val="26"/>
        </w:numPr>
        <w:ind w:left="567" w:hanging="567"/>
        <w:rPr>
          <w:rFonts w:cs="Arial"/>
          <w:b/>
          <w:bCs/>
          <w:i/>
          <w:iCs/>
          <w:sz w:val="20"/>
        </w:rPr>
      </w:pPr>
      <w:r w:rsidRPr="003142D4">
        <w:rPr>
          <w:rFonts w:cs="Arial"/>
          <w:b/>
          <w:bCs/>
          <w:i/>
          <w:iCs/>
          <w:sz w:val="20"/>
        </w:rPr>
        <w:t>Registrace škodní události bude potvrzena registračním číslem do 5 dní od doručení hlášení o škodní události.</w:t>
      </w:r>
    </w:p>
    <w:p w14:paraId="278E2294" w14:textId="77777777" w:rsidR="000A4A61" w:rsidRPr="003142D4" w:rsidRDefault="000A4A61" w:rsidP="0026722C">
      <w:pPr>
        <w:pStyle w:val="Zkladntext2"/>
        <w:numPr>
          <w:ilvl w:val="0"/>
          <w:numId w:val="26"/>
        </w:numPr>
        <w:ind w:left="567" w:hanging="567"/>
        <w:rPr>
          <w:rFonts w:cs="Arial"/>
          <w:b/>
          <w:bCs/>
          <w:i/>
          <w:iCs/>
          <w:sz w:val="20"/>
        </w:rPr>
      </w:pPr>
      <w:r w:rsidRPr="003142D4">
        <w:rPr>
          <w:rFonts w:cs="Arial"/>
          <w:b/>
          <w:bCs/>
          <w:i/>
          <w:iCs/>
          <w:sz w:val="20"/>
        </w:rPr>
        <w:t>Ukončení pojistné události bude provedeno do 15 pracovních dní od doručení posledního dokumentu.</w:t>
      </w:r>
    </w:p>
    <w:p w14:paraId="12D14C54" w14:textId="77777777" w:rsidR="000A4A61" w:rsidRPr="003142D4" w:rsidRDefault="000A4A61" w:rsidP="0026722C">
      <w:pPr>
        <w:pStyle w:val="Zkladntext2"/>
        <w:numPr>
          <w:ilvl w:val="0"/>
          <w:numId w:val="26"/>
        </w:numPr>
        <w:ind w:left="567" w:hanging="567"/>
        <w:rPr>
          <w:rFonts w:cs="Arial"/>
          <w:b/>
          <w:bCs/>
          <w:i/>
          <w:iCs/>
          <w:sz w:val="20"/>
        </w:rPr>
      </w:pPr>
      <w:r w:rsidRPr="003142D4">
        <w:rPr>
          <w:rFonts w:cs="Arial"/>
          <w:b/>
          <w:bCs/>
          <w:i/>
          <w:iCs/>
          <w:sz w:val="20"/>
        </w:rPr>
        <w:t xml:space="preserve">Likvidace pojistných událostí do výše škody </w:t>
      </w:r>
      <w:r w:rsidR="003142D4">
        <w:rPr>
          <w:rFonts w:cs="Arial"/>
          <w:b/>
          <w:bCs/>
          <w:i/>
          <w:iCs/>
          <w:sz w:val="20"/>
        </w:rPr>
        <w:t>30</w:t>
      </w:r>
      <w:r w:rsidRPr="003142D4">
        <w:rPr>
          <w:rFonts w:cs="Arial"/>
          <w:b/>
          <w:bCs/>
          <w:i/>
          <w:iCs/>
          <w:sz w:val="20"/>
        </w:rPr>
        <w:t> 000 Kč bude provedena bez nutnosti prohlídky likvidátorem či technikem pojišťovny. K likvidaci postačí fotodokumentace a doklady nezbytně nutné pro její vyřešení).</w:t>
      </w:r>
    </w:p>
    <w:p w14:paraId="0269EDB7" w14:textId="77777777" w:rsidR="00B55C8B" w:rsidRPr="00B55C8B" w:rsidRDefault="00B55C8B" w:rsidP="00F95BFB">
      <w:pPr>
        <w:pStyle w:val="Nadpis5"/>
      </w:pPr>
      <w:r w:rsidRPr="00B55C8B">
        <w:t>Požadavek na sjednání zvláštního ujednání pro pojištění jednorázových krátkodobých akcí</w:t>
      </w:r>
    </w:p>
    <w:p w14:paraId="34D125A0" w14:textId="77777777" w:rsidR="00B55C8B" w:rsidRPr="00B55C8B" w:rsidRDefault="00B55C8B" w:rsidP="00F95BFB">
      <w:pPr>
        <w:pStyle w:val="Odstavecseseznamem"/>
        <w:ind w:left="0"/>
        <w:rPr>
          <w:b/>
        </w:rPr>
      </w:pPr>
      <w:r w:rsidRPr="00B55C8B">
        <w:t>Uchazeč (pojistitel) uvede do pojistné smlouvy zvláštní ujednání jako závazek k případnému připojištění v následujícím znění:</w:t>
      </w:r>
    </w:p>
    <w:p w14:paraId="569D420B" w14:textId="77777777" w:rsidR="00B55C8B" w:rsidRPr="0090671C" w:rsidRDefault="003B16E5" w:rsidP="00B55C8B">
      <w:pPr>
        <w:pStyle w:val="Zkladntext2"/>
        <w:spacing w:line="320" w:lineRule="atLeast"/>
        <w:rPr>
          <w:rStyle w:val="Zdraznnjemn"/>
          <w:sz w:val="20"/>
        </w:rPr>
      </w:pPr>
      <w:r>
        <w:rPr>
          <w:rStyle w:val="Zdraznnjemn"/>
          <w:sz w:val="20"/>
        </w:rPr>
        <w:t>„</w:t>
      </w:r>
      <w:r w:rsidR="00B55C8B" w:rsidRPr="0090671C">
        <w:rPr>
          <w:rStyle w:val="Zdraznnjemn"/>
          <w:sz w:val="20"/>
        </w:rPr>
        <w:t>Pojistitel se zavazuje k případnému pojištění jednorázových krátkodobých akcí (např. konference, výstavy, kulturní akce, sportovní akce, apod.) na první riziko (bez specifikace konkrétních předmětů pojištění).</w:t>
      </w:r>
      <w:r>
        <w:rPr>
          <w:rStyle w:val="Zdraznnjemn"/>
          <w:sz w:val="20"/>
        </w:rPr>
        <w:t>“</w:t>
      </w:r>
    </w:p>
    <w:p w14:paraId="69FB8572" w14:textId="77777777" w:rsidR="00B55C8B" w:rsidRPr="00B55C8B" w:rsidRDefault="00B55C8B" w:rsidP="00F95BFB">
      <w:pPr>
        <w:pStyle w:val="Nadpis5"/>
      </w:pPr>
      <w:r w:rsidRPr="00B55C8B">
        <w:t>Škodní průběh</w:t>
      </w:r>
    </w:p>
    <w:p w14:paraId="713B645E" w14:textId="10900BA5" w:rsidR="0036486F" w:rsidRPr="000A30B4" w:rsidRDefault="00B55C8B" w:rsidP="003B16E5">
      <w:pPr>
        <w:pStyle w:val="Odstavecseseznamem"/>
        <w:ind w:left="0"/>
        <w:rPr>
          <w:rStyle w:val="Zdraznnjemn"/>
          <w:b/>
          <w:i w:val="0"/>
          <w:iCs w:val="0"/>
          <w:color w:val="auto"/>
          <w:sz w:val="20"/>
          <w:u w:val="single"/>
        </w:rPr>
      </w:pPr>
      <w:r w:rsidRPr="00B55C8B">
        <w:t xml:space="preserve">Přehled </w:t>
      </w:r>
      <w:r w:rsidR="00117F13">
        <w:t>pojistného plnění v lete</w:t>
      </w:r>
      <w:r w:rsidRPr="00B55C8B">
        <w:t>ch 201</w:t>
      </w:r>
      <w:r w:rsidR="0029642A">
        <w:t>8</w:t>
      </w:r>
      <w:r w:rsidRPr="00B55C8B">
        <w:t xml:space="preserve"> – 20</w:t>
      </w:r>
      <w:r w:rsidR="0029642A">
        <w:t>20</w:t>
      </w:r>
      <w:r w:rsidRPr="00B55C8B">
        <w:t xml:space="preserve"> </w:t>
      </w:r>
      <w:r w:rsidR="00117F13">
        <w:t xml:space="preserve">z pojištění majetku a odpovědnosti za újmu </w:t>
      </w:r>
      <w:r w:rsidRPr="00B55C8B">
        <w:t xml:space="preserve">přikládáme </w:t>
      </w:r>
      <w:r w:rsidRPr="0090671C">
        <w:t xml:space="preserve">v příloze č. </w:t>
      </w:r>
      <w:r w:rsidR="00D51063">
        <w:t>9</w:t>
      </w:r>
      <w:r w:rsidR="0090671C" w:rsidRPr="0090671C">
        <w:t>.</w:t>
      </w:r>
    </w:p>
    <w:sectPr w:rsidR="0036486F" w:rsidRPr="000A30B4" w:rsidSect="005C1E12">
      <w:footerReference w:type="default" r:id="rId8"/>
      <w:pgSz w:w="11906" w:h="16838"/>
      <w:pgMar w:top="1417" w:right="1133"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EBAEE" w14:textId="77777777" w:rsidR="00A4685B" w:rsidRDefault="00A4685B">
      <w:r>
        <w:separator/>
      </w:r>
    </w:p>
  </w:endnote>
  <w:endnote w:type="continuationSeparator" w:id="0">
    <w:p w14:paraId="306802AF" w14:textId="77777777" w:rsidR="00A4685B" w:rsidRDefault="00A4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54991" w14:textId="4601C815" w:rsidR="00A325C7" w:rsidRPr="003A01C6" w:rsidRDefault="00A325C7" w:rsidP="001A11D3">
    <w:pPr>
      <w:pStyle w:val="Zpat"/>
      <w:rPr>
        <w:rFonts w:cs="Arial"/>
        <w:sz w:val="12"/>
        <w:szCs w:val="12"/>
      </w:rPr>
    </w:pPr>
    <w:r w:rsidRPr="003A01C6">
      <w:rPr>
        <w:rFonts w:cs="Arial"/>
        <w:noProof/>
        <w:sz w:val="12"/>
        <w:szCs w:val="12"/>
      </w:rPr>
      <mc:AlternateContent>
        <mc:Choice Requires="wps">
          <w:drawing>
            <wp:anchor distT="0" distB="0" distL="114300" distR="114300" simplePos="0" relativeHeight="251657728" behindDoc="0" locked="0" layoutInCell="1" allowOverlap="1" wp14:anchorId="0153D1F5" wp14:editId="07AA63C6">
              <wp:simplePos x="0" y="0"/>
              <wp:positionH relativeFrom="column">
                <wp:posOffset>-114300</wp:posOffset>
              </wp:positionH>
              <wp:positionV relativeFrom="paragraph">
                <wp:posOffset>-36195</wp:posOffset>
              </wp:positionV>
              <wp:extent cx="5943600" cy="0"/>
              <wp:effectExtent l="9525" t="11430" r="9525" b="762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3919C"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85pt" to="45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"/>
          </w:pict>
        </mc:Fallback>
      </mc:AlternateContent>
    </w:r>
    <w:r w:rsidRPr="003A01C6">
      <w:rPr>
        <w:rFonts w:cs="Arial"/>
        <w:sz w:val="12"/>
        <w:szCs w:val="12"/>
      </w:rPr>
      <w:t xml:space="preserve">Komplexní pojištění pro město </w:t>
    </w:r>
    <w:r>
      <w:rPr>
        <w:rFonts w:cs="Arial"/>
        <w:sz w:val="12"/>
        <w:szCs w:val="12"/>
      </w:rPr>
      <w:t>Český Těšín</w:t>
    </w:r>
    <w:r w:rsidRPr="003A01C6">
      <w:rPr>
        <w:rFonts w:cs="Arial"/>
        <w:sz w:val="12"/>
        <w:szCs w:val="12"/>
      </w:rPr>
      <w:t xml:space="preserve"> </w:t>
    </w:r>
    <w:r>
      <w:rPr>
        <w:rFonts w:cs="Arial"/>
        <w:sz w:val="12"/>
        <w:szCs w:val="12"/>
      </w:rPr>
      <w:t>– Příloha č. 3 zadávací dokumentace</w:t>
    </w:r>
    <w:r>
      <w:rPr>
        <w:rFonts w:cs="Arial"/>
        <w:sz w:val="12"/>
        <w:szCs w:val="12"/>
      </w:rPr>
      <w:tab/>
    </w:r>
    <w:r>
      <w:rPr>
        <w:rFonts w:ascii="Tahoma" w:hAnsi="Tahoma" w:cs="Tahoma"/>
        <w:sz w:val="12"/>
        <w:szCs w:val="12"/>
      </w:rPr>
      <w:tab/>
    </w:r>
    <w:r w:rsidRPr="003A01C6">
      <w:rPr>
        <w:rFonts w:cs="Arial"/>
        <w:sz w:val="12"/>
        <w:szCs w:val="12"/>
      </w:rPr>
      <w:t xml:space="preserve">strana </w:t>
    </w:r>
    <w:r w:rsidRPr="003A01C6">
      <w:rPr>
        <w:rFonts w:cs="Arial"/>
        <w:sz w:val="12"/>
        <w:szCs w:val="12"/>
      </w:rPr>
      <w:fldChar w:fldCharType="begin"/>
    </w:r>
    <w:r w:rsidRPr="003A01C6">
      <w:rPr>
        <w:rFonts w:cs="Arial"/>
        <w:sz w:val="12"/>
        <w:szCs w:val="12"/>
      </w:rPr>
      <w:instrText xml:space="preserve"> PAGE </w:instrText>
    </w:r>
    <w:r w:rsidRPr="003A01C6">
      <w:rPr>
        <w:rFonts w:cs="Arial"/>
        <w:sz w:val="12"/>
        <w:szCs w:val="12"/>
      </w:rPr>
      <w:fldChar w:fldCharType="separate"/>
    </w:r>
    <w:r>
      <w:rPr>
        <w:rFonts w:cs="Arial"/>
        <w:noProof/>
        <w:sz w:val="12"/>
        <w:szCs w:val="12"/>
      </w:rPr>
      <w:t>22</w:t>
    </w:r>
    <w:r w:rsidRPr="003A01C6">
      <w:rPr>
        <w:rFonts w:cs="Arial"/>
        <w:sz w:val="12"/>
        <w:szCs w:val="12"/>
      </w:rPr>
      <w:fldChar w:fldCharType="end"/>
    </w:r>
    <w:r w:rsidRPr="003A01C6">
      <w:rPr>
        <w:rFonts w:cs="Arial"/>
        <w:sz w:val="12"/>
        <w:szCs w:val="12"/>
      </w:rPr>
      <w:t xml:space="preserve"> (celkem bez příloh </w:t>
    </w:r>
    <w:r w:rsidRPr="003A01C6">
      <w:rPr>
        <w:rFonts w:cs="Arial"/>
        <w:sz w:val="12"/>
        <w:szCs w:val="12"/>
      </w:rPr>
      <w:fldChar w:fldCharType="begin"/>
    </w:r>
    <w:r w:rsidRPr="003A01C6">
      <w:rPr>
        <w:rFonts w:cs="Arial"/>
        <w:sz w:val="12"/>
        <w:szCs w:val="12"/>
      </w:rPr>
      <w:instrText xml:space="preserve"> NUMPAGES </w:instrText>
    </w:r>
    <w:r w:rsidRPr="003A01C6">
      <w:rPr>
        <w:rFonts w:cs="Arial"/>
        <w:sz w:val="12"/>
        <w:szCs w:val="12"/>
      </w:rPr>
      <w:fldChar w:fldCharType="separate"/>
    </w:r>
    <w:r>
      <w:rPr>
        <w:rFonts w:cs="Arial"/>
        <w:noProof/>
        <w:sz w:val="12"/>
        <w:szCs w:val="12"/>
      </w:rPr>
      <w:t>32</w:t>
    </w:r>
    <w:r w:rsidRPr="003A01C6">
      <w:rPr>
        <w:rFonts w:cs="Arial"/>
        <w:sz w:val="12"/>
        <w:szCs w:val="12"/>
      </w:rPr>
      <w:fldChar w:fldCharType="end"/>
    </w:r>
    <w:r w:rsidRPr="003A01C6">
      <w:rPr>
        <w:rFonts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35607" w14:textId="77777777" w:rsidR="00A4685B" w:rsidRDefault="00A4685B">
      <w:r>
        <w:separator/>
      </w:r>
    </w:p>
  </w:footnote>
  <w:footnote w:type="continuationSeparator" w:id="0">
    <w:p w14:paraId="495D2C7F" w14:textId="77777777" w:rsidR="00A4685B" w:rsidRDefault="00A46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27B1"/>
    <w:multiLevelType w:val="hybridMultilevel"/>
    <w:tmpl w:val="F26A828A"/>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3C0145D"/>
    <w:multiLevelType w:val="hybridMultilevel"/>
    <w:tmpl w:val="5AD04C3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EE286F"/>
    <w:multiLevelType w:val="hybridMultilevel"/>
    <w:tmpl w:val="B04015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434A6"/>
    <w:multiLevelType w:val="hybridMultilevel"/>
    <w:tmpl w:val="8E48ED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520160"/>
    <w:multiLevelType w:val="hybridMultilevel"/>
    <w:tmpl w:val="D17ACD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9673E0"/>
    <w:multiLevelType w:val="hybridMultilevel"/>
    <w:tmpl w:val="45CC13E0"/>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D11422"/>
    <w:multiLevelType w:val="hybridMultilevel"/>
    <w:tmpl w:val="E6C6F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9C4C2F"/>
    <w:multiLevelType w:val="hybridMultilevel"/>
    <w:tmpl w:val="766EC194"/>
    <w:lvl w:ilvl="0" w:tplc="A3A6A388">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420EB2"/>
    <w:multiLevelType w:val="hybridMultilevel"/>
    <w:tmpl w:val="7D4A03CA"/>
    <w:lvl w:ilvl="0" w:tplc="94C4892E">
      <w:start w:val="1"/>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1F390A50"/>
    <w:multiLevelType w:val="multilevel"/>
    <w:tmpl w:val="9B9AD132"/>
    <w:lvl w:ilvl="0">
      <w:start w:val="1"/>
      <w:numFmt w:val="decimal"/>
      <w:pStyle w:val="slovanseznam"/>
      <w:lvlText w:val="%1."/>
      <w:lvlJc w:val="left"/>
      <w:pPr>
        <w:tabs>
          <w:tab w:val="num" w:pos="-31680"/>
        </w:tabs>
        <w:ind w:left="454" w:hanging="454"/>
      </w:pPr>
      <w:rPr>
        <w:rFonts w:ascii="Arial" w:hAnsi="Arial" w:cs="Arial" w:hint="default"/>
      </w:rPr>
    </w:lvl>
    <w:lvl w:ilvl="1">
      <w:start w:val="1"/>
      <w:numFmt w:val="decimal"/>
      <w:pStyle w:val="slovanseznam2"/>
      <w:lvlText w:val="%1.%2"/>
      <w:lvlJc w:val="left"/>
      <w:pPr>
        <w:tabs>
          <w:tab w:val="num" w:pos="1134"/>
        </w:tabs>
        <w:ind w:left="1134" w:hanging="680"/>
      </w:pPr>
      <w:rPr>
        <w:rFonts w:ascii="Arial" w:hAnsi="Arial" w:cs="Arial" w:hint="default"/>
      </w:rPr>
    </w:lvl>
    <w:lvl w:ilvl="2">
      <w:start w:val="1"/>
      <w:numFmt w:val="decimal"/>
      <w:pStyle w:val="slovanseznam3"/>
      <w:lvlText w:val="%1.%2.%3"/>
      <w:lvlJc w:val="left"/>
      <w:pPr>
        <w:tabs>
          <w:tab w:val="num" w:pos="2041"/>
        </w:tabs>
        <w:ind w:left="2041" w:hanging="907"/>
      </w:pPr>
      <w:rPr>
        <w:rFonts w:ascii="Arial" w:hAnsi="Arial" w:cs="Arial" w:hint="default"/>
      </w:rPr>
    </w:lvl>
    <w:lvl w:ilvl="3">
      <w:start w:val="1"/>
      <w:numFmt w:val="decimal"/>
      <w:pStyle w:val="slovanseznam4"/>
      <w:lvlText w:val="%1.%2.%3.%4"/>
      <w:lvlJc w:val="left"/>
      <w:pPr>
        <w:tabs>
          <w:tab w:val="num" w:pos="3175"/>
        </w:tabs>
        <w:ind w:left="3175" w:hanging="1134"/>
      </w:pPr>
      <w:rPr>
        <w:rFonts w:ascii="Arial" w:hAnsi="Arial" w:cs="Arial" w:hint="default"/>
      </w:rPr>
    </w:lvl>
    <w:lvl w:ilvl="4">
      <w:start w:val="1"/>
      <w:numFmt w:val="decimal"/>
      <w:pStyle w:val="slovanseznam5"/>
      <w:lvlText w:val="%1.%2.%3.%4.%5"/>
      <w:lvlJc w:val="left"/>
      <w:pPr>
        <w:tabs>
          <w:tab w:val="num" w:pos="4309"/>
        </w:tabs>
        <w:ind w:left="4309" w:hanging="1134"/>
      </w:pPr>
      <w:rPr>
        <w:rFonts w:ascii="Arial" w:hAnsi="Arial" w:cs="Arial" w:hint="default"/>
      </w:rPr>
    </w:lvl>
    <w:lvl w:ilvl="5">
      <w:start w:val="1"/>
      <w:numFmt w:val="bullet"/>
      <w:lvlText w:val="•"/>
      <w:lvlJc w:val="left"/>
      <w:pPr>
        <w:tabs>
          <w:tab w:val="num" w:pos="3629"/>
        </w:tabs>
        <w:ind w:left="3629" w:hanging="227"/>
      </w:pPr>
      <w:rPr>
        <w:rFonts w:ascii="Georgia" w:hAnsi="Georgia" w:hint="default"/>
      </w:rPr>
    </w:lvl>
    <w:lvl w:ilvl="6">
      <w:start w:val="1"/>
      <w:numFmt w:val="bullet"/>
      <w:lvlText w:val="◦"/>
      <w:lvlJc w:val="left"/>
      <w:pPr>
        <w:tabs>
          <w:tab w:val="num" w:pos="3856"/>
        </w:tabs>
        <w:ind w:left="3856" w:hanging="227"/>
      </w:pPr>
      <w:rPr>
        <w:rFonts w:ascii="Georgia" w:hAnsi="Georgia" w:hint="default"/>
        <w:color w:val="auto"/>
      </w:rPr>
    </w:lvl>
    <w:lvl w:ilvl="7">
      <w:start w:val="1"/>
      <w:numFmt w:val="bullet"/>
      <w:lvlText w:val="◦"/>
      <w:lvlJc w:val="left"/>
      <w:pPr>
        <w:tabs>
          <w:tab w:val="num" w:pos="4082"/>
        </w:tabs>
        <w:ind w:left="4082" w:hanging="226"/>
      </w:pPr>
      <w:rPr>
        <w:rFonts w:ascii="Georgia" w:hAnsi="Georgia" w:hint="default"/>
        <w:color w:val="auto"/>
      </w:rPr>
    </w:lvl>
    <w:lvl w:ilvl="8">
      <w:start w:val="1"/>
      <w:numFmt w:val="bullet"/>
      <w:lvlText w:val="◦"/>
      <w:lvlJc w:val="left"/>
      <w:pPr>
        <w:tabs>
          <w:tab w:val="num" w:pos="4309"/>
        </w:tabs>
        <w:ind w:left="4309" w:hanging="227"/>
      </w:pPr>
      <w:rPr>
        <w:rFonts w:ascii="Georgia" w:hAnsi="Georgia" w:hint="default"/>
        <w:color w:val="auto"/>
      </w:rPr>
    </w:lvl>
  </w:abstractNum>
  <w:abstractNum w:abstractNumId="10" w15:restartNumberingAfterBreak="0">
    <w:nsid w:val="2662262C"/>
    <w:multiLevelType w:val="hybridMultilevel"/>
    <w:tmpl w:val="BAC0F41E"/>
    <w:lvl w:ilvl="0" w:tplc="04050001">
      <w:start w:val="1"/>
      <w:numFmt w:val="bullet"/>
      <w:lvlText w:val=""/>
      <w:lvlJc w:val="left"/>
      <w:pPr>
        <w:tabs>
          <w:tab w:val="num" w:pos="720"/>
        </w:tabs>
        <w:ind w:left="720" w:hanging="360"/>
      </w:pPr>
      <w:rPr>
        <w:rFonts w:ascii="Symbol" w:hAnsi="Symbol" w:hint="default"/>
      </w:rPr>
    </w:lvl>
    <w:lvl w:ilvl="1" w:tplc="DB723C4E">
      <w:numFmt w:val="bullet"/>
      <w:lvlText w:val="-"/>
      <w:lvlJc w:val="left"/>
      <w:pPr>
        <w:ind w:left="1440" w:hanging="360"/>
      </w:pPr>
      <w:rPr>
        <w:rFonts w:ascii="Times New Roman" w:eastAsia="Times New Roman" w:hAnsi="Times New Roman" w:cs="Times New Roman" w:hint="default"/>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553E8C"/>
    <w:multiLevelType w:val="hybridMultilevel"/>
    <w:tmpl w:val="9AF4ECF0"/>
    <w:lvl w:ilvl="0" w:tplc="04050001">
      <w:start w:val="1"/>
      <w:numFmt w:val="bullet"/>
      <w:lvlText w:val=""/>
      <w:lvlJc w:val="left"/>
      <w:pPr>
        <w:tabs>
          <w:tab w:val="num" w:pos="1004"/>
        </w:tabs>
        <w:ind w:left="1004" w:hanging="360"/>
      </w:pPr>
      <w:rPr>
        <w:rFonts w:ascii="Symbol" w:hAnsi="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32FD48CF"/>
    <w:multiLevelType w:val="hybridMultilevel"/>
    <w:tmpl w:val="E3782BE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CF787C"/>
    <w:multiLevelType w:val="hybridMultilevel"/>
    <w:tmpl w:val="6E8EA5EA"/>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3B5D1BA1"/>
    <w:multiLevelType w:val="hybridMultilevel"/>
    <w:tmpl w:val="11984F0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C3F700C"/>
    <w:multiLevelType w:val="hybridMultilevel"/>
    <w:tmpl w:val="DC24DD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5C6292"/>
    <w:multiLevelType w:val="hybridMultilevel"/>
    <w:tmpl w:val="5D1ECB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CB676E"/>
    <w:multiLevelType w:val="hybridMultilevel"/>
    <w:tmpl w:val="877898A4"/>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4B6C39C2"/>
    <w:multiLevelType w:val="hybridMultilevel"/>
    <w:tmpl w:val="ED2093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5123E"/>
    <w:multiLevelType w:val="hybridMultilevel"/>
    <w:tmpl w:val="1D86E6FC"/>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4515E79"/>
    <w:multiLevelType w:val="hybridMultilevel"/>
    <w:tmpl w:val="1CE016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78841E9"/>
    <w:multiLevelType w:val="multilevel"/>
    <w:tmpl w:val="709A4998"/>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Psmeno"/>
      <w:lvlText w:val="(%7)"/>
      <w:lvlJc w:val="left"/>
      <w:pPr>
        <w:tabs>
          <w:tab w:val="num" w:pos="785"/>
        </w:tabs>
        <w:ind w:left="0" w:firstLine="425"/>
      </w:pPr>
      <w:rPr>
        <w:rFonts w:hint="default"/>
      </w:rPr>
    </w:lvl>
    <w:lvl w:ilvl="7">
      <w:start w:val="1"/>
      <w:numFmt w:val="decimal"/>
      <w:pStyle w:val="Osloven"/>
      <w:lvlText w:val="%8."/>
      <w:lvlJc w:val="left"/>
      <w:pPr>
        <w:tabs>
          <w:tab w:val="num" w:pos="425"/>
        </w:tabs>
        <w:ind w:left="425" w:hanging="425"/>
      </w:pPr>
      <w:rPr>
        <w:rFonts w:hint="default"/>
      </w:rPr>
    </w:lvl>
    <w:lvl w:ilvl="8">
      <w:start w:val="1"/>
      <w:numFmt w:val="decimal"/>
      <w:pStyle w:val="Textpsmene"/>
      <w:lvlText w:val="%9."/>
      <w:lvlJc w:val="left"/>
      <w:pPr>
        <w:tabs>
          <w:tab w:val="num" w:pos="851"/>
        </w:tabs>
        <w:ind w:left="851" w:hanging="426"/>
      </w:pPr>
      <w:rPr>
        <w:rFonts w:hint="default"/>
      </w:rPr>
    </w:lvl>
  </w:abstractNum>
  <w:abstractNum w:abstractNumId="22" w15:restartNumberingAfterBreak="0">
    <w:nsid w:val="58992050"/>
    <w:multiLevelType w:val="hybridMultilevel"/>
    <w:tmpl w:val="CFEE86FE"/>
    <w:lvl w:ilvl="0" w:tplc="3DF40CA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B1AD6"/>
    <w:multiLevelType w:val="multilevel"/>
    <w:tmpl w:val="64EC0718"/>
    <w:lvl w:ilvl="0">
      <w:start w:val="1"/>
      <w:numFmt w:val="decimal"/>
      <w:lvlText w:val="%1."/>
      <w:lvlJc w:val="left"/>
      <w:pPr>
        <w:tabs>
          <w:tab w:val="num" w:pos="495"/>
        </w:tabs>
        <w:ind w:left="495" w:hanging="495"/>
      </w:pPr>
      <w:rPr>
        <w:rFonts w:hint="default"/>
        <w:b/>
      </w:rPr>
    </w:lvl>
    <w:lvl w:ilvl="1">
      <w:start w:val="1"/>
      <w:numFmt w:val="decimal"/>
      <w:pStyle w:val="Nadpis3"/>
      <w:lvlText w:val="%1.%2."/>
      <w:lvlJc w:val="left"/>
      <w:pPr>
        <w:tabs>
          <w:tab w:val="num" w:pos="637"/>
        </w:tabs>
        <w:ind w:left="637" w:hanging="49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D691B2B"/>
    <w:multiLevelType w:val="hybridMultilevel"/>
    <w:tmpl w:val="EF9E1078"/>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ED53D77"/>
    <w:multiLevelType w:val="hybridMultilevel"/>
    <w:tmpl w:val="9E4404A6"/>
    <w:lvl w:ilvl="0" w:tplc="5460528E">
      <w:start w:val="1"/>
      <w:numFmt w:val="lowerLetter"/>
      <w:lvlText w:val="%1)"/>
      <w:lvlJc w:val="left"/>
      <w:pPr>
        <w:tabs>
          <w:tab w:val="num" w:pos="1069"/>
        </w:tabs>
        <w:ind w:left="1069" w:hanging="360"/>
      </w:pPr>
      <w:rPr>
        <w:rFonts w:hint="default"/>
        <w:b/>
      </w:rPr>
    </w:lvl>
    <w:lvl w:ilvl="1" w:tplc="04050001">
      <w:start w:val="1"/>
      <w:numFmt w:val="bullet"/>
      <w:lvlText w:val=""/>
      <w:lvlJc w:val="left"/>
      <w:pPr>
        <w:tabs>
          <w:tab w:val="num" w:pos="1789"/>
        </w:tabs>
        <w:ind w:left="1789" w:hanging="360"/>
      </w:pPr>
      <w:rPr>
        <w:rFonts w:ascii="Symbol" w:hAnsi="Symbol" w:hint="default"/>
        <w:b/>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6" w15:restartNumberingAfterBreak="0">
    <w:nsid w:val="6F0261E5"/>
    <w:multiLevelType w:val="hybridMultilevel"/>
    <w:tmpl w:val="6B10BC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6F822E72"/>
    <w:multiLevelType w:val="hybridMultilevel"/>
    <w:tmpl w:val="36501B7C"/>
    <w:lvl w:ilvl="0" w:tplc="CC045C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3D116E"/>
    <w:multiLevelType w:val="hybridMultilevel"/>
    <w:tmpl w:val="8230FE92"/>
    <w:lvl w:ilvl="0" w:tplc="CC045C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19597B"/>
    <w:multiLevelType w:val="hybridMultilevel"/>
    <w:tmpl w:val="F8E4C86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F64024B"/>
    <w:multiLevelType w:val="hybridMultilevel"/>
    <w:tmpl w:val="3CE47C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1"/>
  </w:num>
  <w:num w:numId="3">
    <w:abstractNumId w:val="4"/>
  </w:num>
  <w:num w:numId="4">
    <w:abstractNumId w:val="18"/>
  </w:num>
  <w:num w:numId="5">
    <w:abstractNumId w:val="15"/>
  </w:num>
  <w:num w:numId="6">
    <w:abstractNumId w:val="16"/>
  </w:num>
  <w:num w:numId="7">
    <w:abstractNumId w:val="10"/>
  </w:num>
  <w:num w:numId="8">
    <w:abstractNumId w:val="25"/>
  </w:num>
  <w:num w:numId="9">
    <w:abstractNumId w:val="14"/>
  </w:num>
  <w:num w:numId="10">
    <w:abstractNumId w:val="0"/>
  </w:num>
  <w:num w:numId="11">
    <w:abstractNumId w:val="17"/>
  </w:num>
  <w:num w:numId="12">
    <w:abstractNumId w:val="6"/>
  </w:num>
  <w:num w:numId="13">
    <w:abstractNumId w:val="1"/>
  </w:num>
  <w:num w:numId="14">
    <w:abstractNumId w:val="21"/>
  </w:num>
  <w:num w:numId="15">
    <w:abstractNumId w:val="12"/>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30"/>
  </w:num>
  <w:num w:numId="20">
    <w:abstractNumId w:val="3"/>
  </w:num>
  <w:num w:numId="21">
    <w:abstractNumId w:val="23"/>
  </w:num>
  <w:num w:numId="22">
    <w:abstractNumId w:val="7"/>
  </w:num>
  <w:num w:numId="23">
    <w:abstractNumId w:val="27"/>
  </w:num>
  <w:num w:numId="24">
    <w:abstractNumId w:val="20"/>
  </w:num>
  <w:num w:numId="25">
    <w:abstractNumId w:val="22"/>
  </w:num>
  <w:num w:numId="26">
    <w:abstractNumId w:val="26"/>
  </w:num>
  <w:num w:numId="27">
    <w:abstractNumId w:val="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9"/>
  </w:num>
  <w:num w:numId="31">
    <w:abstractNumId w:val="24"/>
  </w:num>
  <w:num w:numId="32">
    <w:abstractNumId w:val="2"/>
  </w:num>
  <w:num w:numId="33">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E12"/>
    <w:rsid w:val="00001B38"/>
    <w:rsid w:val="00010860"/>
    <w:rsid w:val="000117B0"/>
    <w:rsid w:val="000137C8"/>
    <w:rsid w:val="00014212"/>
    <w:rsid w:val="00014A1F"/>
    <w:rsid w:val="00016CD2"/>
    <w:rsid w:val="000208F3"/>
    <w:rsid w:val="00024426"/>
    <w:rsid w:val="00027864"/>
    <w:rsid w:val="000301EB"/>
    <w:rsid w:val="000314CC"/>
    <w:rsid w:val="000333BB"/>
    <w:rsid w:val="00033CC8"/>
    <w:rsid w:val="00034E0A"/>
    <w:rsid w:val="0003562F"/>
    <w:rsid w:val="0003710B"/>
    <w:rsid w:val="00040209"/>
    <w:rsid w:val="00040862"/>
    <w:rsid w:val="00041AB3"/>
    <w:rsid w:val="00044E6E"/>
    <w:rsid w:val="000468A0"/>
    <w:rsid w:val="00047049"/>
    <w:rsid w:val="000501BB"/>
    <w:rsid w:val="00050F45"/>
    <w:rsid w:val="000518E5"/>
    <w:rsid w:val="00052003"/>
    <w:rsid w:val="000529EC"/>
    <w:rsid w:val="0005750B"/>
    <w:rsid w:val="00060E4D"/>
    <w:rsid w:val="00061D56"/>
    <w:rsid w:val="000626A5"/>
    <w:rsid w:val="00063BDC"/>
    <w:rsid w:val="00071006"/>
    <w:rsid w:val="00071D03"/>
    <w:rsid w:val="00071F8B"/>
    <w:rsid w:val="000722EB"/>
    <w:rsid w:val="00072470"/>
    <w:rsid w:val="0007318D"/>
    <w:rsid w:val="00073873"/>
    <w:rsid w:val="0007389C"/>
    <w:rsid w:val="00080BF4"/>
    <w:rsid w:val="00081256"/>
    <w:rsid w:val="00085924"/>
    <w:rsid w:val="00090723"/>
    <w:rsid w:val="00091FEC"/>
    <w:rsid w:val="00092022"/>
    <w:rsid w:val="00092545"/>
    <w:rsid w:val="00092BAD"/>
    <w:rsid w:val="000961E7"/>
    <w:rsid w:val="00096F34"/>
    <w:rsid w:val="00097EC9"/>
    <w:rsid w:val="000A30B4"/>
    <w:rsid w:val="000A4A61"/>
    <w:rsid w:val="000A5B23"/>
    <w:rsid w:val="000B04F5"/>
    <w:rsid w:val="000B0ADD"/>
    <w:rsid w:val="000B1181"/>
    <w:rsid w:val="000B1BFD"/>
    <w:rsid w:val="000B2CE5"/>
    <w:rsid w:val="000B3D31"/>
    <w:rsid w:val="000B4644"/>
    <w:rsid w:val="000B665A"/>
    <w:rsid w:val="000B7508"/>
    <w:rsid w:val="000C47E4"/>
    <w:rsid w:val="000C4836"/>
    <w:rsid w:val="000C53A7"/>
    <w:rsid w:val="000C742C"/>
    <w:rsid w:val="000D2A67"/>
    <w:rsid w:val="000D38A1"/>
    <w:rsid w:val="000D6194"/>
    <w:rsid w:val="000D7077"/>
    <w:rsid w:val="000D7248"/>
    <w:rsid w:val="000E1B96"/>
    <w:rsid w:val="000E668B"/>
    <w:rsid w:val="000E74AE"/>
    <w:rsid w:val="000F076B"/>
    <w:rsid w:val="000F5EC9"/>
    <w:rsid w:val="00101D1D"/>
    <w:rsid w:val="00104E0E"/>
    <w:rsid w:val="00104EFE"/>
    <w:rsid w:val="00107C96"/>
    <w:rsid w:val="0011097A"/>
    <w:rsid w:val="00113367"/>
    <w:rsid w:val="00115B71"/>
    <w:rsid w:val="00115C64"/>
    <w:rsid w:val="00117F13"/>
    <w:rsid w:val="001210AC"/>
    <w:rsid w:val="0012475D"/>
    <w:rsid w:val="00130547"/>
    <w:rsid w:val="001338A0"/>
    <w:rsid w:val="00136050"/>
    <w:rsid w:val="001409B9"/>
    <w:rsid w:val="00142749"/>
    <w:rsid w:val="00142996"/>
    <w:rsid w:val="00142B23"/>
    <w:rsid w:val="001439FB"/>
    <w:rsid w:val="00144162"/>
    <w:rsid w:val="001449A0"/>
    <w:rsid w:val="00145FE6"/>
    <w:rsid w:val="00155A8B"/>
    <w:rsid w:val="00156A6E"/>
    <w:rsid w:val="001570B4"/>
    <w:rsid w:val="00157DC5"/>
    <w:rsid w:val="00163370"/>
    <w:rsid w:val="001644DD"/>
    <w:rsid w:val="00166744"/>
    <w:rsid w:val="00166DA2"/>
    <w:rsid w:val="0016793D"/>
    <w:rsid w:val="00171F32"/>
    <w:rsid w:val="00172959"/>
    <w:rsid w:val="00172CEC"/>
    <w:rsid w:val="00173776"/>
    <w:rsid w:val="001743EA"/>
    <w:rsid w:val="0017511D"/>
    <w:rsid w:val="00176B38"/>
    <w:rsid w:val="001775AE"/>
    <w:rsid w:val="00177F0C"/>
    <w:rsid w:val="00180D94"/>
    <w:rsid w:val="0018201B"/>
    <w:rsid w:val="00183EAF"/>
    <w:rsid w:val="001855B9"/>
    <w:rsid w:val="00185622"/>
    <w:rsid w:val="0018637A"/>
    <w:rsid w:val="00186758"/>
    <w:rsid w:val="001903C9"/>
    <w:rsid w:val="00190695"/>
    <w:rsid w:val="00192061"/>
    <w:rsid w:val="00196630"/>
    <w:rsid w:val="00196DB3"/>
    <w:rsid w:val="001977F3"/>
    <w:rsid w:val="00197EED"/>
    <w:rsid w:val="001A11D3"/>
    <w:rsid w:val="001A1677"/>
    <w:rsid w:val="001A1C42"/>
    <w:rsid w:val="001A1C64"/>
    <w:rsid w:val="001A34EE"/>
    <w:rsid w:val="001A45E9"/>
    <w:rsid w:val="001A57E6"/>
    <w:rsid w:val="001A589C"/>
    <w:rsid w:val="001B3150"/>
    <w:rsid w:val="001B5502"/>
    <w:rsid w:val="001B628B"/>
    <w:rsid w:val="001B67D8"/>
    <w:rsid w:val="001B7937"/>
    <w:rsid w:val="001C0FCE"/>
    <w:rsid w:val="001D034D"/>
    <w:rsid w:val="001D10D7"/>
    <w:rsid w:val="001D1842"/>
    <w:rsid w:val="001D3890"/>
    <w:rsid w:val="001D6146"/>
    <w:rsid w:val="001E152D"/>
    <w:rsid w:val="001E1904"/>
    <w:rsid w:val="001E26E0"/>
    <w:rsid w:val="001E308D"/>
    <w:rsid w:val="001E64AA"/>
    <w:rsid w:val="001E7E9D"/>
    <w:rsid w:val="001F22B4"/>
    <w:rsid w:val="001F29E3"/>
    <w:rsid w:val="001F3F90"/>
    <w:rsid w:val="001F4219"/>
    <w:rsid w:val="001F7853"/>
    <w:rsid w:val="001F7A4D"/>
    <w:rsid w:val="0020042A"/>
    <w:rsid w:val="0020177A"/>
    <w:rsid w:val="00205A89"/>
    <w:rsid w:val="0021064B"/>
    <w:rsid w:val="002118EE"/>
    <w:rsid w:val="00211C57"/>
    <w:rsid w:val="00212690"/>
    <w:rsid w:val="0021301C"/>
    <w:rsid w:val="00217048"/>
    <w:rsid w:val="002203AF"/>
    <w:rsid w:val="00220729"/>
    <w:rsid w:val="002219A9"/>
    <w:rsid w:val="0022280E"/>
    <w:rsid w:val="00222C43"/>
    <w:rsid w:val="00223904"/>
    <w:rsid w:val="00223D28"/>
    <w:rsid w:val="00223F19"/>
    <w:rsid w:val="00226D58"/>
    <w:rsid w:val="00227463"/>
    <w:rsid w:val="002305BA"/>
    <w:rsid w:val="00230735"/>
    <w:rsid w:val="00232301"/>
    <w:rsid w:val="00233208"/>
    <w:rsid w:val="00233D5D"/>
    <w:rsid w:val="00235406"/>
    <w:rsid w:val="00237115"/>
    <w:rsid w:val="0023795E"/>
    <w:rsid w:val="00244740"/>
    <w:rsid w:val="00245E76"/>
    <w:rsid w:val="002522C4"/>
    <w:rsid w:val="00254982"/>
    <w:rsid w:val="00260EB0"/>
    <w:rsid w:val="00263F64"/>
    <w:rsid w:val="00266A6C"/>
    <w:rsid w:val="0026722C"/>
    <w:rsid w:val="00270551"/>
    <w:rsid w:val="00270955"/>
    <w:rsid w:val="00270BBE"/>
    <w:rsid w:val="00270CEA"/>
    <w:rsid w:val="00272459"/>
    <w:rsid w:val="00280B36"/>
    <w:rsid w:val="00283699"/>
    <w:rsid w:val="002846D9"/>
    <w:rsid w:val="00285BAA"/>
    <w:rsid w:val="00291600"/>
    <w:rsid w:val="00291C59"/>
    <w:rsid w:val="00292519"/>
    <w:rsid w:val="00294741"/>
    <w:rsid w:val="002956B4"/>
    <w:rsid w:val="002958A2"/>
    <w:rsid w:val="0029642A"/>
    <w:rsid w:val="00296440"/>
    <w:rsid w:val="00297DF8"/>
    <w:rsid w:val="002A01BA"/>
    <w:rsid w:val="002A2D8C"/>
    <w:rsid w:val="002A7C3C"/>
    <w:rsid w:val="002B4E06"/>
    <w:rsid w:val="002B70F5"/>
    <w:rsid w:val="002B778A"/>
    <w:rsid w:val="002C0797"/>
    <w:rsid w:val="002C1B46"/>
    <w:rsid w:val="002C37C0"/>
    <w:rsid w:val="002C52BE"/>
    <w:rsid w:val="002C5570"/>
    <w:rsid w:val="002C5C1B"/>
    <w:rsid w:val="002D1717"/>
    <w:rsid w:val="002D4643"/>
    <w:rsid w:val="002D5978"/>
    <w:rsid w:val="002E022D"/>
    <w:rsid w:val="002E069C"/>
    <w:rsid w:val="002E22A8"/>
    <w:rsid w:val="002E270B"/>
    <w:rsid w:val="002E2A4D"/>
    <w:rsid w:val="002E4877"/>
    <w:rsid w:val="002E714D"/>
    <w:rsid w:val="002F0483"/>
    <w:rsid w:val="002F32E0"/>
    <w:rsid w:val="002F534D"/>
    <w:rsid w:val="0030430C"/>
    <w:rsid w:val="0030481F"/>
    <w:rsid w:val="0030523A"/>
    <w:rsid w:val="00307B6E"/>
    <w:rsid w:val="003100D3"/>
    <w:rsid w:val="003142D4"/>
    <w:rsid w:val="00315CEE"/>
    <w:rsid w:val="00316D1F"/>
    <w:rsid w:val="003200BD"/>
    <w:rsid w:val="00320CE5"/>
    <w:rsid w:val="003260EC"/>
    <w:rsid w:val="00327DF6"/>
    <w:rsid w:val="00331F93"/>
    <w:rsid w:val="00334252"/>
    <w:rsid w:val="00334D8C"/>
    <w:rsid w:val="0033599A"/>
    <w:rsid w:val="00337614"/>
    <w:rsid w:val="00337B98"/>
    <w:rsid w:val="00343AB2"/>
    <w:rsid w:val="00344194"/>
    <w:rsid w:val="00345769"/>
    <w:rsid w:val="00350020"/>
    <w:rsid w:val="00350BAB"/>
    <w:rsid w:val="00350CD9"/>
    <w:rsid w:val="00354B0A"/>
    <w:rsid w:val="00355E51"/>
    <w:rsid w:val="003602F1"/>
    <w:rsid w:val="0036152E"/>
    <w:rsid w:val="0036334C"/>
    <w:rsid w:val="00363C23"/>
    <w:rsid w:val="0036486F"/>
    <w:rsid w:val="00367980"/>
    <w:rsid w:val="003707FF"/>
    <w:rsid w:val="00372CA7"/>
    <w:rsid w:val="003756DB"/>
    <w:rsid w:val="0037581D"/>
    <w:rsid w:val="00381110"/>
    <w:rsid w:val="003834D3"/>
    <w:rsid w:val="003861DA"/>
    <w:rsid w:val="00397EA4"/>
    <w:rsid w:val="003A01C6"/>
    <w:rsid w:val="003A2814"/>
    <w:rsid w:val="003A39D8"/>
    <w:rsid w:val="003A5844"/>
    <w:rsid w:val="003B0391"/>
    <w:rsid w:val="003B076E"/>
    <w:rsid w:val="003B1540"/>
    <w:rsid w:val="003B16E5"/>
    <w:rsid w:val="003B238B"/>
    <w:rsid w:val="003B5F76"/>
    <w:rsid w:val="003B72EF"/>
    <w:rsid w:val="003B7743"/>
    <w:rsid w:val="003C08C2"/>
    <w:rsid w:val="003C1AB0"/>
    <w:rsid w:val="003C6766"/>
    <w:rsid w:val="003D2A5A"/>
    <w:rsid w:val="003D7D96"/>
    <w:rsid w:val="003E2C74"/>
    <w:rsid w:val="003E332E"/>
    <w:rsid w:val="003E339F"/>
    <w:rsid w:val="003E4438"/>
    <w:rsid w:val="003E5B41"/>
    <w:rsid w:val="003E7D11"/>
    <w:rsid w:val="003F0C64"/>
    <w:rsid w:val="003F0CF5"/>
    <w:rsid w:val="003F143E"/>
    <w:rsid w:val="003F5B74"/>
    <w:rsid w:val="00400BB6"/>
    <w:rsid w:val="00401CD4"/>
    <w:rsid w:val="00403C1D"/>
    <w:rsid w:val="00403E7D"/>
    <w:rsid w:val="00405A47"/>
    <w:rsid w:val="00406161"/>
    <w:rsid w:val="00406DAA"/>
    <w:rsid w:val="00411771"/>
    <w:rsid w:val="00413DF4"/>
    <w:rsid w:val="004168BB"/>
    <w:rsid w:val="00424485"/>
    <w:rsid w:val="00424E4F"/>
    <w:rsid w:val="00427704"/>
    <w:rsid w:val="004318A3"/>
    <w:rsid w:val="00431C89"/>
    <w:rsid w:val="00432901"/>
    <w:rsid w:val="00433A50"/>
    <w:rsid w:val="00433B0F"/>
    <w:rsid w:val="00434139"/>
    <w:rsid w:val="00434F0B"/>
    <w:rsid w:val="00435B35"/>
    <w:rsid w:val="00440185"/>
    <w:rsid w:val="0044354C"/>
    <w:rsid w:val="00444888"/>
    <w:rsid w:val="00445353"/>
    <w:rsid w:val="00447103"/>
    <w:rsid w:val="00450717"/>
    <w:rsid w:val="00450A08"/>
    <w:rsid w:val="004515AD"/>
    <w:rsid w:val="00451B64"/>
    <w:rsid w:val="00454EA8"/>
    <w:rsid w:val="00462F8E"/>
    <w:rsid w:val="00463019"/>
    <w:rsid w:val="0046354B"/>
    <w:rsid w:val="004665C6"/>
    <w:rsid w:val="0046697C"/>
    <w:rsid w:val="00466FE6"/>
    <w:rsid w:val="00476A4D"/>
    <w:rsid w:val="00481A21"/>
    <w:rsid w:val="00481C42"/>
    <w:rsid w:val="00485738"/>
    <w:rsid w:val="00487020"/>
    <w:rsid w:val="00487424"/>
    <w:rsid w:val="00487EDD"/>
    <w:rsid w:val="00490145"/>
    <w:rsid w:val="00490B89"/>
    <w:rsid w:val="00491DF7"/>
    <w:rsid w:val="004931D1"/>
    <w:rsid w:val="00495721"/>
    <w:rsid w:val="004A0D3D"/>
    <w:rsid w:val="004A3524"/>
    <w:rsid w:val="004A4F6D"/>
    <w:rsid w:val="004B1979"/>
    <w:rsid w:val="004B1B01"/>
    <w:rsid w:val="004B446D"/>
    <w:rsid w:val="004B44E2"/>
    <w:rsid w:val="004C0366"/>
    <w:rsid w:val="004C2409"/>
    <w:rsid w:val="004C25F3"/>
    <w:rsid w:val="004C2670"/>
    <w:rsid w:val="004C6B74"/>
    <w:rsid w:val="004C76BE"/>
    <w:rsid w:val="004D06F2"/>
    <w:rsid w:val="004D18A4"/>
    <w:rsid w:val="004D6723"/>
    <w:rsid w:val="004D6C49"/>
    <w:rsid w:val="004D7BF5"/>
    <w:rsid w:val="004E0949"/>
    <w:rsid w:val="004E0B24"/>
    <w:rsid w:val="004E11AE"/>
    <w:rsid w:val="004E38F3"/>
    <w:rsid w:val="004E412E"/>
    <w:rsid w:val="004E69CF"/>
    <w:rsid w:val="004F132A"/>
    <w:rsid w:val="004F1DD9"/>
    <w:rsid w:val="004F34F3"/>
    <w:rsid w:val="004F4CC9"/>
    <w:rsid w:val="004F599B"/>
    <w:rsid w:val="004F77DD"/>
    <w:rsid w:val="00502103"/>
    <w:rsid w:val="00503156"/>
    <w:rsid w:val="005031F2"/>
    <w:rsid w:val="005033EE"/>
    <w:rsid w:val="0050498D"/>
    <w:rsid w:val="0051237B"/>
    <w:rsid w:val="00512F89"/>
    <w:rsid w:val="00514142"/>
    <w:rsid w:val="0051431F"/>
    <w:rsid w:val="00515832"/>
    <w:rsid w:val="00516C6D"/>
    <w:rsid w:val="005170D6"/>
    <w:rsid w:val="00520F87"/>
    <w:rsid w:val="0052421C"/>
    <w:rsid w:val="00524E9D"/>
    <w:rsid w:val="0053061B"/>
    <w:rsid w:val="00535CDB"/>
    <w:rsid w:val="005372BA"/>
    <w:rsid w:val="00540699"/>
    <w:rsid w:val="00541FE4"/>
    <w:rsid w:val="00552BE8"/>
    <w:rsid w:val="005601C6"/>
    <w:rsid w:val="00563EE9"/>
    <w:rsid w:val="00566271"/>
    <w:rsid w:val="00566FAC"/>
    <w:rsid w:val="00574596"/>
    <w:rsid w:val="00575C3A"/>
    <w:rsid w:val="00577AC0"/>
    <w:rsid w:val="0058013F"/>
    <w:rsid w:val="00580186"/>
    <w:rsid w:val="00582B10"/>
    <w:rsid w:val="00583094"/>
    <w:rsid w:val="005860C3"/>
    <w:rsid w:val="00586D2C"/>
    <w:rsid w:val="00591534"/>
    <w:rsid w:val="005918DE"/>
    <w:rsid w:val="005928CD"/>
    <w:rsid w:val="00596108"/>
    <w:rsid w:val="00596287"/>
    <w:rsid w:val="005A0505"/>
    <w:rsid w:val="005A0FF6"/>
    <w:rsid w:val="005A194D"/>
    <w:rsid w:val="005A2F1A"/>
    <w:rsid w:val="005A40C5"/>
    <w:rsid w:val="005B009F"/>
    <w:rsid w:val="005B1D85"/>
    <w:rsid w:val="005B247F"/>
    <w:rsid w:val="005B2732"/>
    <w:rsid w:val="005B2E52"/>
    <w:rsid w:val="005B48C4"/>
    <w:rsid w:val="005B4FC9"/>
    <w:rsid w:val="005B5409"/>
    <w:rsid w:val="005B6BB5"/>
    <w:rsid w:val="005C1E12"/>
    <w:rsid w:val="005C308F"/>
    <w:rsid w:val="005C36D0"/>
    <w:rsid w:val="005C3AD0"/>
    <w:rsid w:val="005C58AF"/>
    <w:rsid w:val="005C6BE3"/>
    <w:rsid w:val="005D1419"/>
    <w:rsid w:val="005D21DB"/>
    <w:rsid w:val="005D2398"/>
    <w:rsid w:val="005D4EF5"/>
    <w:rsid w:val="005D578F"/>
    <w:rsid w:val="005D6C0F"/>
    <w:rsid w:val="005E0745"/>
    <w:rsid w:val="005E0BFB"/>
    <w:rsid w:val="005E44FB"/>
    <w:rsid w:val="005E473A"/>
    <w:rsid w:val="005F1DDF"/>
    <w:rsid w:val="005F4D71"/>
    <w:rsid w:val="005F7858"/>
    <w:rsid w:val="0060073A"/>
    <w:rsid w:val="0060125E"/>
    <w:rsid w:val="00601DD9"/>
    <w:rsid w:val="006020ED"/>
    <w:rsid w:val="00602869"/>
    <w:rsid w:val="00604193"/>
    <w:rsid w:val="006077AF"/>
    <w:rsid w:val="00610261"/>
    <w:rsid w:val="00613AC4"/>
    <w:rsid w:val="00613B09"/>
    <w:rsid w:val="00614F28"/>
    <w:rsid w:val="00625085"/>
    <w:rsid w:val="00627AD8"/>
    <w:rsid w:val="00632E5F"/>
    <w:rsid w:val="00634350"/>
    <w:rsid w:val="0063646C"/>
    <w:rsid w:val="00637C9E"/>
    <w:rsid w:val="0064253D"/>
    <w:rsid w:val="006425D8"/>
    <w:rsid w:val="00645767"/>
    <w:rsid w:val="00646A0E"/>
    <w:rsid w:val="00651620"/>
    <w:rsid w:val="006529E7"/>
    <w:rsid w:val="00652B04"/>
    <w:rsid w:val="00652E72"/>
    <w:rsid w:val="0065488A"/>
    <w:rsid w:val="00656648"/>
    <w:rsid w:val="006573C5"/>
    <w:rsid w:val="006601E8"/>
    <w:rsid w:val="00661249"/>
    <w:rsid w:val="006624D1"/>
    <w:rsid w:val="0066464D"/>
    <w:rsid w:val="00665BA3"/>
    <w:rsid w:val="006676B1"/>
    <w:rsid w:val="00670029"/>
    <w:rsid w:val="0067025E"/>
    <w:rsid w:val="00672A15"/>
    <w:rsid w:val="006744F4"/>
    <w:rsid w:val="006801D5"/>
    <w:rsid w:val="006806FB"/>
    <w:rsid w:val="00680B31"/>
    <w:rsid w:val="00682713"/>
    <w:rsid w:val="0068298A"/>
    <w:rsid w:val="00684460"/>
    <w:rsid w:val="00685E0F"/>
    <w:rsid w:val="006866F3"/>
    <w:rsid w:val="006876D0"/>
    <w:rsid w:val="0069240F"/>
    <w:rsid w:val="00697364"/>
    <w:rsid w:val="006A09AB"/>
    <w:rsid w:val="006A0B38"/>
    <w:rsid w:val="006A16C0"/>
    <w:rsid w:val="006A19D6"/>
    <w:rsid w:val="006A1A44"/>
    <w:rsid w:val="006A1A57"/>
    <w:rsid w:val="006A1AE2"/>
    <w:rsid w:val="006A1BA1"/>
    <w:rsid w:val="006A1F83"/>
    <w:rsid w:val="006A20C2"/>
    <w:rsid w:val="006A3E3B"/>
    <w:rsid w:val="006A4555"/>
    <w:rsid w:val="006B1506"/>
    <w:rsid w:val="006B7A15"/>
    <w:rsid w:val="006B7F0C"/>
    <w:rsid w:val="006C675A"/>
    <w:rsid w:val="006C6FF2"/>
    <w:rsid w:val="006D0DB8"/>
    <w:rsid w:val="006D2E2F"/>
    <w:rsid w:val="006D5197"/>
    <w:rsid w:val="006D78E1"/>
    <w:rsid w:val="006E0210"/>
    <w:rsid w:val="006E41BF"/>
    <w:rsid w:val="006E4A27"/>
    <w:rsid w:val="006F1D0B"/>
    <w:rsid w:val="006F313A"/>
    <w:rsid w:val="006F5997"/>
    <w:rsid w:val="006F5D76"/>
    <w:rsid w:val="007002D1"/>
    <w:rsid w:val="007053E8"/>
    <w:rsid w:val="007063E4"/>
    <w:rsid w:val="0071169D"/>
    <w:rsid w:val="00712101"/>
    <w:rsid w:val="00713EA0"/>
    <w:rsid w:val="007173F9"/>
    <w:rsid w:val="00722183"/>
    <w:rsid w:val="00722208"/>
    <w:rsid w:val="00722AB1"/>
    <w:rsid w:val="007275E3"/>
    <w:rsid w:val="00727AF8"/>
    <w:rsid w:val="00731502"/>
    <w:rsid w:val="00732D03"/>
    <w:rsid w:val="00732FB8"/>
    <w:rsid w:val="00735303"/>
    <w:rsid w:val="0073604B"/>
    <w:rsid w:val="00745110"/>
    <w:rsid w:val="00746522"/>
    <w:rsid w:val="00751E7D"/>
    <w:rsid w:val="00751EDD"/>
    <w:rsid w:val="00752831"/>
    <w:rsid w:val="0075415E"/>
    <w:rsid w:val="007547E6"/>
    <w:rsid w:val="00756A64"/>
    <w:rsid w:val="007579D0"/>
    <w:rsid w:val="007611AE"/>
    <w:rsid w:val="00761E29"/>
    <w:rsid w:val="007646D1"/>
    <w:rsid w:val="00765669"/>
    <w:rsid w:val="00765A32"/>
    <w:rsid w:val="00766D03"/>
    <w:rsid w:val="00770048"/>
    <w:rsid w:val="00781A51"/>
    <w:rsid w:val="00782126"/>
    <w:rsid w:val="00782B4A"/>
    <w:rsid w:val="007836D8"/>
    <w:rsid w:val="00785D0D"/>
    <w:rsid w:val="0078628C"/>
    <w:rsid w:val="007909E7"/>
    <w:rsid w:val="00790B52"/>
    <w:rsid w:val="00794413"/>
    <w:rsid w:val="00794BEC"/>
    <w:rsid w:val="007978C3"/>
    <w:rsid w:val="00797F57"/>
    <w:rsid w:val="007A0122"/>
    <w:rsid w:val="007A013D"/>
    <w:rsid w:val="007A43A2"/>
    <w:rsid w:val="007A4BBC"/>
    <w:rsid w:val="007B0956"/>
    <w:rsid w:val="007B1DF9"/>
    <w:rsid w:val="007B2FF6"/>
    <w:rsid w:val="007B5771"/>
    <w:rsid w:val="007B57CD"/>
    <w:rsid w:val="007C27A4"/>
    <w:rsid w:val="007C3B1E"/>
    <w:rsid w:val="007C6C4D"/>
    <w:rsid w:val="007C6F08"/>
    <w:rsid w:val="007D0D72"/>
    <w:rsid w:val="007D11D7"/>
    <w:rsid w:val="007D12F5"/>
    <w:rsid w:val="007D270C"/>
    <w:rsid w:val="007D2903"/>
    <w:rsid w:val="007D6CFA"/>
    <w:rsid w:val="007D75CD"/>
    <w:rsid w:val="007E0549"/>
    <w:rsid w:val="007E05C9"/>
    <w:rsid w:val="007E21DA"/>
    <w:rsid w:val="007E5604"/>
    <w:rsid w:val="007E7CFD"/>
    <w:rsid w:val="007F08CD"/>
    <w:rsid w:val="007F227D"/>
    <w:rsid w:val="007F2389"/>
    <w:rsid w:val="007F6674"/>
    <w:rsid w:val="007F7C11"/>
    <w:rsid w:val="00800F19"/>
    <w:rsid w:val="00801C89"/>
    <w:rsid w:val="0080348C"/>
    <w:rsid w:val="00803984"/>
    <w:rsid w:val="00806F9E"/>
    <w:rsid w:val="00807D52"/>
    <w:rsid w:val="00810924"/>
    <w:rsid w:val="00811787"/>
    <w:rsid w:val="00811CE6"/>
    <w:rsid w:val="0081306F"/>
    <w:rsid w:val="008159DE"/>
    <w:rsid w:val="0081743E"/>
    <w:rsid w:val="00817A4F"/>
    <w:rsid w:val="00820F15"/>
    <w:rsid w:val="008246E5"/>
    <w:rsid w:val="00831FFA"/>
    <w:rsid w:val="008323CE"/>
    <w:rsid w:val="00833B61"/>
    <w:rsid w:val="00836A8A"/>
    <w:rsid w:val="0083792C"/>
    <w:rsid w:val="00841368"/>
    <w:rsid w:val="008439C0"/>
    <w:rsid w:val="008443E0"/>
    <w:rsid w:val="008450BA"/>
    <w:rsid w:val="00850D85"/>
    <w:rsid w:val="00854E49"/>
    <w:rsid w:val="008578DC"/>
    <w:rsid w:val="00864131"/>
    <w:rsid w:val="00864435"/>
    <w:rsid w:val="00864CFD"/>
    <w:rsid w:val="00864FC0"/>
    <w:rsid w:val="00867D35"/>
    <w:rsid w:val="00873D82"/>
    <w:rsid w:val="008806AE"/>
    <w:rsid w:val="008806C6"/>
    <w:rsid w:val="00880ACA"/>
    <w:rsid w:val="00883663"/>
    <w:rsid w:val="008839E5"/>
    <w:rsid w:val="008841F9"/>
    <w:rsid w:val="008905B1"/>
    <w:rsid w:val="00890FC0"/>
    <w:rsid w:val="008912DD"/>
    <w:rsid w:val="00893066"/>
    <w:rsid w:val="0089328D"/>
    <w:rsid w:val="00894A7C"/>
    <w:rsid w:val="00895749"/>
    <w:rsid w:val="00895E37"/>
    <w:rsid w:val="0089769D"/>
    <w:rsid w:val="008A33E7"/>
    <w:rsid w:val="008A40DF"/>
    <w:rsid w:val="008A5328"/>
    <w:rsid w:val="008A555C"/>
    <w:rsid w:val="008A5CE4"/>
    <w:rsid w:val="008A77D2"/>
    <w:rsid w:val="008B271A"/>
    <w:rsid w:val="008B4AD0"/>
    <w:rsid w:val="008B50A5"/>
    <w:rsid w:val="008B7518"/>
    <w:rsid w:val="008B75B1"/>
    <w:rsid w:val="008C196A"/>
    <w:rsid w:val="008C3528"/>
    <w:rsid w:val="008C4929"/>
    <w:rsid w:val="008C683C"/>
    <w:rsid w:val="008C6990"/>
    <w:rsid w:val="008C6C71"/>
    <w:rsid w:val="008D662A"/>
    <w:rsid w:val="008E3AD0"/>
    <w:rsid w:val="008E3E7E"/>
    <w:rsid w:val="008E4C66"/>
    <w:rsid w:val="008E7682"/>
    <w:rsid w:val="008F153F"/>
    <w:rsid w:val="008F422F"/>
    <w:rsid w:val="008F68BA"/>
    <w:rsid w:val="008F74A0"/>
    <w:rsid w:val="00902018"/>
    <w:rsid w:val="00903592"/>
    <w:rsid w:val="0090387D"/>
    <w:rsid w:val="009044FA"/>
    <w:rsid w:val="00904A73"/>
    <w:rsid w:val="00904A8C"/>
    <w:rsid w:val="00905210"/>
    <w:rsid w:val="00905DDE"/>
    <w:rsid w:val="0090652E"/>
    <w:rsid w:val="0090671C"/>
    <w:rsid w:val="00910DFE"/>
    <w:rsid w:val="0091108D"/>
    <w:rsid w:val="00911562"/>
    <w:rsid w:val="00912E69"/>
    <w:rsid w:val="00913FF4"/>
    <w:rsid w:val="00914C68"/>
    <w:rsid w:val="00914EC8"/>
    <w:rsid w:val="00917A8A"/>
    <w:rsid w:val="0092552B"/>
    <w:rsid w:val="0092578C"/>
    <w:rsid w:val="00935FD7"/>
    <w:rsid w:val="00936C1E"/>
    <w:rsid w:val="00937FF7"/>
    <w:rsid w:val="00940407"/>
    <w:rsid w:val="00941062"/>
    <w:rsid w:val="009421A0"/>
    <w:rsid w:val="00944A4A"/>
    <w:rsid w:val="0094774F"/>
    <w:rsid w:val="00947A60"/>
    <w:rsid w:val="00950B8B"/>
    <w:rsid w:val="00950E33"/>
    <w:rsid w:val="00951A27"/>
    <w:rsid w:val="009522AE"/>
    <w:rsid w:val="0095231C"/>
    <w:rsid w:val="00953F44"/>
    <w:rsid w:val="00960E0C"/>
    <w:rsid w:val="009634ED"/>
    <w:rsid w:val="00967824"/>
    <w:rsid w:val="009704A3"/>
    <w:rsid w:val="00971B58"/>
    <w:rsid w:val="00972C78"/>
    <w:rsid w:val="00973950"/>
    <w:rsid w:val="00975D4B"/>
    <w:rsid w:val="009772AA"/>
    <w:rsid w:val="009809D0"/>
    <w:rsid w:val="00983020"/>
    <w:rsid w:val="00984582"/>
    <w:rsid w:val="00984706"/>
    <w:rsid w:val="00984C0D"/>
    <w:rsid w:val="00985E3A"/>
    <w:rsid w:val="00991BD0"/>
    <w:rsid w:val="00992A1B"/>
    <w:rsid w:val="00992EDA"/>
    <w:rsid w:val="00993D87"/>
    <w:rsid w:val="009959F3"/>
    <w:rsid w:val="00997F39"/>
    <w:rsid w:val="009A0022"/>
    <w:rsid w:val="009A06DE"/>
    <w:rsid w:val="009A09D5"/>
    <w:rsid w:val="009A1164"/>
    <w:rsid w:val="009A1857"/>
    <w:rsid w:val="009A201F"/>
    <w:rsid w:val="009A3B55"/>
    <w:rsid w:val="009A3FCA"/>
    <w:rsid w:val="009A45D9"/>
    <w:rsid w:val="009A6225"/>
    <w:rsid w:val="009B019D"/>
    <w:rsid w:val="009B3822"/>
    <w:rsid w:val="009B3ABE"/>
    <w:rsid w:val="009B3D03"/>
    <w:rsid w:val="009B6CEB"/>
    <w:rsid w:val="009C0C65"/>
    <w:rsid w:val="009C44DA"/>
    <w:rsid w:val="009C4B8D"/>
    <w:rsid w:val="009C64EC"/>
    <w:rsid w:val="009D001D"/>
    <w:rsid w:val="009D0B3A"/>
    <w:rsid w:val="009D1ABC"/>
    <w:rsid w:val="009D339E"/>
    <w:rsid w:val="009D56EF"/>
    <w:rsid w:val="009E025D"/>
    <w:rsid w:val="009E29DF"/>
    <w:rsid w:val="009E4AC7"/>
    <w:rsid w:val="009E790E"/>
    <w:rsid w:val="009E7D1D"/>
    <w:rsid w:val="009F0313"/>
    <w:rsid w:val="009F096A"/>
    <w:rsid w:val="009F1627"/>
    <w:rsid w:val="009F687E"/>
    <w:rsid w:val="009F7BAC"/>
    <w:rsid w:val="009F7D8D"/>
    <w:rsid w:val="00A00AE4"/>
    <w:rsid w:val="00A01A56"/>
    <w:rsid w:val="00A025DA"/>
    <w:rsid w:val="00A028C8"/>
    <w:rsid w:val="00A04F27"/>
    <w:rsid w:val="00A05C6B"/>
    <w:rsid w:val="00A05DF7"/>
    <w:rsid w:val="00A07D4F"/>
    <w:rsid w:val="00A1220C"/>
    <w:rsid w:val="00A1498E"/>
    <w:rsid w:val="00A16DA0"/>
    <w:rsid w:val="00A16DCF"/>
    <w:rsid w:val="00A20799"/>
    <w:rsid w:val="00A209DC"/>
    <w:rsid w:val="00A22074"/>
    <w:rsid w:val="00A22B1D"/>
    <w:rsid w:val="00A24DC9"/>
    <w:rsid w:val="00A325C7"/>
    <w:rsid w:val="00A330CC"/>
    <w:rsid w:val="00A35EEE"/>
    <w:rsid w:val="00A36AAA"/>
    <w:rsid w:val="00A40DAF"/>
    <w:rsid w:val="00A424C1"/>
    <w:rsid w:val="00A42BED"/>
    <w:rsid w:val="00A44447"/>
    <w:rsid w:val="00A44C64"/>
    <w:rsid w:val="00A45315"/>
    <w:rsid w:val="00A45DA4"/>
    <w:rsid w:val="00A465F4"/>
    <w:rsid w:val="00A4685B"/>
    <w:rsid w:val="00A54E21"/>
    <w:rsid w:val="00A560B8"/>
    <w:rsid w:val="00A57C85"/>
    <w:rsid w:val="00A609AA"/>
    <w:rsid w:val="00A60D2F"/>
    <w:rsid w:val="00A615DA"/>
    <w:rsid w:val="00A6241B"/>
    <w:rsid w:val="00A62E12"/>
    <w:rsid w:val="00A65191"/>
    <w:rsid w:val="00A726EE"/>
    <w:rsid w:val="00A742EF"/>
    <w:rsid w:val="00A77132"/>
    <w:rsid w:val="00A8185D"/>
    <w:rsid w:val="00A8205C"/>
    <w:rsid w:val="00A82135"/>
    <w:rsid w:val="00A83007"/>
    <w:rsid w:val="00A84B30"/>
    <w:rsid w:val="00A852D6"/>
    <w:rsid w:val="00A85947"/>
    <w:rsid w:val="00A9151D"/>
    <w:rsid w:val="00A91DAB"/>
    <w:rsid w:val="00A922D4"/>
    <w:rsid w:val="00A93128"/>
    <w:rsid w:val="00A93C94"/>
    <w:rsid w:val="00A94E74"/>
    <w:rsid w:val="00A94F5A"/>
    <w:rsid w:val="00A95131"/>
    <w:rsid w:val="00A97842"/>
    <w:rsid w:val="00AA1FFE"/>
    <w:rsid w:val="00AA21C8"/>
    <w:rsid w:val="00AA641B"/>
    <w:rsid w:val="00AB25F6"/>
    <w:rsid w:val="00AB2F26"/>
    <w:rsid w:val="00AB36E4"/>
    <w:rsid w:val="00AB4434"/>
    <w:rsid w:val="00AB4D0D"/>
    <w:rsid w:val="00AB77C7"/>
    <w:rsid w:val="00AC1628"/>
    <w:rsid w:val="00AC19AB"/>
    <w:rsid w:val="00AC2316"/>
    <w:rsid w:val="00AC300F"/>
    <w:rsid w:val="00AC3E66"/>
    <w:rsid w:val="00AC5228"/>
    <w:rsid w:val="00AC53E7"/>
    <w:rsid w:val="00AC6714"/>
    <w:rsid w:val="00AD0195"/>
    <w:rsid w:val="00AD17A2"/>
    <w:rsid w:val="00AD4E3C"/>
    <w:rsid w:val="00AD5E8C"/>
    <w:rsid w:val="00AD686D"/>
    <w:rsid w:val="00AD784D"/>
    <w:rsid w:val="00AE13D5"/>
    <w:rsid w:val="00AE3476"/>
    <w:rsid w:val="00AE529C"/>
    <w:rsid w:val="00AE7BDF"/>
    <w:rsid w:val="00AE7F12"/>
    <w:rsid w:val="00AF135E"/>
    <w:rsid w:val="00AF26DA"/>
    <w:rsid w:val="00AF2914"/>
    <w:rsid w:val="00AF3650"/>
    <w:rsid w:val="00AF4AB7"/>
    <w:rsid w:val="00B00088"/>
    <w:rsid w:val="00B0016F"/>
    <w:rsid w:val="00B03168"/>
    <w:rsid w:val="00B03D4C"/>
    <w:rsid w:val="00B0711E"/>
    <w:rsid w:val="00B074DF"/>
    <w:rsid w:val="00B11B2D"/>
    <w:rsid w:val="00B131BC"/>
    <w:rsid w:val="00B14983"/>
    <w:rsid w:val="00B170ED"/>
    <w:rsid w:val="00B17499"/>
    <w:rsid w:val="00B21564"/>
    <w:rsid w:val="00B221D8"/>
    <w:rsid w:val="00B22857"/>
    <w:rsid w:val="00B24FFA"/>
    <w:rsid w:val="00B25657"/>
    <w:rsid w:val="00B25691"/>
    <w:rsid w:val="00B26472"/>
    <w:rsid w:val="00B30C71"/>
    <w:rsid w:val="00B34591"/>
    <w:rsid w:val="00B359EA"/>
    <w:rsid w:val="00B37A2C"/>
    <w:rsid w:val="00B37D26"/>
    <w:rsid w:val="00B37D89"/>
    <w:rsid w:val="00B41FEA"/>
    <w:rsid w:val="00B43FEB"/>
    <w:rsid w:val="00B44B47"/>
    <w:rsid w:val="00B45439"/>
    <w:rsid w:val="00B45B78"/>
    <w:rsid w:val="00B45D4F"/>
    <w:rsid w:val="00B51B19"/>
    <w:rsid w:val="00B53026"/>
    <w:rsid w:val="00B53A15"/>
    <w:rsid w:val="00B55C8B"/>
    <w:rsid w:val="00B61E65"/>
    <w:rsid w:val="00B624E7"/>
    <w:rsid w:val="00B628C8"/>
    <w:rsid w:val="00B636AB"/>
    <w:rsid w:val="00B661F0"/>
    <w:rsid w:val="00B66A16"/>
    <w:rsid w:val="00B6757D"/>
    <w:rsid w:val="00B67D4D"/>
    <w:rsid w:val="00B7058D"/>
    <w:rsid w:val="00B71503"/>
    <w:rsid w:val="00B7189A"/>
    <w:rsid w:val="00B73781"/>
    <w:rsid w:val="00B811FC"/>
    <w:rsid w:val="00B84CBE"/>
    <w:rsid w:val="00B85C88"/>
    <w:rsid w:val="00B864B9"/>
    <w:rsid w:val="00B86C53"/>
    <w:rsid w:val="00B90A76"/>
    <w:rsid w:val="00B913FF"/>
    <w:rsid w:val="00B959BD"/>
    <w:rsid w:val="00B95D0F"/>
    <w:rsid w:val="00B971FF"/>
    <w:rsid w:val="00BA0809"/>
    <w:rsid w:val="00BA2BBF"/>
    <w:rsid w:val="00BA3118"/>
    <w:rsid w:val="00BA412C"/>
    <w:rsid w:val="00BA4B94"/>
    <w:rsid w:val="00BA673B"/>
    <w:rsid w:val="00BA6FDA"/>
    <w:rsid w:val="00BA744A"/>
    <w:rsid w:val="00BA7709"/>
    <w:rsid w:val="00BB2640"/>
    <w:rsid w:val="00BB2AAE"/>
    <w:rsid w:val="00BB5448"/>
    <w:rsid w:val="00BC19D4"/>
    <w:rsid w:val="00BC60F3"/>
    <w:rsid w:val="00BC6AC6"/>
    <w:rsid w:val="00BD04DA"/>
    <w:rsid w:val="00BD2266"/>
    <w:rsid w:val="00BD3E86"/>
    <w:rsid w:val="00BD6321"/>
    <w:rsid w:val="00BD7BBF"/>
    <w:rsid w:val="00BE1A61"/>
    <w:rsid w:val="00BE2244"/>
    <w:rsid w:val="00BE443C"/>
    <w:rsid w:val="00BE7BBF"/>
    <w:rsid w:val="00BF1104"/>
    <w:rsid w:val="00BF248D"/>
    <w:rsid w:val="00BF25F9"/>
    <w:rsid w:val="00BF6772"/>
    <w:rsid w:val="00BF77FC"/>
    <w:rsid w:val="00C02CCF"/>
    <w:rsid w:val="00C043AC"/>
    <w:rsid w:val="00C043E4"/>
    <w:rsid w:val="00C06D27"/>
    <w:rsid w:val="00C1132E"/>
    <w:rsid w:val="00C144A2"/>
    <w:rsid w:val="00C17F28"/>
    <w:rsid w:val="00C20984"/>
    <w:rsid w:val="00C216F4"/>
    <w:rsid w:val="00C22702"/>
    <w:rsid w:val="00C25D19"/>
    <w:rsid w:val="00C279DA"/>
    <w:rsid w:val="00C3062F"/>
    <w:rsid w:val="00C30C6C"/>
    <w:rsid w:val="00C30ECC"/>
    <w:rsid w:val="00C30FD2"/>
    <w:rsid w:val="00C3410B"/>
    <w:rsid w:val="00C34BC6"/>
    <w:rsid w:val="00C34CE3"/>
    <w:rsid w:val="00C4278A"/>
    <w:rsid w:val="00C44C16"/>
    <w:rsid w:val="00C46A31"/>
    <w:rsid w:val="00C47918"/>
    <w:rsid w:val="00C512DD"/>
    <w:rsid w:val="00C5387D"/>
    <w:rsid w:val="00C53DDF"/>
    <w:rsid w:val="00C56144"/>
    <w:rsid w:val="00C60B1D"/>
    <w:rsid w:val="00C62C63"/>
    <w:rsid w:val="00C729E2"/>
    <w:rsid w:val="00C73CA0"/>
    <w:rsid w:val="00C75E78"/>
    <w:rsid w:val="00C76C5E"/>
    <w:rsid w:val="00C820D6"/>
    <w:rsid w:val="00C82B9A"/>
    <w:rsid w:val="00C85466"/>
    <w:rsid w:val="00C90892"/>
    <w:rsid w:val="00C929D6"/>
    <w:rsid w:val="00C9419F"/>
    <w:rsid w:val="00C948BC"/>
    <w:rsid w:val="00CA0CCA"/>
    <w:rsid w:val="00CA3F0C"/>
    <w:rsid w:val="00CA51B7"/>
    <w:rsid w:val="00CA539B"/>
    <w:rsid w:val="00CB0DDF"/>
    <w:rsid w:val="00CB3BDC"/>
    <w:rsid w:val="00CB5533"/>
    <w:rsid w:val="00CB6556"/>
    <w:rsid w:val="00CB76C7"/>
    <w:rsid w:val="00CC2EEE"/>
    <w:rsid w:val="00CC578F"/>
    <w:rsid w:val="00CD1387"/>
    <w:rsid w:val="00CD18EF"/>
    <w:rsid w:val="00CD4C8B"/>
    <w:rsid w:val="00CD7161"/>
    <w:rsid w:val="00CE0221"/>
    <w:rsid w:val="00CE239D"/>
    <w:rsid w:val="00CE702E"/>
    <w:rsid w:val="00CF1540"/>
    <w:rsid w:val="00CF2D8F"/>
    <w:rsid w:val="00CF4BE8"/>
    <w:rsid w:val="00CF4DAF"/>
    <w:rsid w:val="00CF4F57"/>
    <w:rsid w:val="00D00B9D"/>
    <w:rsid w:val="00D02249"/>
    <w:rsid w:val="00D04997"/>
    <w:rsid w:val="00D04A23"/>
    <w:rsid w:val="00D063F7"/>
    <w:rsid w:val="00D069D3"/>
    <w:rsid w:val="00D07233"/>
    <w:rsid w:val="00D0772F"/>
    <w:rsid w:val="00D10D81"/>
    <w:rsid w:val="00D13079"/>
    <w:rsid w:val="00D13B82"/>
    <w:rsid w:val="00D144FF"/>
    <w:rsid w:val="00D15A9B"/>
    <w:rsid w:val="00D16DD2"/>
    <w:rsid w:val="00D17143"/>
    <w:rsid w:val="00D17945"/>
    <w:rsid w:val="00D17BC3"/>
    <w:rsid w:val="00D20E56"/>
    <w:rsid w:val="00D21166"/>
    <w:rsid w:val="00D225D8"/>
    <w:rsid w:val="00D2317F"/>
    <w:rsid w:val="00D23E0A"/>
    <w:rsid w:val="00D273C7"/>
    <w:rsid w:val="00D31863"/>
    <w:rsid w:val="00D332A2"/>
    <w:rsid w:val="00D3349D"/>
    <w:rsid w:val="00D43D20"/>
    <w:rsid w:val="00D454E4"/>
    <w:rsid w:val="00D46FA8"/>
    <w:rsid w:val="00D51063"/>
    <w:rsid w:val="00D56B45"/>
    <w:rsid w:val="00D614CF"/>
    <w:rsid w:val="00D61D52"/>
    <w:rsid w:val="00D63BC1"/>
    <w:rsid w:val="00D63DDE"/>
    <w:rsid w:val="00D6497E"/>
    <w:rsid w:val="00D6673D"/>
    <w:rsid w:val="00D67F07"/>
    <w:rsid w:val="00D74599"/>
    <w:rsid w:val="00D80860"/>
    <w:rsid w:val="00D8180D"/>
    <w:rsid w:val="00D84F12"/>
    <w:rsid w:val="00D86A35"/>
    <w:rsid w:val="00D87D1E"/>
    <w:rsid w:val="00D94197"/>
    <w:rsid w:val="00D94257"/>
    <w:rsid w:val="00DA03C7"/>
    <w:rsid w:val="00DA18D3"/>
    <w:rsid w:val="00DA1C3A"/>
    <w:rsid w:val="00DA6070"/>
    <w:rsid w:val="00DA6DE0"/>
    <w:rsid w:val="00DB01A5"/>
    <w:rsid w:val="00DB37BF"/>
    <w:rsid w:val="00DC1494"/>
    <w:rsid w:val="00DC54F4"/>
    <w:rsid w:val="00DC5ED5"/>
    <w:rsid w:val="00DD0183"/>
    <w:rsid w:val="00DD0749"/>
    <w:rsid w:val="00DD0C3B"/>
    <w:rsid w:val="00DD13CA"/>
    <w:rsid w:val="00DD2C08"/>
    <w:rsid w:val="00DD5950"/>
    <w:rsid w:val="00DE0B37"/>
    <w:rsid w:val="00DE14E0"/>
    <w:rsid w:val="00DE1AEB"/>
    <w:rsid w:val="00DE1E11"/>
    <w:rsid w:val="00DE2DFA"/>
    <w:rsid w:val="00DE3E1B"/>
    <w:rsid w:val="00DE583A"/>
    <w:rsid w:val="00DE5A1F"/>
    <w:rsid w:val="00DE6221"/>
    <w:rsid w:val="00DE7737"/>
    <w:rsid w:val="00E027FE"/>
    <w:rsid w:val="00E028C3"/>
    <w:rsid w:val="00E02E1B"/>
    <w:rsid w:val="00E0307B"/>
    <w:rsid w:val="00E05390"/>
    <w:rsid w:val="00E1056A"/>
    <w:rsid w:val="00E20FEB"/>
    <w:rsid w:val="00E214E2"/>
    <w:rsid w:val="00E2645D"/>
    <w:rsid w:val="00E35CF4"/>
    <w:rsid w:val="00E4058B"/>
    <w:rsid w:val="00E422EF"/>
    <w:rsid w:val="00E428D2"/>
    <w:rsid w:val="00E435CD"/>
    <w:rsid w:val="00E44026"/>
    <w:rsid w:val="00E4534B"/>
    <w:rsid w:val="00E45876"/>
    <w:rsid w:val="00E51E26"/>
    <w:rsid w:val="00E53A72"/>
    <w:rsid w:val="00E54557"/>
    <w:rsid w:val="00E5680D"/>
    <w:rsid w:val="00E56E6A"/>
    <w:rsid w:val="00E5772C"/>
    <w:rsid w:val="00E57CA7"/>
    <w:rsid w:val="00E614DF"/>
    <w:rsid w:val="00E61568"/>
    <w:rsid w:val="00E62BE8"/>
    <w:rsid w:val="00E640DD"/>
    <w:rsid w:val="00E64CD6"/>
    <w:rsid w:val="00E65EC5"/>
    <w:rsid w:val="00E70D58"/>
    <w:rsid w:val="00E741B5"/>
    <w:rsid w:val="00E7434F"/>
    <w:rsid w:val="00E752C0"/>
    <w:rsid w:val="00E75FAF"/>
    <w:rsid w:val="00E77072"/>
    <w:rsid w:val="00E80187"/>
    <w:rsid w:val="00E832E6"/>
    <w:rsid w:val="00E87A8F"/>
    <w:rsid w:val="00E9586D"/>
    <w:rsid w:val="00E95A9D"/>
    <w:rsid w:val="00E95C2A"/>
    <w:rsid w:val="00E97BAC"/>
    <w:rsid w:val="00EA082F"/>
    <w:rsid w:val="00EA0F0B"/>
    <w:rsid w:val="00EA3CEB"/>
    <w:rsid w:val="00EA5330"/>
    <w:rsid w:val="00EA6BE8"/>
    <w:rsid w:val="00EB01A7"/>
    <w:rsid w:val="00EB08BD"/>
    <w:rsid w:val="00EB0E1E"/>
    <w:rsid w:val="00EB12AA"/>
    <w:rsid w:val="00EB3420"/>
    <w:rsid w:val="00EB6B0B"/>
    <w:rsid w:val="00EC1A9E"/>
    <w:rsid w:val="00EC3168"/>
    <w:rsid w:val="00EC5198"/>
    <w:rsid w:val="00EC580B"/>
    <w:rsid w:val="00EC6B1E"/>
    <w:rsid w:val="00ED2B53"/>
    <w:rsid w:val="00ED433A"/>
    <w:rsid w:val="00ED554B"/>
    <w:rsid w:val="00EE4370"/>
    <w:rsid w:val="00EF35F8"/>
    <w:rsid w:val="00EF5C97"/>
    <w:rsid w:val="00EF67E0"/>
    <w:rsid w:val="00EF7070"/>
    <w:rsid w:val="00EF70C2"/>
    <w:rsid w:val="00F00837"/>
    <w:rsid w:val="00F1230D"/>
    <w:rsid w:val="00F142F1"/>
    <w:rsid w:val="00F200DE"/>
    <w:rsid w:val="00F2460A"/>
    <w:rsid w:val="00F2590B"/>
    <w:rsid w:val="00F27F7E"/>
    <w:rsid w:val="00F302FD"/>
    <w:rsid w:val="00F308A6"/>
    <w:rsid w:val="00F34D71"/>
    <w:rsid w:val="00F363DB"/>
    <w:rsid w:val="00F36437"/>
    <w:rsid w:val="00F371F1"/>
    <w:rsid w:val="00F40637"/>
    <w:rsid w:val="00F43E95"/>
    <w:rsid w:val="00F44450"/>
    <w:rsid w:val="00F4624E"/>
    <w:rsid w:val="00F462CB"/>
    <w:rsid w:val="00F46D3C"/>
    <w:rsid w:val="00F47737"/>
    <w:rsid w:val="00F509E4"/>
    <w:rsid w:val="00F524A2"/>
    <w:rsid w:val="00F52E4B"/>
    <w:rsid w:val="00F56D41"/>
    <w:rsid w:val="00F6025E"/>
    <w:rsid w:val="00F60B4B"/>
    <w:rsid w:val="00F615CA"/>
    <w:rsid w:val="00F62319"/>
    <w:rsid w:val="00F628C9"/>
    <w:rsid w:val="00F62D47"/>
    <w:rsid w:val="00F62F4E"/>
    <w:rsid w:val="00F63E89"/>
    <w:rsid w:val="00F66715"/>
    <w:rsid w:val="00F66ADD"/>
    <w:rsid w:val="00F67EA1"/>
    <w:rsid w:val="00F77150"/>
    <w:rsid w:val="00F82146"/>
    <w:rsid w:val="00F84B8D"/>
    <w:rsid w:val="00F85A33"/>
    <w:rsid w:val="00F8671E"/>
    <w:rsid w:val="00F86726"/>
    <w:rsid w:val="00F867D9"/>
    <w:rsid w:val="00F91509"/>
    <w:rsid w:val="00F9299D"/>
    <w:rsid w:val="00F932B2"/>
    <w:rsid w:val="00F94456"/>
    <w:rsid w:val="00F95BFB"/>
    <w:rsid w:val="00F95D59"/>
    <w:rsid w:val="00F9709C"/>
    <w:rsid w:val="00F97C6F"/>
    <w:rsid w:val="00FA14B2"/>
    <w:rsid w:val="00FA417A"/>
    <w:rsid w:val="00FA4F44"/>
    <w:rsid w:val="00FA5997"/>
    <w:rsid w:val="00FA720A"/>
    <w:rsid w:val="00FB207D"/>
    <w:rsid w:val="00FB2E0A"/>
    <w:rsid w:val="00FB38BA"/>
    <w:rsid w:val="00FB40D9"/>
    <w:rsid w:val="00FB4944"/>
    <w:rsid w:val="00FB5D8B"/>
    <w:rsid w:val="00FC194B"/>
    <w:rsid w:val="00FC2C46"/>
    <w:rsid w:val="00FC328C"/>
    <w:rsid w:val="00FC340A"/>
    <w:rsid w:val="00FC34E0"/>
    <w:rsid w:val="00FC3ACE"/>
    <w:rsid w:val="00FC5DDD"/>
    <w:rsid w:val="00FC6332"/>
    <w:rsid w:val="00FC6EF6"/>
    <w:rsid w:val="00FD1363"/>
    <w:rsid w:val="00FD1C18"/>
    <w:rsid w:val="00FD2468"/>
    <w:rsid w:val="00FD2D7C"/>
    <w:rsid w:val="00FD6D88"/>
    <w:rsid w:val="00FE25D2"/>
    <w:rsid w:val="00FE2C3A"/>
    <w:rsid w:val="00FE36CB"/>
    <w:rsid w:val="00FE7425"/>
    <w:rsid w:val="00FE76D1"/>
    <w:rsid w:val="00FF154A"/>
    <w:rsid w:val="00FF281B"/>
    <w:rsid w:val="00FF57F6"/>
    <w:rsid w:val="00FF7E36"/>
    <w:rsid w:val="00FF7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E09ED04"/>
  <w15:chartTrackingRefBased/>
  <w15:docId w15:val="{05FB4270-5143-4226-94D7-59F880EB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3" w:unhideWhenUsed="1"/>
    <w:lsdException w:name="List Number 3" w:semiHidden="1" w:uiPriority="24" w:unhideWhenUsed="1"/>
    <w:lsdException w:name="List Number 4" w:semiHidden="1" w:uiPriority="24" w:unhideWhenUsed="1"/>
    <w:lsdException w:name="List Number 5" w:semiHidden="1" w:uiPriority="24"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78F"/>
    <w:rPr>
      <w:rFonts w:ascii="Arial" w:hAnsi="Arial"/>
    </w:rPr>
  </w:style>
  <w:style w:type="paragraph" w:styleId="Nadpis1">
    <w:name w:val="heading 1"/>
    <w:basedOn w:val="Normln"/>
    <w:next w:val="Normln"/>
    <w:link w:val="Nadpis1Char"/>
    <w:qFormat/>
    <w:rsid w:val="00B34591"/>
    <w:pPr>
      <w:keepNext/>
      <w:jc w:val="center"/>
      <w:outlineLvl w:val="0"/>
    </w:pPr>
    <w:rPr>
      <w:color w:val="1F497D"/>
      <w:sz w:val="28"/>
      <w:u w:val="single"/>
    </w:rPr>
  </w:style>
  <w:style w:type="paragraph" w:styleId="Nadpis2">
    <w:name w:val="heading 2"/>
    <w:basedOn w:val="Normln"/>
    <w:next w:val="Normln"/>
    <w:link w:val="Nadpis2Char"/>
    <w:qFormat/>
    <w:rsid w:val="007C6F08"/>
    <w:pPr>
      <w:keepNext/>
      <w:numPr>
        <w:numId w:val="22"/>
      </w:numPr>
      <w:spacing w:before="360" w:after="240"/>
      <w:jc w:val="center"/>
      <w:outlineLvl w:val="1"/>
    </w:pPr>
    <w:rPr>
      <w:b/>
      <w:bCs/>
      <w:color w:val="1F497D"/>
      <w:sz w:val="24"/>
      <w:u w:val="single"/>
    </w:rPr>
  </w:style>
  <w:style w:type="paragraph" w:styleId="Nadpis3">
    <w:name w:val="heading 3"/>
    <w:basedOn w:val="Normln"/>
    <w:next w:val="Normln"/>
    <w:link w:val="Nadpis3Char"/>
    <w:qFormat/>
    <w:rsid w:val="002958A2"/>
    <w:pPr>
      <w:numPr>
        <w:ilvl w:val="1"/>
        <w:numId w:val="21"/>
      </w:numPr>
      <w:spacing w:before="240" w:after="120" w:line="320" w:lineRule="exact"/>
      <w:jc w:val="both"/>
      <w:outlineLvl w:val="2"/>
    </w:pPr>
    <w:rPr>
      <w:rFonts w:cs="Arial"/>
      <w:b/>
      <w:u w:val="single"/>
    </w:rPr>
  </w:style>
  <w:style w:type="paragraph" w:styleId="Nadpis4">
    <w:name w:val="heading 4"/>
    <w:basedOn w:val="Normln"/>
    <w:next w:val="Normln"/>
    <w:link w:val="Nadpis4Char"/>
    <w:qFormat/>
    <w:rsid w:val="00DD0183"/>
    <w:pPr>
      <w:tabs>
        <w:tab w:val="left" w:pos="1418"/>
      </w:tabs>
      <w:spacing w:before="360" w:after="240"/>
      <w:ind w:left="851" w:hanging="851"/>
      <w:jc w:val="both"/>
      <w:outlineLvl w:val="3"/>
    </w:pPr>
    <w:rPr>
      <w:rFonts w:cs="Arial"/>
      <w:i/>
      <w:iCs/>
      <w:sz w:val="18"/>
      <w:szCs w:val="18"/>
      <w:u w:val="single"/>
    </w:rPr>
  </w:style>
  <w:style w:type="paragraph" w:styleId="Nadpis5">
    <w:name w:val="heading 5"/>
    <w:basedOn w:val="Normln"/>
    <w:next w:val="Normln"/>
    <w:link w:val="Nadpis5Char"/>
    <w:qFormat/>
    <w:rsid w:val="004F599B"/>
    <w:pPr>
      <w:spacing w:before="240" w:after="240" w:line="320" w:lineRule="atLeast"/>
      <w:outlineLvl w:val="4"/>
    </w:pPr>
    <w:rPr>
      <w:rFonts w:cs="Arial"/>
      <w:b/>
      <w:u w:val="single"/>
    </w:rPr>
  </w:style>
  <w:style w:type="paragraph" w:styleId="Nadpis6">
    <w:name w:val="heading 6"/>
    <w:basedOn w:val="Normln"/>
    <w:next w:val="Normln"/>
    <w:link w:val="Nadpis6Char"/>
    <w:rsid w:val="005C1E12"/>
    <w:pPr>
      <w:keepNext/>
      <w:ind w:left="708" w:firstLine="143"/>
      <w:outlineLvl w:val="5"/>
    </w:pPr>
    <w:rPr>
      <w:sz w:val="24"/>
    </w:rPr>
  </w:style>
  <w:style w:type="paragraph" w:styleId="Nadpis7">
    <w:name w:val="heading 7"/>
    <w:basedOn w:val="Normln"/>
    <w:next w:val="Normln"/>
    <w:link w:val="Nadpis7Char"/>
    <w:rsid w:val="005C1E12"/>
    <w:pPr>
      <w:keepNext/>
      <w:jc w:val="both"/>
      <w:outlineLvl w:val="6"/>
    </w:pPr>
    <w:rPr>
      <w:sz w:val="24"/>
    </w:rPr>
  </w:style>
  <w:style w:type="paragraph" w:styleId="Nadpis8">
    <w:name w:val="heading 8"/>
    <w:basedOn w:val="Normln"/>
    <w:next w:val="Normln"/>
    <w:link w:val="Nadpis8Char"/>
    <w:rsid w:val="005C1E12"/>
    <w:pPr>
      <w:keepNext/>
      <w:ind w:firstLine="708"/>
      <w:jc w:val="both"/>
      <w:outlineLvl w:val="7"/>
    </w:pPr>
    <w:rPr>
      <w:sz w:val="24"/>
    </w:rPr>
  </w:style>
  <w:style w:type="paragraph" w:styleId="Nadpis9">
    <w:name w:val="heading 9"/>
    <w:basedOn w:val="Normln"/>
    <w:next w:val="Normln"/>
    <w:link w:val="Nadpis9Char"/>
    <w:rsid w:val="005C1E12"/>
    <w:pPr>
      <w:keepNext/>
      <w:ind w:firstLine="360"/>
      <w:jc w:val="both"/>
      <w:outlineLvl w:val="8"/>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C1E12"/>
    <w:rPr>
      <w:sz w:val="24"/>
    </w:rPr>
  </w:style>
  <w:style w:type="paragraph" w:styleId="Zkladntext2">
    <w:name w:val="Body Text 2"/>
    <w:basedOn w:val="Normln"/>
    <w:link w:val="Zkladntext2Char"/>
    <w:rsid w:val="005C1E12"/>
    <w:pPr>
      <w:jc w:val="both"/>
    </w:pPr>
    <w:rPr>
      <w:sz w:val="24"/>
    </w:rPr>
  </w:style>
  <w:style w:type="paragraph" w:styleId="Zhlav">
    <w:name w:val="header"/>
    <w:basedOn w:val="Normln"/>
    <w:link w:val="ZhlavChar"/>
    <w:rsid w:val="005C1E12"/>
    <w:pPr>
      <w:tabs>
        <w:tab w:val="center" w:pos="4536"/>
        <w:tab w:val="right" w:pos="9072"/>
      </w:tabs>
    </w:pPr>
  </w:style>
  <w:style w:type="paragraph" w:styleId="Zpat">
    <w:name w:val="footer"/>
    <w:basedOn w:val="Normln"/>
    <w:link w:val="ZpatChar"/>
    <w:rsid w:val="005C1E12"/>
    <w:pPr>
      <w:tabs>
        <w:tab w:val="center" w:pos="4536"/>
        <w:tab w:val="right" w:pos="9072"/>
      </w:tabs>
    </w:pPr>
  </w:style>
  <w:style w:type="character" w:styleId="slostrnky">
    <w:name w:val="page number"/>
    <w:basedOn w:val="Standardnpsmoodstavce"/>
    <w:rsid w:val="005C1E12"/>
  </w:style>
  <w:style w:type="paragraph" w:styleId="Zkladntext3">
    <w:name w:val="Body Text 3"/>
    <w:basedOn w:val="Normln"/>
    <w:link w:val="Zkladntext3Char"/>
    <w:rsid w:val="005C1E12"/>
    <w:pPr>
      <w:jc w:val="both"/>
    </w:pPr>
    <w:rPr>
      <w:i/>
      <w:iCs/>
      <w:sz w:val="24"/>
    </w:rPr>
  </w:style>
  <w:style w:type="paragraph" w:styleId="Zkladntextodsazen">
    <w:name w:val="Body Text Indent"/>
    <w:basedOn w:val="Normln"/>
    <w:link w:val="ZkladntextodsazenChar"/>
    <w:rsid w:val="005C1E12"/>
    <w:pPr>
      <w:ind w:left="709" w:hanging="1"/>
      <w:jc w:val="both"/>
    </w:pPr>
    <w:rPr>
      <w:sz w:val="24"/>
    </w:rPr>
  </w:style>
  <w:style w:type="paragraph" w:customStyle="1" w:styleId="Style7">
    <w:name w:val="Style7"/>
    <w:basedOn w:val="Normln"/>
    <w:rsid w:val="005C1E12"/>
    <w:pPr>
      <w:widowControl w:val="0"/>
      <w:autoSpaceDE w:val="0"/>
      <w:autoSpaceDN w:val="0"/>
      <w:adjustRightInd w:val="0"/>
      <w:spacing w:line="206" w:lineRule="exact"/>
      <w:jc w:val="both"/>
    </w:pPr>
    <w:rPr>
      <w:rFonts w:ascii="Lucida Sans Unicode" w:hAnsi="Lucida Sans Unicode"/>
      <w:sz w:val="24"/>
      <w:szCs w:val="24"/>
    </w:rPr>
  </w:style>
  <w:style w:type="paragraph" w:customStyle="1" w:styleId="Style11">
    <w:name w:val="Style11"/>
    <w:basedOn w:val="Normln"/>
    <w:rsid w:val="005C1E12"/>
    <w:pPr>
      <w:widowControl w:val="0"/>
      <w:autoSpaceDE w:val="0"/>
      <w:autoSpaceDN w:val="0"/>
      <w:adjustRightInd w:val="0"/>
      <w:spacing w:line="206" w:lineRule="exact"/>
      <w:ind w:hanging="326"/>
    </w:pPr>
    <w:rPr>
      <w:rFonts w:ascii="Lucida Sans Unicode" w:hAnsi="Lucida Sans Unicode"/>
      <w:sz w:val="24"/>
      <w:szCs w:val="24"/>
    </w:rPr>
  </w:style>
  <w:style w:type="character" w:customStyle="1" w:styleId="FontStyle39">
    <w:name w:val="Font Style39"/>
    <w:rsid w:val="005C1E12"/>
    <w:rPr>
      <w:rFonts w:ascii="Lucida Sans Unicode" w:hAnsi="Lucida Sans Unicode" w:cs="Lucida Sans Unicode"/>
      <w:color w:val="000000"/>
      <w:sz w:val="16"/>
      <w:szCs w:val="16"/>
    </w:rPr>
  </w:style>
  <w:style w:type="paragraph" w:styleId="Odstavecseseznamem">
    <w:name w:val="List Paragraph"/>
    <w:basedOn w:val="Normln"/>
    <w:uiPriority w:val="34"/>
    <w:qFormat/>
    <w:rsid w:val="009809D0"/>
    <w:pPr>
      <w:spacing w:line="320" w:lineRule="atLeast"/>
      <w:ind w:left="567"/>
      <w:jc w:val="both"/>
    </w:pPr>
    <w:rPr>
      <w:rFonts w:cs="Arial"/>
    </w:rPr>
  </w:style>
  <w:style w:type="paragraph" w:styleId="Zkladntextodsazen2">
    <w:name w:val="Body Text Indent 2"/>
    <w:basedOn w:val="Normln"/>
    <w:link w:val="Zkladntextodsazen2Char"/>
    <w:rsid w:val="00EB01A7"/>
    <w:pPr>
      <w:spacing w:after="120" w:line="480" w:lineRule="auto"/>
      <w:ind w:left="283"/>
    </w:pPr>
  </w:style>
  <w:style w:type="character" w:styleId="Odkaznakoment">
    <w:name w:val="annotation reference"/>
    <w:uiPriority w:val="99"/>
    <w:semiHidden/>
    <w:unhideWhenUsed/>
    <w:rsid w:val="00A22B1D"/>
    <w:rPr>
      <w:sz w:val="16"/>
      <w:szCs w:val="16"/>
    </w:rPr>
  </w:style>
  <w:style w:type="paragraph" w:styleId="Textkomente">
    <w:name w:val="annotation text"/>
    <w:basedOn w:val="Normln"/>
    <w:link w:val="TextkomenteChar"/>
    <w:uiPriority w:val="99"/>
    <w:semiHidden/>
    <w:unhideWhenUsed/>
    <w:rsid w:val="00A22B1D"/>
  </w:style>
  <w:style w:type="character" w:customStyle="1" w:styleId="TextkomenteChar">
    <w:name w:val="Text komentáře Char"/>
    <w:basedOn w:val="Standardnpsmoodstavce"/>
    <w:link w:val="Textkomente"/>
    <w:uiPriority w:val="99"/>
    <w:semiHidden/>
    <w:rsid w:val="00A22B1D"/>
  </w:style>
  <w:style w:type="paragraph" w:styleId="Pedmtkomente">
    <w:name w:val="annotation subject"/>
    <w:basedOn w:val="Textkomente"/>
    <w:next w:val="Textkomente"/>
    <w:link w:val="PedmtkomenteChar"/>
    <w:uiPriority w:val="99"/>
    <w:semiHidden/>
    <w:unhideWhenUsed/>
    <w:rsid w:val="00A22B1D"/>
    <w:rPr>
      <w:b/>
      <w:bCs/>
      <w:lang w:val="x-none" w:eastAsia="x-none"/>
    </w:rPr>
  </w:style>
  <w:style w:type="character" w:customStyle="1" w:styleId="PedmtkomenteChar">
    <w:name w:val="Předmět komentáře Char"/>
    <w:link w:val="Pedmtkomente"/>
    <w:uiPriority w:val="99"/>
    <w:semiHidden/>
    <w:rsid w:val="00A22B1D"/>
    <w:rPr>
      <w:b/>
      <w:bCs/>
    </w:rPr>
  </w:style>
  <w:style w:type="paragraph" w:styleId="Textbubliny">
    <w:name w:val="Balloon Text"/>
    <w:basedOn w:val="Normln"/>
    <w:link w:val="TextbublinyChar"/>
    <w:uiPriority w:val="99"/>
    <w:semiHidden/>
    <w:unhideWhenUsed/>
    <w:rsid w:val="00A22B1D"/>
    <w:rPr>
      <w:rFonts w:ascii="Tahoma" w:hAnsi="Tahoma"/>
      <w:sz w:val="16"/>
      <w:szCs w:val="16"/>
      <w:lang w:val="x-none" w:eastAsia="x-none"/>
    </w:rPr>
  </w:style>
  <w:style w:type="character" w:customStyle="1" w:styleId="TextbublinyChar">
    <w:name w:val="Text bubliny Char"/>
    <w:link w:val="Textbubliny"/>
    <w:uiPriority w:val="99"/>
    <w:semiHidden/>
    <w:rsid w:val="00A22B1D"/>
    <w:rPr>
      <w:rFonts w:ascii="Tahoma" w:hAnsi="Tahoma" w:cs="Tahoma"/>
      <w:sz w:val="16"/>
      <w:szCs w:val="16"/>
    </w:rPr>
  </w:style>
  <w:style w:type="paragraph" w:customStyle="1" w:styleId="Psmeno">
    <w:name w:val="&quot;Písmeno&quot;"/>
    <w:basedOn w:val="Normln"/>
    <w:rsid w:val="00A60D2F"/>
    <w:pPr>
      <w:numPr>
        <w:ilvl w:val="6"/>
        <w:numId w:val="14"/>
      </w:numPr>
      <w:overflowPunct w:val="0"/>
      <w:autoSpaceDE w:val="0"/>
      <w:autoSpaceDN w:val="0"/>
      <w:adjustRightInd w:val="0"/>
      <w:spacing w:before="120"/>
      <w:textAlignment w:val="baseline"/>
    </w:pPr>
    <w:rPr>
      <w:sz w:val="24"/>
    </w:rPr>
  </w:style>
  <w:style w:type="paragraph" w:styleId="Osloven">
    <w:name w:val="Salutation"/>
    <w:basedOn w:val="Normln"/>
    <w:next w:val="Normln"/>
    <w:link w:val="OslovenChar"/>
    <w:semiHidden/>
    <w:rsid w:val="00A60D2F"/>
    <w:pPr>
      <w:numPr>
        <w:ilvl w:val="7"/>
        <w:numId w:val="14"/>
      </w:numPr>
      <w:overflowPunct w:val="0"/>
      <w:autoSpaceDE w:val="0"/>
      <w:autoSpaceDN w:val="0"/>
      <w:adjustRightInd w:val="0"/>
      <w:spacing w:before="120"/>
      <w:textAlignment w:val="baseline"/>
    </w:pPr>
    <w:rPr>
      <w:sz w:val="24"/>
    </w:rPr>
  </w:style>
  <w:style w:type="character" w:customStyle="1" w:styleId="OslovenChar">
    <w:name w:val="Oslovení Char"/>
    <w:link w:val="Osloven"/>
    <w:semiHidden/>
    <w:rsid w:val="00A60D2F"/>
    <w:rPr>
      <w:rFonts w:ascii="Arial" w:hAnsi="Arial"/>
      <w:sz w:val="24"/>
    </w:rPr>
  </w:style>
  <w:style w:type="paragraph" w:customStyle="1" w:styleId="Textpsmene">
    <w:name w:val="Text písmene"/>
    <w:basedOn w:val="Normln"/>
    <w:rsid w:val="00A60D2F"/>
    <w:pPr>
      <w:numPr>
        <w:ilvl w:val="8"/>
        <w:numId w:val="14"/>
      </w:numPr>
      <w:overflowPunct w:val="0"/>
      <w:autoSpaceDE w:val="0"/>
      <w:autoSpaceDN w:val="0"/>
      <w:adjustRightInd w:val="0"/>
      <w:spacing w:before="120"/>
      <w:textAlignment w:val="baseline"/>
    </w:pPr>
    <w:rPr>
      <w:sz w:val="24"/>
    </w:rPr>
  </w:style>
  <w:style w:type="character" w:customStyle="1" w:styleId="Zkladntext2Char">
    <w:name w:val="Základní text 2 Char"/>
    <w:link w:val="Zkladntext2"/>
    <w:rsid w:val="00B11B2D"/>
    <w:rPr>
      <w:sz w:val="24"/>
    </w:rPr>
  </w:style>
  <w:style w:type="character" w:customStyle="1" w:styleId="ZpatChar">
    <w:name w:val="Zápatí Char"/>
    <w:link w:val="Zpat"/>
    <w:rsid w:val="001A11D3"/>
  </w:style>
  <w:style w:type="paragraph" w:styleId="Nzev">
    <w:name w:val="Title"/>
    <w:basedOn w:val="Normln"/>
    <w:link w:val="NzevChar"/>
    <w:rsid w:val="001A11D3"/>
    <w:pPr>
      <w:widowControl w:val="0"/>
      <w:adjustRightInd w:val="0"/>
      <w:spacing w:line="360" w:lineRule="atLeast"/>
      <w:jc w:val="center"/>
      <w:textAlignment w:val="baseline"/>
    </w:pPr>
    <w:rPr>
      <w:b/>
      <w:bCs/>
      <w:caps/>
      <w:sz w:val="28"/>
      <w:szCs w:val="24"/>
    </w:rPr>
  </w:style>
  <w:style w:type="character" w:customStyle="1" w:styleId="NzevChar">
    <w:name w:val="Název Char"/>
    <w:link w:val="Nzev"/>
    <w:rsid w:val="001A11D3"/>
    <w:rPr>
      <w:b/>
      <w:bCs/>
      <w:caps/>
      <w:sz w:val="28"/>
      <w:szCs w:val="24"/>
    </w:rPr>
  </w:style>
  <w:style w:type="paragraph" w:styleId="Prosttext">
    <w:name w:val="Plain Text"/>
    <w:basedOn w:val="Normln"/>
    <w:link w:val="ProsttextChar"/>
    <w:rsid w:val="001A11D3"/>
    <w:pPr>
      <w:widowControl w:val="0"/>
      <w:adjustRightInd w:val="0"/>
      <w:spacing w:line="360" w:lineRule="atLeast"/>
      <w:jc w:val="both"/>
      <w:textAlignment w:val="baseline"/>
    </w:pPr>
    <w:rPr>
      <w:rFonts w:ascii="Courier New" w:hAnsi="Courier New"/>
      <w:lang w:val="x-none" w:eastAsia="x-none"/>
    </w:rPr>
  </w:style>
  <w:style w:type="character" w:customStyle="1" w:styleId="ProsttextChar">
    <w:name w:val="Prostý text Char"/>
    <w:link w:val="Prosttext"/>
    <w:rsid w:val="001A11D3"/>
    <w:rPr>
      <w:rFonts w:ascii="Courier New" w:hAnsi="Courier New"/>
      <w:lang w:val="x-none" w:eastAsia="x-none"/>
    </w:rPr>
  </w:style>
  <w:style w:type="character" w:customStyle="1" w:styleId="tsubjname">
    <w:name w:val="tsubjname"/>
    <w:rsid w:val="001A11D3"/>
  </w:style>
  <w:style w:type="character" w:customStyle="1" w:styleId="Nadpis1Char">
    <w:name w:val="Nadpis 1 Char"/>
    <w:link w:val="Nadpis1"/>
    <w:rsid w:val="00B34591"/>
    <w:rPr>
      <w:rFonts w:ascii="Arial" w:hAnsi="Arial"/>
      <w:color w:val="1F497D"/>
      <w:sz w:val="28"/>
      <w:u w:val="single"/>
    </w:rPr>
  </w:style>
  <w:style w:type="character" w:customStyle="1" w:styleId="Nadpis2Char">
    <w:name w:val="Nadpis 2 Char"/>
    <w:link w:val="Nadpis2"/>
    <w:rsid w:val="007C6F08"/>
    <w:rPr>
      <w:rFonts w:ascii="Arial" w:hAnsi="Arial"/>
      <w:b/>
      <w:bCs/>
      <w:color w:val="1F497D"/>
      <w:sz w:val="24"/>
      <w:u w:val="single"/>
    </w:rPr>
  </w:style>
  <w:style w:type="character" w:customStyle="1" w:styleId="Nadpis3Char">
    <w:name w:val="Nadpis 3 Char"/>
    <w:link w:val="Nadpis3"/>
    <w:rsid w:val="002958A2"/>
    <w:rPr>
      <w:rFonts w:ascii="Arial" w:hAnsi="Arial" w:cs="Arial"/>
      <w:b/>
      <w:u w:val="single"/>
    </w:rPr>
  </w:style>
  <w:style w:type="character" w:customStyle="1" w:styleId="Nadpis4Char">
    <w:name w:val="Nadpis 4 Char"/>
    <w:link w:val="Nadpis4"/>
    <w:rsid w:val="00DD0183"/>
    <w:rPr>
      <w:rFonts w:ascii="Arial" w:hAnsi="Arial" w:cs="Arial"/>
      <w:i/>
      <w:iCs/>
      <w:sz w:val="18"/>
      <w:szCs w:val="18"/>
      <w:u w:val="single"/>
    </w:rPr>
  </w:style>
  <w:style w:type="character" w:customStyle="1" w:styleId="Nadpis5Char">
    <w:name w:val="Nadpis 5 Char"/>
    <w:link w:val="Nadpis5"/>
    <w:rsid w:val="004F599B"/>
    <w:rPr>
      <w:rFonts w:ascii="Arial" w:hAnsi="Arial" w:cs="Arial"/>
      <w:b/>
      <w:u w:val="single"/>
    </w:rPr>
  </w:style>
  <w:style w:type="character" w:customStyle="1" w:styleId="Nadpis6Char">
    <w:name w:val="Nadpis 6 Char"/>
    <w:link w:val="Nadpis6"/>
    <w:rsid w:val="00B55C8B"/>
    <w:rPr>
      <w:sz w:val="24"/>
    </w:rPr>
  </w:style>
  <w:style w:type="character" w:customStyle="1" w:styleId="Nadpis7Char">
    <w:name w:val="Nadpis 7 Char"/>
    <w:link w:val="Nadpis7"/>
    <w:rsid w:val="00B55C8B"/>
    <w:rPr>
      <w:sz w:val="24"/>
    </w:rPr>
  </w:style>
  <w:style w:type="character" w:customStyle="1" w:styleId="Nadpis8Char">
    <w:name w:val="Nadpis 8 Char"/>
    <w:link w:val="Nadpis8"/>
    <w:rsid w:val="00B55C8B"/>
    <w:rPr>
      <w:sz w:val="24"/>
    </w:rPr>
  </w:style>
  <w:style w:type="character" w:customStyle="1" w:styleId="Nadpis9Char">
    <w:name w:val="Nadpis 9 Char"/>
    <w:link w:val="Nadpis9"/>
    <w:rsid w:val="00B55C8B"/>
    <w:rPr>
      <w:b/>
      <w:bCs/>
      <w:sz w:val="24"/>
      <w:u w:val="single"/>
    </w:rPr>
  </w:style>
  <w:style w:type="character" w:customStyle="1" w:styleId="ZkladntextChar">
    <w:name w:val="Základní text Char"/>
    <w:link w:val="Zkladntext"/>
    <w:rsid w:val="00B55C8B"/>
    <w:rPr>
      <w:sz w:val="24"/>
    </w:rPr>
  </w:style>
  <w:style w:type="character" w:customStyle="1" w:styleId="ZhlavChar">
    <w:name w:val="Záhlaví Char"/>
    <w:link w:val="Zhlav"/>
    <w:rsid w:val="00B55C8B"/>
  </w:style>
  <w:style w:type="character" w:customStyle="1" w:styleId="Zkladntext3Char">
    <w:name w:val="Základní text 3 Char"/>
    <w:link w:val="Zkladntext3"/>
    <w:rsid w:val="00B55C8B"/>
    <w:rPr>
      <w:i/>
      <w:iCs/>
      <w:sz w:val="24"/>
    </w:rPr>
  </w:style>
  <w:style w:type="character" w:customStyle="1" w:styleId="ZkladntextodsazenChar">
    <w:name w:val="Základní text odsazený Char"/>
    <w:link w:val="Zkladntextodsazen"/>
    <w:rsid w:val="00B55C8B"/>
    <w:rPr>
      <w:sz w:val="24"/>
    </w:rPr>
  </w:style>
  <w:style w:type="character" w:customStyle="1" w:styleId="Zkladntextodsazen2Char">
    <w:name w:val="Základní text odsazený 2 Char"/>
    <w:link w:val="Zkladntextodsazen2"/>
    <w:rsid w:val="00B55C8B"/>
  </w:style>
  <w:style w:type="paragraph" w:styleId="Nadpisobsahu">
    <w:name w:val="TOC Heading"/>
    <w:basedOn w:val="Nadpis1"/>
    <w:next w:val="Normln"/>
    <w:uiPriority w:val="39"/>
    <w:semiHidden/>
    <w:unhideWhenUsed/>
    <w:qFormat/>
    <w:rsid w:val="007D75CD"/>
    <w:pPr>
      <w:keepLines/>
      <w:spacing w:before="480" w:line="276" w:lineRule="auto"/>
      <w:jc w:val="left"/>
      <w:outlineLvl w:val="9"/>
    </w:pPr>
    <w:rPr>
      <w:rFonts w:ascii="Cambria" w:hAnsi="Cambria"/>
      <w:b/>
      <w:bCs/>
      <w:color w:val="365F91"/>
      <w:szCs w:val="28"/>
      <w:u w:val="none"/>
    </w:rPr>
  </w:style>
  <w:style w:type="paragraph" w:styleId="Obsah1">
    <w:name w:val="toc 1"/>
    <w:basedOn w:val="Normln"/>
    <w:next w:val="Normln"/>
    <w:autoRedefine/>
    <w:uiPriority w:val="39"/>
    <w:unhideWhenUsed/>
    <w:rsid w:val="00C30FD2"/>
    <w:pPr>
      <w:tabs>
        <w:tab w:val="right" w:leader="dot" w:pos="9346"/>
      </w:tabs>
    </w:pPr>
    <w:rPr>
      <w:rFonts w:cs="Arial"/>
      <w:b/>
      <w:noProof/>
    </w:rPr>
  </w:style>
  <w:style w:type="paragraph" w:styleId="Obsah2">
    <w:name w:val="toc 2"/>
    <w:basedOn w:val="Normln"/>
    <w:next w:val="Normln"/>
    <w:autoRedefine/>
    <w:uiPriority w:val="39"/>
    <w:unhideWhenUsed/>
    <w:rsid w:val="006D0DB8"/>
    <w:pPr>
      <w:tabs>
        <w:tab w:val="left" w:pos="851"/>
        <w:tab w:val="right" w:leader="dot" w:pos="9346"/>
      </w:tabs>
      <w:ind w:left="200"/>
    </w:pPr>
  </w:style>
  <w:style w:type="paragraph" w:styleId="Obsah3">
    <w:name w:val="toc 3"/>
    <w:basedOn w:val="Normln"/>
    <w:next w:val="Normln"/>
    <w:autoRedefine/>
    <w:uiPriority w:val="39"/>
    <w:unhideWhenUsed/>
    <w:rsid w:val="007D75CD"/>
    <w:pPr>
      <w:ind w:left="400"/>
    </w:pPr>
  </w:style>
  <w:style w:type="character" w:styleId="Hypertextovodkaz">
    <w:name w:val="Hyperlink"/>
    <w:uiPriority w:val="99"/>
    <w:unhideWhenUsed/>
    <w:rsid w:val="007D75CD"/>
    <w:rPr>
      <w:color w:val="0000FF"/>
      <w:u w:val="single"/>
    </w:rPr>
  </w:style>
  <w:style w:type="character" w:styleId="Zdraznnjemn">
    <w:name w:val="Subtle Emphasis"/>
    <w:basedOn w:val="Standardnpsmoodstavce"/>
    <w:uiPriority w:val="19"/>
    <w:qFormat/>
    <w:rsid w:val="001644DD"/>
    <w:rPr>
      <w:i/>
      <w:iCs/>
      <w:color w:val="404040" w:themeColor="text1" w:themeTint="BF"/>
      <w:sz w:val="18"/>
    </w:rPr>
  </w:style>
  <w:style w:type="paragraph" w:styleId="Bezmezer">
    <w:name w:val="No Spacing"/>
    <w:uiPriority w:val="1"/>
    <w:qFormat/>
    <w:rsid w:val="003A01C6"/>
    <w:rPr>
      <w:rFonts w:ascii="Arial" w:hAnsi="Arial"/>
    </w:rPr>
  </w:style>
  <w:style w:type="paragraph" w:customStyle="1" w:styleId="Default">
    <w:name w:val="Default"/>
    <w:rsid w:val="00487EDD"/>
    <w:pPr>
      <w:autoSpaceDE w:val="0"/>
      <w:autoSpaceDN w:val="0"/>
      <w:adjustRightInd w:val="0"/>
    </w:pPr>
    <w:rPr>
      <w:rFonts w:ascii="Arial" w:hAnsi="Arial" w:cs="Arial"/>
      <w:color w:val="000000"/>
      <w:sz w:val="24"/>
      <w:szCs w:val="24"/>
    </w:rPr>
  </w:style>
  <w:style w:type="paragraph" w:styleId="slovanseznam2">
    <w:name w:val="List Number 2"/>
    <w:aliases w:val="Číslovaný seznam 2 Respect"/>
    <w:basedOn w:val="slovanseznam"/>
    <w:uiPriority w:val="23"/>
    <w:rsid w:val="00107C96"/>
    <w:pPr>
      <w:numPr>
        <w:ilvl w:val="1"/>
      </w:numPr>
    </w:pPr>
  </w:style>
  <w:style w:type="paragraph" w:styleId="slovanseznam3">
    <w:name w:val="List Number 3"/>
    <w:basedOn w:val="slovanseznam"/>
    <w:uiPriority w:val="24"/>
    <w:unhideWhenUsed/>
    <w:rsid w:val="00107C96"/>
    <w:pPr>
      <w:numPr>
        <w:ilvl w:val="2"/>
      </w:numPr>
    </w:pPr>
  </w:style>
  <w:style w:type="paragraph" w:styleId="slovanseznam">
    <w:name w:val="List Number"/>
    <w:aliases w:val="Číslovaný seznam Respect"/>
    <w:basedOn w:val="Normln"/>
    <w:uiPriority w:val="22"/>
    <w:qFormat/>
    <w:rsid w:val="00107C96"/>
    <w:pPr>
      <w:numPr>
        <w:numId w:val="27"/>
      </w:numPr>
      <w:spacing w:line="298" w:lineRule="auto"/>
      <w:contextualSpacing/>
      <w:jc w:val="both"/>
    </w:pPr>
    <w:rPr>
      <w:rFonts w:eastAsia="Arial"/>
      <w:szCs w:val="22"/>
      <w:lang w:eastAsia="en-US"/>
    </w:rPr>
  </w:style>
  <w:style w:type="paragraph" w:styleId="slovanseznam4">
    <w:name w:val="List Number 4"/>
    <w:basedOn w:val="slovanseznam"/>
    <w:uiPriority w:val="24"/>
    <w:unhideWhenUsed/>
    <w:rsid w:val="00107C96"/>
    <w:pPr>
      <w:numPr>
        <w:ilvl w:val="3"/>
      </w:numPr>
    </w:pPr>
  </w:style>
  <w:style w:type="paragraph" w:styleId="slovanseznam5">
    <w:name w:val="List Number 5"/>
    <w:basedOn w:val="slovanseznam"/>
    <w:uiPriority w:val="24"/>
    <w:unhideWhenUsed/>
    <w:rsid w:val="00107C96"/>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147719">
      <w:bodyDiv w:val="1"/>
      <w:marLeft w:val="0"/>
      <w:marRight w:val="0"/>
      <w:marTop w:val="0"/>
      <w:marBottom w:val="0"/>
      <w:divBdr>
        <w:top w:val="none" w:sz="0" w:space="0" w:color="auto"/>
        <w:left w:val="none" w:sz="0" w:space="0" w:color="auto"/>
        <w:bottom w:val="none" w:sz="0" w:space="0" w:color="auto"/>
        <w:right w:val="none" w:sz="0" w:space="0" w:color="auto"/>
      </w:divBdr>
    </w:div>
    <w:div w:id="360596925">
      <w:bodyDiv w:val="1"/>
      <w:marLeft w:val="0"/>
      <w:marRight w:val="0"/>
      <w:marTop w:val="0"/>
      <w:marBottom w:val="0"/>
      <w:divBdr>
        <w:top w:val="none" w:sz="0" w:space="0" w:color="auto"/>
        <w:left w:val="none" w:sz="0" w:space="0" w:color="auto"/>
        <w:bottom w:val="none" w:sz="0" w:space="0" w:color="auto"/>
        <w:right w:val="none" w:sz="0" w:space="0" w:color="auto"/>
      </w:divBdr>
    </w:div>
    <w:div w:id="391346792">
      <w:bodyDiv w:val="1"/>
      <w:marLeft w:val="0"/>
      <w:marRight w:val="0"/>
      <w:marTop w:val="0"/>
      <w:marBottom w:val="0"/>
      <w:divBdr>
        <w:top w:val="none" w:sz="0" w:space="0" w:color="auto"/>
        <w:left w:val="none" w:sz="0" w:space="0" w:color="auto"/>
        <w:bottom w:val="none" w:sz="0" w:space="0" w:color="auto"/>
        <w:right w:val="none" w:sz="0" w:space="0" w:color="auto"/>
      </w:divBdr>
    </w:div>
    <w:div w:id="395322966">
      <w:bodyDiv w:val="1"/>
      <w:marLeft w:val="0"/>
      <w:marRight w:val="0"/>
      <w:marTop w:val="0"/>
      <w:marBottom w:val="0"/>
      <w:divBdr>
        <w:top w:val="none" w:sz="0" w:space="0" w:color="auto"/>
        <w:left w:val="none" w:sz="0" w:space="0" w:color="auto"/>
        <w:bottom w:val="none" w:sz="0" w:space="0" w:color="auto"/>
        <w:right w:val="none" w:sz="0" w:space="0" w:color="auto"/>
      </w:divBdr>
    </w:div>
    <w:div w:id="664432033">
      <w:bodyDiv w:val="1"/>
      <w:marLeft w:val="0"/>
      <w:marRight w:val="0"/>
      <w:marTop w:val="0"/>
      <w:marBottom w:val="0"/>
      <w:divBdr>
        <w:top w:val="none" w:sz="0" w:space="0" w:color="auto"/>
        <w:left w:val="none" w:sz="0" w:space="0" w:color="auto"/>
        <w:bottom w:val="none" w:sz="0" w:space="0" w:color="auto"/>
        <w:right w:val="none" w:sz="0" w:space="0" w:color="auto"/>
      </w:divBdr>
    </w:div>
    <w:div w:id="908340991">
      <w:bodyDiv w:val="1"/>
      <w:marLeft w:val="0"/>
      <w:marRight w:val="0"/>
      <w:marTop w:val="0"/>
      <w:marBottom w:val="0"/>
      <w:divBdr>
        <w:top w:val="none" w:sz="0" w:space="0" w:color="auto"/>
        <w:left w:val="none" w:sz="0" w:space="0" w:color="auto"/>
        <w:bottom w:val="none" w:sz="0" w:space="0" w:color="auto"/>
        <w:right w:val="none" w:sz="0" w:space="0" w:color="auto"/>
      </w:divBdr>
    </w:div>
    <w:div w:id="986981440">
      <w:bodyDiv w:val="1"/>
      <w:marLeft w:val="0"/>
      <w:marRight w:val="0"/>
      <w:marTop w:val="0"/>
      <w:marBottom w:val="0"/>
      <w:divBdr>
        <w:top w:val="none" w:sz="0" w:space="0" w:color="auto"/>
        <w:left w:val="none" w:sz="0" w:space="0" w:color="auto"/>
        <w:bottom w:val="none" w:sz="0" w:space="0" w:color="auto"/>
        <w:right w:val="none" w:sz="0" w:space="0" w:color="auto"/>
      </w:divBdr>
    </w:div>
    <w:div w:id="1549998676">
      <w:bodyDiv w:val="1"/>
      <w:marLeft w:val="0"/>
      <w:marRight w:val="0"/>
      <w:marTop w:val="0"/>
      <w:marBottom w:val="0"/>
      <w:divBdr>
        <w:top w:val="none" w:sz="0" w:space="0" w:color="auto"/>
        <w:left w:val="none" w:sz="0" w:space="0" w:color="auto"/>
        <w:bottom w:val="none" w:sz="0" w:space="0" w:color="auto"/>
        <w:right w:val="none" w:sz="0" w:space="0" w:color="auto"/>
      </w:divBdr>
    </w:div>
    <w:div w:id="1623996982">
      <w:bodyDiv w:val="1"/>
      <w:marLeft w:val="0"/>
      <w:marRight w:val="0"/>
      <w:marTop w:val="0"/>
      <w:marBottom w:val="0"/>
      <w:divBdr>
        <w:top w:val="none" w:sz="0" w:space="0" w:color="auto"/>
        <w:left w:val="none" w:sz="0" w:space="0" w:color="auto"/>
        <w:bottom w:val="none" w:sz="0" w:space="0" w:color="auto"/>
        <w:right w:val="none" w:sz="0" w:space="0" w:color="auto"/>
      </w:divBdr>
    </w:div>
    <w:div w:id="209789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C4969-A69A-4663-B6EA-3D4E994F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31</Pages>
  <Words>9845</Words>
  <Characters>58090</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1</vt:lpstr>
    </vt:vector>
  </TitlesOfParts>
  <Company>RESPECT</Company>
  <LinksUpToDate>false</LinksUpToDate>
  <CharactersWithSpaces>67800</CharactersWithSpaces>
  <SharedDoc>false</SharedDoc>
  <HLinks>
    <vt:vector size="144" baseType="variant">
      <vt:variant>
        <vt:i4>2490368</vt:i4>
      </vt:variant>
      <vt:variant>
        <vt:i4>140</vt:i4>
      </vt:variant>
      <vt:variant>
        <vt:i4>0</vt:i4>
      </vt:variant>
      <vt:variant>
        <vt:i4>5</vt:i4>
      </vt:variant>
      <vt:variant>
        <vt:lpwstr/>
      </vt:variant>
      <vt:variant>
        <vt:lpwstr>_Toc5960387</vt:lpwstr>
      </vt:variant>
      <vt:variant>
        <vt:i4>2490368</vt:i4>
      </vt:variant>
      <vt:variant>
        <vt:i4>134</vt:i4>
      </vt:variant>
      <vt:variant>
        <vt:i4>0</vt:i4>
      </vt:variant>
      <vt:variant>
        <vt:i4>5</vt:i4>
      </vt:variant>
      <vt:variant>
        <vt:lpwstr/>
      </vt:variant>
      <vt:variant>
        <vt:lpwstr>_Toc5960386</vt:lpwstr>
      </vt:variant>
      <vt:variant>
        <vt:i4>2490368</vt:i4>
      </vt:variant>
      <vt:variant>
        <vt:i4>128</vt:i4>
      </vt:variant>
      <vt:variant>
        <vt:i4>0</vt:i4>
      </vt:variant>
      <vt:variant>
        <vt:i4>5</vt:i4>
      </vt:variant>
      <vt:variant>
        <vt:lpwstr/>
      </vt:variant>
      <vt:variant>
        <vt:lpwstr>_Toc5960385</vt:lpwstr>
      </vt:variant>
      <vt:variant>
        <vt:i4>2490368</vt:i4>
      </vt:variant>
      <vt:variant>
        <vt:i4>122</vt:i4>
      </vt:variant>
      <vt:variant>
        <vt:i4>0</vt:i4>
      </vt:variant>
      <vt:variant>
        <vt:i4>5</vt:i4>
      </vt:variant>
      <vt:variant>
        <vt:lpwstr/>
      </vt:variant>
      <vt:variant>
        <vt:lpwstr>_Toc5960384</vt:lpwstr>
      </vt:variant>
      <vt:variant>
        <vt:i4>2490368</vt:i4>
      </vt:variant>
      <vt:variant>
        <vt:i4>116</vt:i4>
      </vt:variant>
      <vt:variant>
        <vt:i4>0</vt:i4>
      </vt:variant>
      <vt:variant>
        <vt:i4>5</vt:i4>
      </vt:variant>
      <vt:variant>
        <vt:lpwstr/>
      </vt:variant>
      <vt:variant>
        <vt:lpwstr>_Toc5960383</vt:lpwstr>
      </vt:variant>
      <vt:variant>
        <vt:i4>2490368</vt:i4>
      </vt:variant>
      <vt:variant>
        <vt:i4>110</vt:i4>
      </vt:variant>
      <vt:variant>
        <vt:i4>0</vt:i4>
      </vt:variant>
      <vt:variant>
        <vt:i4>5</vt:i4>
      </vt:variant>
      <vt:variant>
        <vt:lpwstr/>
      </vt:variant>
      <vt:variant>
        <vt:lpwstr>_Toc5960382</vt:lpwstr>
      </vt:variant>
      <vt:variant>
        <vt:i4>2490368</vt:i4>
      </vt:variant>
      <vt:variant>
        <vt:i4>104</vt:i4>
      </vt:variant>
      <vt:variant>
        <vt:i4>0</vt:i4>
      </vt:variant>
      <vt:variant>
        <vt:i4>5</vt:i4>
      </vt:variant>
      <vt:variant>
        <vt:lpwstr/>
      </vt:variant>
      <vt:variant>
        <vt:lpwstr>_Toc5960381</vt:lpwstr>
      </vt:variant>
      <vt:variant>
        <vt:i4>2490368</vt:i4>
      </vt:variant>
      <vt:variant>
        <vt:i4>98</vt:i4>
      </vt:variant>
      <vt:variant>
        <vt:i4>0</vt:i4>
      </vt:variant>
      <vt:variant>
        <vt:i4>5</vt:i4>
      </vt:variant>
      <vt:variant>
        <vt:lpwstr/>
      </vt:variant>
      <vt:variant>
        <vt:lpwstr>_Toc5960380</vt:lpwstr>
      </vt:variant>
      <vt:variant>
        <vt:i4>2686976</vt:i4>
      </vt:variant>
      <vt:variant>
        <vt:i4>92</vt:i4>
      </vt:variant>
      <vt:variant>
        <vt:i4>0</vt:i4>
      </vt:variant>
      <vt:variant>
        <vt:i4>5</vt:i4>
      </vt:variant>
      <vt:variant>
        <vt:lpwstr/>
      </vt:variant>
      <vt:variant>
        <vt:lpwstr>_Toc5960379</vt:lpwstr>
      </vt:variant>
      <vt:variant>
        <vt:i4>2686976</vt:i4>
      </vt:variant>
      <vt:variant>
        <vt:i4>86</vt:i4>
      </vt:variant>
      <vt:variant>
        <vt:i4>0</vt:i4>
      </vt:variant>
      <vt:variant>
        <vt:i4>5</vt:i4>
      </vt:variant>
      <vt:variant>
        <vt:lpwstr/>
      </vt:variant>
      <vt:variant>
        <vt:lpwstr>_Toc5960378</vt:lpwstr>
      </vt:variant>
      <vt:variant>
        <vt:i4>2686976</vt:i4>
      </vt:variant>
      <vt:variant>
        <vt:i4>80</vt:i4>
      </vt:variant>
      <vt:variant>
        <vt:i4>0</vt:i4>
      </vt:variant>
      <vt:variant>
        <vt:i4>5</vt:i4>
      </vt:variant>
      <vt:variant>
        <vt:lpwstr/>
      </vt:variant>
      <vt:variant>
        <vt:lpwstr>_Toc5960377</vt:lpwstr>
      </vt:variant>
      <vt:variant>
        <vt:i4>2686976</vt:i4>
      </vt:variant>
      <vt:variant>
        <vt:i4>74</vt:i4>
      </vt:variant>
      <vt:variant>
        <vt:i4>0</vt:i4>
      </vt:variant>
      <vt:variant>
        <vt:i4>5</vt:i4>
      </vt:variant>
      <vt:variant>
        <vt:lpwstr/>
      </vt:variant>
      <vt:variant>
        <vt:lpwstr>_Toc5960376</vt:lpwstr>
      </vt:variant>
      <vt:variant>
        <vt:i4>2686976</vt:i4>
      </vt:variant>
      <vt:variant>
        <vt:i4>68</vt:i4>
      </vt:variant>
      <vt:variant>
        <vt:i4>0</vt:i4>
      </vt:variant>
      <vt:variant>
        <vt:i4>5</vt:i4>
      </vt:variant>
      <vt:variant>
        <vt:lpwstr/>
      </vt:variant>
      <vt:variant>
        <vt:lpwstr>_Toc5960375</vt:lpwstr>
      </vt:variant>
      <vt:variant>
        <vt:i4>2686976</vt:i4>
      </vt:variant>
      <vt:variant>
        <vt:i4>62</vt:i4>
      </vt:variant>
      <vt:variant>
        <vt:i4>0</vt:i4>
      </vt:variant>
      <vt:variant>
        <vt:i4>5</vt:i4>
      </vt:variant>
      <vt:variant>
        <vt:lpwstr/>
      </vt:variant>
      <vt:variant>
        <vt:lpwstr>_Toc5960374</vt:lpwstr>
      </vt:variant>
      <vt:variant>
        <vt:i4>2686976</vt:i4>
      </vt:variant>
      <vt:variant>
        <vt:i4>56</vt:i4>
      </vt:variant>
      <vt:variant>
        <vt:i4>0</vt:i4>
      </vt:variant>
      <vt:variant>
        <vt:i4>5</vt:i4>
      </vt:variant>
      <vt:variant>
        <vt:lpwstr/>
      </vt:variant>
      <vt:variant>
        <vt:lpwstr>_Toc5960373</vt:lpwstr>
      </vt:variant>
      <vt:variant>
        <vt:i4>2686976</vt:i4>
      </vt:variant>
      <vt:variant>
        <vt:i4>50</vt:i4>
      </vt:variant>
      <vt:variant>
        <vt:i4>0</vt:i4>
      </vt:variant>
      <vt:variant>
        <vt:i4>5</vt:i4>
      </vt:variant>
      <vt:variant>
        <vt:lpwstr/>
      </vt:variant>
      <vt:variant>
        <vt:lpwstr>_Toc5960372</vt:lpwstr>
      </vt:variant>
      <vt:variant>
        <vt:i4>2686976</vt:i4>
      </vt:variant>
      <vt:variant>
        <vt:i4>44</vt:i4>
      </vt:variant>
      <vt:variant>
        <vt:i4>0</vt:i4>
      </vt:variant>
      <vt:variant>
        <vt:i4>5</vt:i4>
      </vt:variant>
      <vt:variant>
        <vt:lpwstr/>
      </vt:variant>
      <vt:variant>
        <vt:lpwstr>_Toc5960371</vt:lpwstr>
      </vt:variant>
      <vt:variant>
        <vt:i4>2686976</vt:i4>
      </vt:variant>
      <vt:variant>
        <vt:i4>38</vt:i4>
      </vt:variant>
      <vt:variant>
        <vt:i4>0</vt:i4>
      </vt:variant>
      <vt:variant>
        <vt:i4>5</vt:i4>
      </vt:variant>
      <vt:variant>
        <vt:lpwstr/>
      </vt:variant>
      <vt:variant>
        <vt:lpwstr>_Toc5960370</vt:lpwstr>
      </vt:variant>
      <vt:variant>
        <vt:i4>2621440</vt:i4>
      </vt:variant>
      <vt:variant>
        <vt:i4>32</vt:i4>
      </vt:variant>
      <vt:variant>
        <vt:i4>0</vt:i4>
      </vt:variant>
      <vt:variant>
        <vt:i4>5</vt:i4>
      </vt:variant>
      <vt:variant>
        <vt:lpwstr/>
      </vt:variant>
      <vt:variant>
        <vt:lpwstr>_Toc5960369</vt:lpwstr>
      </vt:variant>
      <vt:variant>
        <vt:i4>2621440</vt:i4>
      </vt:variant>
      <vt:variant>
        <vt:i4>26</vt:i4>
      </vt:variant>
      <vt:variant>
        <vt:i4>0</vt:i4>
      </vt:variant>
      <vt:variant>
        <vt:i4>5</vt:i4>
      </vt:variant>
      <vt:variant>
        <vt:lpwstr/>
      </vt:variant>
      <vt:variant>
        <vt:lpwstr>_Toc5960368</vt:lpwstr>
      </vt:variant>
      <vt:variant>
        <vt:i4>2621440</vt:i4>
      </vt:variant>
      <vt:variant>
        <vt:i4>20</vt:i4>
      </vt:variant>
      <vt:variant>
        <vt:i4>0</vt:i4>
      </vt:variant>
      <vt:variant>
        <vt:i4>5</vt:i4>
      </vt:variant>
      <vt:variant>
        <vt:lpwstr/>
      </vt:variant>
      <vt:variant>
        <vt:lpwstr>_Toc5960367</vt:lpwstr>
      </vt:variant>
      <vt:variant>
        <vt:i4>2621440</vt:i4>
      </vt:variant>
      <vt:variant>
        <vt:i4>14</vt:i4>
      </vt:variant>
      <vt:variant>
        <vt:i4>0</vt:i4>
      </vt:variant>
      <vt:variant>
        <vt:i4>5</vt:i4>
      </vt:variant>
      <vt:variant>
        <vt:lpwstr/>
      </vt:variant>
      <vt:variant>
        <vt:lpwstr>_Toc5960366</vt:lpwstr>
      </vt:variant>
      <vt:variant>
        <vt:i4>2621440</vt:i4>
      </vt:variant>
      <vt:variant>
        <vt:i4>8</vt:i4>
      </vt:variant>
      <vt:variant>
        <vt:i4>0</vt:i4>
      </vt:variant>
      <vt:variant>
        <vt:i4>5</vt:i4>
      </vt:variant>
      <vt:variant>
        <vt:lpwstr/>
      </vt:variant>
      <vt:variant>
        <vt:lpwstr>_Toc5960365</vt:lpwstr>
      </vt:variant>
      <vt:variant>
        <vt:i4>2621440</vt:i4>
      </vt:variant>
      <vt:variant>
        <vt:i4>2</vt:i4>
      </vt:variant>
      <vt:variant>
        <vt:i4>0</vt:i4>
      </vt:variant>
      <vt:variant>
        <vt:i4>5</vt:i4>
      </vt:variant>
      <vt:variant>
        <vt:lpwstr/>
      </vt:variant>
      <vt:variant>
        <vt:lpwstr>_Toc5960364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Dana</dc:creator>
  <cp:keywords/>
  <cp:lastModifiedBy>Domasik Michal</cp:lastModifiedBy>
  <cp:revision>21</cp:revision>
  <cp:lastPrinted>2020-10-08T09:09:00Z</cp:lastPrinted>
  <dcterms:created xsi:type="dcterms:W3CDTF">2020-10-02T11:48:00Z</dcterms:created>
  <dcterms:modified xsi:type="dcterms:W3CDTF">2020-12-15T08:59:00Z</dcterms:modified>
</cp:coreProperties>
</file>