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92E75" w14:textId="396EE312" w:rsidR="001C3C86" w:rsidRDefault="001C3C86" w:rsidP="001C3C86"/>
    <w:p w14:paraId="1F083DCF" w14:textId="77777777" w:rsidR="001C3C86" w:rsidRDefault="001C3C86" w:rsidP="001C3C86"/>
    <w:p w14:paraId="1A37F90E" w14:textId="77777777" w:rsidR="001C3C86" w:rsidRDefault="001C3C86" w:rsidP="001C3C86"/>
    <w:p w14:paraId="705A532B" w14:textId="77777777" w:rsidR="001C3C86" w:rsidRDefault="001C3C86" w:rsidP="001C3C86"/>
    <w:p w14:paraId="54358498" w14:textId="77777777" w:rsidR="001C3C86" w:rsidRDefault="001C3C86" w:rsidP="001C3C86"/>
    <w:p w14:paraId="242C8B52" w14:textId="77777777" w:rsidR="001C3C86" w:rsidRDefault="001C3C86" w:rsidP="001C3C86"/>
    <w:p w14:paraId="5BE982EF" w14:textId="77777777" w:rsidR="001C3C86" w:rsidRDefault="001C3C86" w:rsidP="001C3C86"/>
    <w:p w14:paraId="2850E2DE" w14:textId="77777777" w:rsidR="001C3C86" w:rsidRDefault="001C3C86" w:rsidP="001C3C86"/>
    <w:p w14:paraId="421C2289" w14:textId="77777777" w:rsidR="001C3C86" w:rsidRDefault="001C3C86" w:rsidP="001C3C86"/>
    <w:p w14:paraId="4C65AAF9" w14:textId="77777777" w:rsidR="001C3C86" w:rsidRDefault="001C3C86" w:rsidP="001C3C86"/>
    <w:p w14:paraId="735CFE0D" w14:textId="77777777" w:rsidR="001C3C86" w:rsidRDefault="001C3C86" w:rsidP="001C3C86"/>
    <w:p w14:paraId="518B32A1" w14:textId="77777777" w:rsidR="001C3C86" w:rsidRDefault="001C3C86" w:rsidP="001C3C86"/>
    <w:p w14:paraId="642238B5" w14:textId="77777777" w:rsidR="001C3C86" w:rsidRDefault="001C3C86" w:rsidP="001C3C86"/>
    <w:p w14:paraId="0FE65904" w14:textId="77777777" w:rsidR="001C3C86" w:rsidRDefault="001C3C86" w:rsidP="001C3C86"/>
    <w:p w14:paraId="12F19917" w14:textId="77777777" w:rsidR="001C3C86" w:rsidRDefault="001C3C86" w:rsidP="001C3C86"/>
    <w:p w14:paraId="598AC864" w14:textId="77777777" w:rsidR="001C3C86" w:rsidRDefault="001C3C86" w:rsidP="001C3C86"/>
    <w:p w14:paraId="3C3697A5" w14:textId="77777777" w:rsidR="001C3C86" w:rsidRDefault="001C3C86" w:rsidP="001C3C86"/>
    <w:p w14:paraId="15645D53" w14:textId="77777777" w:rsidR="001C3C86" w:rsidRDefault="001C3C86" w:rsidP="001C3C86"/>
    <w:p w14:paraId="465CFE76" w14:textId="77777777" w:rsidR="001C3C86" w:rsidRDefault="001C3C86" w:rsidP="001C3C86"/>
    <w:p w14:paraId="789ACF61" w14:textId="77777777" w:rsidR="001C3C86" w:rsidRDefault="001C3C86" w:rsidP="001C3C86"/>
    <w:p w14:paraId="6612A643" w14:textId="77777777" w:rsidR="001C3C86" w:rsidRDefault="001C3C86" w:rsidP="001C3C86"/>
    <w:p w14:paraId="74813313" w14:textId="77777777" w:rsidR="001C3C86" w:rsidRDefault="001C3C86" w:rsidP="001C3C86"/>
    <w:p w14:paraId="1B915ED5" w14:textId="77777777" w:rsidR="001C3C86" w:rsidRDefault="001C3C86" w:rsidP="001C3C86"/>
    <w:p w14:paraId="32EFDFD4" w14:textId="77777777" w:rsidR="001C3C86" w:rsidRDefault="001C3C86" w:rsidP="001C3C86"/>
    <w:p w14:paraId="376AA8AD" w14:textId="77777777" w:rsidR="001C3C86" w:rsidRDefault="001C3C86" w:rsidP="001C3C86"/>
    <w:p w14:paraId="4E78F4DF" w14:textId="5ED95401" w:rsidR="001C3C86" w:rsidRPr="003278B4" w:rsidRDefault="003278B4" w:rsidP="001C3C86">
      <w:pPr>
        <w:rPr>
          <w:sz w:val="18"/>
          <w:szCs w:val="18"/>
        </w:rPr>
      </w:pPr>
      <w:bookmarkStart w:id="0" w:name="_Hlk70406703"/>
      <w:r w:rsidRPr="003278B4">
        <w:rPr>
          <w:sz w:val="18"/>
          <w:szCs w:val="18"/>
        </w:rPr>
        <w:t>Dokumentace byla zpracována pro účely stavebního povolení v rozsahu pro provedení stavby a nenahrazuje výrobní dokumentaci. Před provedením je nutno předložit výrobní dokumentaci jednotlivých částí díla.</w:t>
      </w:r>
    </w:p>
    <w:tbl>
      <w:tblPr>
        <w:tblStyle w:val="Mkatabulky"/>
        <w:tblpPr w:leftFromText="141" w:rightFromText="141" w:vertAnchor="text" w:horzAnchor="margin" w:tblpY="102"/>
        <w:tblW w:w="5000" w:type="pct"/>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00"/>
        <w:gridCol w:w="559"/>
        <w:gridCol w:w="1858"/>
        <w:gridCol w:w="1859"/>
        <w:gridCol w:w="1858"/>
        <w:gridCol w:w="1854"/>
      </w:tblGrid>
      <w:tr w:rsidR="001C3C86" w14:paraId="7CB4815F" w14:textId="77777777" w:rsidTr="00702A00">
        <w:tc>
          <w:tcPr>
            <w:tcW w:w="1001" w:type="pct"/>
            <w:gridSpan w:val="2"/>
            <w:tcBorders>
              <w:top w:val="single" w:sz="18" w:space="0" w:color="auto"/>
              <w:bottom w:val="single" w:sz="4" w:space="0" w:color="auto"/>
              <w:right w:val="single" w:sz="18" w:space="0" w:color="auto"/>
            </w:tcBorders>
          </w:tcPr>
          <w:bookmarkEnd w:id="0"/>
          <w:p w14:paraId="1156FF55" w14:textId="20F1146D" w:rsidR="001C3C86" w:rsidRPr="006038E5" w:rsidRDefault="003278B4" w:rsidP="00702A00">
            <w:pPr>
              <w:rPr>
                <w:b/>
                <w:sz w:val="18"/>
                <w:szCs w:val="18"/>
              </w:rPr>
            </w:pPr>
            <w:r>
              <w:rPr>
                <w:b/>
                <w:sz w:val="18"/>
                <w:szCs w:val="18"/>
              </w:rPr>
              <w:t>Schválil</w:t>
            </w:r>
          </w:p>
        </w:tc>
        <w:tc>
          <w:tcPr>
            <w:tcW w:w="1000" w:type="pct"/>
            <w:tcBorders>
              <w:top w:val="single" w:sz="18" w:space="0" w:color="auto"/>
              <w:left w:val="single" w:sz="18" w:space="0" w:color="auto"/>
              <w:bottom w:val="single" w:sz="4" w:space="0" w:color="auto"/>
              <w:right w:val="single" w:sz="18" w:space="0" w:color="auto"/>
            </w:tcBorders>
          </w:tcPr>
          <w:p w14:paraId="518E1E12" w14:textId="0BA80D27" w:rsidR="001C3C86" w:rsidRPr="006038E5" w:rsidRDefault="00CC0480" w:rsidP="00702A00">
            <w:pPr>
              <w:rPr>
                <w:b/>
                <w:sz w:val="18"/>
                <w:szCs w:val="18"/>
              </w:rPr>
            </w:pPr>
            <w:r>
              <w:rPr>
                <w:b/>
                <w:sz w:val="18"/>
                <w:szCs w:val="18"/>
              </w:rPr>
              <w:t>Kontroloval</w:t>
            </w:r>
          </w:p>
        </w:tc>
        <w:tc>
          <w:tcPr>
            <w:tcW w:w="1000" w:type="pct"/>
            <w:tcBorders>
              <w:top w:val="single" w:sz="18" w:space="0" w:color="auto"/>
              <w:left w:val="single" w:sz="18" w:space="0" w:color="auto"/>
              <w:bottom w:val="single" w:sz="4" w:space="0" w:color="auto"/>
              <w:right w:val="single" w:sz="18" w:space="0" w:color="auto"/>
            </w:tcBorders>
          </w:tcPr>
          <w:p w14:paraId="5424693C" w14:textId="77777777" w:rsidR="001C3C86" w:rsidRPr="006038E5" w:rsidRDefault="001C3C86" w:rsidP="00702A00">
            <w:pPr>
              <w:rPr>
                <w:b/>
                <w:sz w:val="18"/>
                <w:szCs w:val="18"/>
              </w:rPr>
            </w:pPr>
            <w:r w:rsidRPr="006038E5">
              <w:rPr>
                <w:b/>
                <w:sz w:val="18"/>
                <w:szCs w:val="18"/>
              </w:rPr>
              <w:t>Kreslil</w:t>
            </w:r>
          </w:p>
        </w:tc>
        <w:tc>
          <w:tcPr>
            <w:tcW w:w="1998" w:type="pct"/>
            <w:gridSpan w:val="2"/>
            <w:vMerge w:val="restart"/>
            <w:tcBorders>
              <w:left w:val="single" w:sz="18" w:space="0" w:color="auto"/>
            </w:tcBorders>
            <w:vAlign w:val="center"/>
          </w:tcPr>
          <w:p w14:paraId="13E614B1" w14:textId="71405CB5" w:rsidR="001C3C86" w:rsidRDefault="00576BD9" w:rsidP="00702A00">
            <w:pPr>
              <w:jc w:val="center"/>
            </w:pPr>
            <w:r w:rsidRPr="00A00E83">
              <w:rPr>
                <w:rFonts w:cs="Times New Roman"/>
                <w:noProof/>
                <w:lang w:eastAsia="cs-CZ"/>
              </w:rPr>
              <w:drawing>
                <wp:anchor distT="0" distB="0" distL="114300" distR="114300" simplePos="0" relativeHeight="251659264" behindDoc="1" locked="0" layoutInCell="1" allowOverlap="1" wp14:anchorId="7F1D55D0" wp14:editId="3A6A451C">
                  <wp:simplePos x="0" y="0"/>
                  <wp:positionH relativeFrom="column">
                    <wp:posOffset>244475</wp:posOffset>
                  </wp:positionH>
                  <wp:positionV relativeFrom="paragraph">
                    <wp:posOffset>-40640</wp:posOffset>
                  </wp:positionV>
                  <wp:extent cx="1743710" cy="466090"/>
                  <wp:effectExtent l="0" t="0" r="889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0367" r="13626" b="41268"/>
                          <a:stretch/>
                        </pic:blipFill>
                        <pic:spPr bwMode="auto">
                          <a:xfrm>
                            <a:off x="0" y="0"/>
                            <a:ext cx="1743710" cy="4660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576BD9" w14:paraId="7AD9B626" w14:textId="77777777" w:rsidTr="00702A00">
        <w:tc>
          <w:tcPr>
            <w:tcW w:w="1001" w:type="pct"/>
            <w:gridSpan w:val="2"/>
            <w:tcBorders>
              <w:top w:val="single" w:sz="4" w:space="0" w:color="auto"/>
              <w:bottom w:val="single" w:sz="4" w:space="0" w:color="auto"/>
              <w:right w:val="single" w:sz="18" w:space="0" w:color="auto"/>
            </w:tcBorders>
          </w:tcPr>
          <w:p w14:paraId="33D406C2" w14:textId="1FFA2A4C" w:rsidR="00576BD9" w:rsidRPr="006038E5" w:rsidRDefault="00576BD9" w:rsidP="00702A00">
            <w:pPr>
              <w:rPr>
                <w:sz w:val="18"/>
                <w:szCs w:val="18"/>
              </w:rPr>
            </w:pPr>
            <w:r w:rsidRPr="00A00E83">
              <w:rPr>
                <w:rFonts w:cs="Times New Roman"/>
                <w:sz w:val="18"/>
                <w:szCs w:val="18"/>
              </w:rPr>
              <w:t>Ing</w:t>
            </w:r>
            <w:r>
              <w:rPr>
                <w:rFonts w:cs="Times New Roman"/>
                <w:sz w:val="18"/>
                <w:szCs w:val="18"/>
              </w:rPr>
              <w:t>.</w:t>
            </w:r>
            <w:r w:rsidRPr="00A00E83">
              <w:rPr>
                <w:rFonts w:cs="Times New Roman"/>
                <w:sz w:val="18"/>
                <w:szCs w:val="18"/>
              </w:rPr>
              <w:t xml:space="preserve"> </w:t>
            </w:r>
            <w:r>
              <w:rPr>
                <w:rFonts w:cs="Times New Roman"/>
                <w:sz w:val="18"/>
                <w:szCs w:val="18"/>
              </w:rPr>
              <w:t>J. Adámek</w:t>
            </w:r>
          </w:p>
        </w:tc>
        <w:tc>
          <w:tcPr>
            <w:tcW w:w="1000" w:type="pct"/>
            <w:tcBorders>
              <w:top w:val="single" w:sz="4" w:space="0" w:color="auto"/>
              <w:left w:val="single" w:sz="18" w:space="0" w:color="auto"/>
              <w:bottom w:val="single" w:sz="4" w:space="0" w:color="auto"/>
              <w:right w:val="single" w:sz="18" w:space="0" w:color="auto"/>
            </w:tcBorders>
          </w:tcPr>
          <w:p w14:paraId="68141405" w14:textId="268DC1AD" w:rsidR="00576BD9" w:rsidRPr="006038E5" w:rsidRDefault="00CC0480" w:rsidP="00702A00">
            <w:pPr>
              <w:rPr>
                <w:sz w:val="18"/>
                <w:szCs w:val="18"/>
              </w:rPr>
            </w:pPr>
            <w:r w:rsidRPr="00801636">
              <w:rPr>
                <w:noProof/>
                <w:lang w:eastAsia="cs-CZ"/>
              </w:rPr>
              <w:drawing>
                <wp:anchor distT="0" distB="0" distL="114300" distR="114300" simplePos="0" relativeHeight="251660288" behindDoc="0" locked="0" layoutInCell="1" allowOverlap="1" wp14:anchorId="1E65503A" wp14:editId="44F0F7C3">
                  <wp:simplePos x="0" y="0"/>
                  <wp:positionH relativeFrom="column">
                    <wp:posOffset>91440</wp:posOffset>
                  </wp:positionH>
                  <wp:positionV relativeFrom="paragraph">
                    <wp:posOffset>8255</wp:posOffset>
                  </wp:positionV>
                  <wp:extent cx="325755" cy="374015"/>
                  <wp:effectExtent l="0" t="0" r="0" b="698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rotWithShape="1">
                          <a:blip r:embed="rId9" cstate="print">
                            <a:clrChange>
                              <a:clrFrom>
                                <a:srgbClr val="000000"/>
                              </a:clrFrom>
                              <a:clrTo>
                                <a:srgbClr val="000000">
                                  <a:alpha val="0"/>
                                </a:srgbClr>
                              </a:clrTo>
                            </a:clrChange>
                            <a:extLst>
                              <a:ext uri="{28A0092B-C50C-407E-A947-70E740481C1C}">
                                <a14:useLocalDpi xmlns:a14="http://schemas.microsoft.com/office/drawing/2010/main" val="0"/>
                              </a:ext>
                            </a:extLst>
                          </a:blip>
                          <a:srcRect l="38643" t="46428" r="56254" b="43505"/>
                          <a:stretch/>
                        </pic:blipFill>
                        <pic:spPr bwMode="auto">
                          <a:xfrm>
                            <a:off x="0" y="0"/>
                            <a:ext cx="325755" cy="3740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76BD9" w:rsidRPr="006038E5">
              <w:rPr>
                <w:sz w:val="18"/>
                <w:szCs w:val="18"/>
              </w:rPr>
              <w:t xml:space="preserve">Ing. R. </w:t>
            </w:r>
            <w:proofErr w:type="spellStart"/>
            <w:r w:rsidR="00576BD9" w:rsidRPr="006038E5">
              <w:rPr>
                <w:sz w:val="18"/>
                <w:szCs w:val="18"/>
              </w:rPr>
              <w:t>Hlaušek</w:t>
            </w:r>
            <w:proofErr w:type="spellEnd"/>
          </w:p>
        </w:tc>
        <w:tc>
          <w:tcPr>
            <w:tcW w:w="1000" w:type="pct"/>
            <w:tcBorders>
              <w:top w:val="single" w:sz="4" w:space="0" w:color="auto"/>
              <w:left w:val="single" w:sz="18" w:space="0" w:color="auto"/>
              <w:bottom w:val="single" w:sz="4" w:space="0" w:color="auto"/>
              <w:right w:val="single" w:sz="18" w:space="0" w:color="auto"/>
            </w:tcBorders>
          </w:tcPr>
          <w:p w14:paraId="6550F1F6" w14:textId="524D730D" w:rsidR="00576BD9" w:rsidRPr="006038E5" w:rsidRDefault="00CC0480" w:rsidP="00702A00">
            <w:pPr>
              <w:rPr>
                <w:sz w:val="18"/>
                <w:szCs w:val="18"/>
              </w:rPr>
            </w:pPr>
            <w:r>
              <w:rPr>
                <w:sz w:val="18"/>
                <w:szCs w:val="18"/>
              </w:rPr>
              <w:t>Ing</w:t>
            </w:r>
            <w:r w:rsidR="00576BD9">
              <w:rPr>
                <w:sz w:val="18"/>
                <w:szCs w:val="18"/>
              </w:rPr>
              <w:t>. M. Maďarová</w:t>
            </w:r>
          </w:p>
        </w:tc>
        <w:tc>
          <w:tcPr>
            <w:tcW w:w="1998" w:type="pct"/>
            <w:gridSpan w:val="2"/>
            <w:vMerge/>
            <w:tcBorders>
              <w:left w:val="single" w:sz="18" w:space="0" w:color="auto"/>
            </w:tcBorders>
          </w:tcPr>
          <w:p w14:paraId="6D5F44A7" w14:textId="77777777" w:rsidR="00576BD9" w:rsidRDefault="00576BD9" w:rsidP="00702A00"/>
        </w:tc>
      </w:tr>
      <w:tr w:rsidR="00576BD9" w14:paraId="52DD928D" w14:textId="77777777" w:rsidTr="00702A00">
        <w:tc>
          <w:tcPr>
            <w:tcW w:w="1001" w:type="pct"/>
            <w:gridSpan w:val="2"/>
            <w:tcBorders>
              <w:top w:val="single" w:sz="4" w:space="0" w:color="auto"/>
              <w:bottom w:val="single" w:sz="18" w:space="0" w:color="auto"/>
              <w:right w:val="single" w:sz="18" w:space="0" w:color="auto"/>
            </w:tcBorders>
          </w:tcPr>
          <w:p w14:paraId="0D2DB6D6" w14:textId="77777777" w:rsidR="00576BD9" w:rsidRDefault="00576BD9" w:rsidP="00702A00"/>
        </w:tc>
        <w:tc>
          <w:tcPr>
            <w:tcW w:w="1000" w:type="pct"/>
            <w:tcBorders>
              <w:top w:val="single" w:sz="4" w:space="0" w:color="auto"/>
              <w:left w:val="single" w:sz="18" w:space="0" w:color="auto"/>
              <w:bottom w:val="single" w:sz="18" w:space="0" w:color="auto"/>
              <w:right w:val="single" w:sz="18" w:space="0" w:color="auto"/>
            </w:tcBorders>
          </w:tcPr>
          <w:p w14:paraId="2DCBD9EE" w14:textId="6CB2E87C" w:rsidR="00576BD9" w:rsidRDefault="00576BD9" w:rsidP="00702A00"/>
        </w:tc>
        <w:tc>
          <w:tcPr>
            <w:tcW w:w="1000" w:type="pct"/>
            <w:tcBorders>
              <w:top w:val="single" w:sz="4" w:space="0" w:color="auto"/>
              <w:left w:val="single" w:sz="18" w:space="0" w:color="auto"/>
              <w:bottom w:val="single" w:sz="18" w:space="0" w:color="auto"/>
              <w:right w:val="single" w:sz="18" w:space="0" w:color="auto"/>
            </w:tcBorders>
          </w:tcPr>
          <w:p w14:paraId="00743D0E" w14:textId="78D0FFF9" w:rsidR="00576BD9" w:rsidRDefault="00576BD9" w:rsidP="00702A00">
            <w:r w:rsidRPr="00883311">
              <w:rPr>
                <w:noProof/>
                <w:lang w:eastAsia="cs-CZ"/>
              </w:rPr>
              <w:drawing>
                <wp:anchor distT="0" distB="0" distL="114300" distR="114300" simplePos="0" relativeHeight="251657216" behindDoc="0" locked="0" layoutInCell="1" allowOverlap="1" wp14:anchorId="7681F579" wp14:editId="4E9F54A6">
                  <wp:simplePos x="0" y="0"/>
                  <wp:positionH relativeFrom="column">
                    <wp:posOffset>99341</wp:posOffset>
                  </wp:positionH>
                  <wp:positionV relativeFrom="paragraph">
                    <wp:posOffset>-54270</wp:posOffset>
                  </wp:positionV>
                  <wp:extent cx="781050" cy="207269"/>
                  <wp:effectExtent l="0" t="0" r="0" b="254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6535" t="69508" r="32374" b="9690"/>
                          <a:stretch/>
                        </pic:blipFill>
                        <pic:spPr bwMode="auto">
                          <a:xfrm>
                            <a:off x="0" y="0"/>
                            <a:ext cx="781050" cy="20726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1998" w:type="pct"/>
            <w:gridSpan w:val="2"/>
            <w:vMerge/>
            <w:tcBorders>
              <w:left w:val="single" w:sz="18" w:space="0" w:color="auto"/>
            </w:tcBorders>
          </w:tcPr>
          <w:p w14:paraId="06570167" w14:textId="77777777" w:rsidR="00576BD9" w:rsidRDefault="00576BD9" w:rsidP="00702A00"/>
        </w:tc>
      </w:tr>
      <w:tr w:rsidR="00576BD9" w14:paraId="67693911" w14:textId="77777777" w:rsidTr="00702A00">
        <w:tc>
          <w:tcPr>
            <w:tcW w:w="1001" w:type="pct"/>
            <w:gridSpan w:val="2"/>
            <w:vMerge w:val="restart"/>
            <w:tcBorders>
              <w:top w:val="single" w:sz="18" w:space="0" w:color="auto"/>
              <w:right w:val="single" w:sz="18" w:space="0" w:color="auto"/>
            </w:tcBorders>
            <w:vAlign w:val="center"/>
          </w:tcPr>
          <w:p w14:paraId="194C1129" w14:textId="5BACD90D" w:rsidR="00576BD9" w:rsidRPr="006038E5" w:rsidRDefault="003278B4" w:rsidP="00702A00">
            <w:pPr>
              <w:jc w:val="left"/>
              <w:rPr>
                <w:b/>
                <w:sz w:val="18"/>
                <w:szCs w:val="18"/>
              </w:rPr>
            </w:pPr>
            <w:r>
              <w:rPr>
                <w:b/>
                <w:sz w:val="18"/>
                <w:szCs w:val="18"/>
              </w:rPr>
              <w:t>Investor</w:t>
            </w:r>
          </w:p>
        </w:tc>
        <w:tc>
          <w:tcPr>
            <w:tcW w:w="2000" w:type="pct"/>
            <w:gridSpan w:val="2"/>
            <w:vMerge w:val="restart"/>
            <w:tcBorders>
              <w:top w:val="single" w:sz="18" w:space="0" w:color="auto"/>
              <w:left w:val="single" w:sz="18" w:space="0" w:color="auto"/>
              <w:right w:val="single" w:sz="18" w:space="0" w:color="auto"/>
            </w:tcBorders>
            <w:vAlign w:val="center"/>
          </w:tcPr>
          <w:p w14:paraId="73B9A31E" w14:textId="2EF8740F" w:rsidR="00576BD9" w:rsidRPr="009B07FA" w:rsidRDefault="00576BD9" w:rsidP="00702A00">
            <w:pPr>
              <w:jc w:val="left"/>
              <w:rPr>
                <w:sz w:val="18"/>
                <w:szCs w:val="18"/>
              </w:rPr>
            </w:pPr>
            <w:r w:rsidRPr="00A00E83">
              <w:rPr>
                <w:rFonts w:cs="Times New Roman"/>
                <w:sz w:val="18"/>
                <w:szCs w:val="18"/>
              </w:rPr>
              <w:t xml:space="preserve">MĚSTO ČESKÝ TĚŠÍN, </w:t>
            </w:r>
            <w:r w:rsidRPr="00A00E83">
              <w:rPr>
                <w:rFonts w:cs="Times New Roman"/>
                <w:sz w:val="18"/>
                <w:szCs w:val="18"/>
              </w:rPr>
              <w:br/>
              <w:t>Náměstí ČSA 1/1, 737 01 Český Těšín</w:t>
            </w:r>
          </w:p>
        </w:tc>
        <w:tc>
          <w:tcPr>
            <w:tcW w:w="1000" w:type="pct"/>
            <w:tcBorders>
              <w:top w:val="single" w:sz="18" w:space="0" w:color="auto"/>
              <w:left w:val="single" w:sz="18" w:space="0" w:color="auto"/>
              <w:bottom w:val="single" w:sz="4" w:space="0" w:color="auto"/>
              <w:right w:val="single" w:sz="18" w:space="0" w:color="auto"/>
            </w:tcBorders>
          </w:tcPr>
          <w:p w14:paraId="33B3A9BD" w14:textId="77777777" w:rsidR="00576BD9" w:rsidRPr="006038E5" w:rsidRDefault="00576BD9" w:rsidP="00702A00">
            <w:pPr>
              <w:rPr>
                <w:b/>
                <w:sz w:val="18"/>
                <w:szCs w:val="18"/>
              </w:rPr>
            </w:pPr>
            <w:r w:rsidRPr="006038E5">
              <w:rPr>
                <w:b/>
                <w:sz w:val="18"/>
                <w:szCs w:val="18"/>
              </w:rPr>
              <w:t>Formát</w:t>
            </w:r>
          </w:p>
        </w:tc>
        <w:tc>
          <w:tcPr>
            <w:tcW w:w="998" w:type="pct"/>
            <w:tcBorders>
              <w:top w:val="single" w:sz="18" w:space="0" w:color="auto"/>
              <w:left w:val="single" w:sz="18" w:space="0" w:color="auto"/>
              <w:bottom w:val="single" w:sz="4" w:space="0" w:color="auto"/>
            </w:tcBorders>
          </w:tcPr>
          <w:p w14:paraId="0E838A9C" w14:textId="77777777" w:rsidR="00576BD9" w:rsidRDefault="00576BD9" w:rsidP="00702A00"/>
        </w:tc>
      </w:tr>
      <w:tr w:rsidR="00576BD9" w14:paraId="58EF2FAF" w14:textId="77777777" w:rsidTr="00702A00">
        <w:tc>
          <w:tcPr>
            <w:tcW w:w="1001" w:type="pct"/>
            <w:gridSpan w:val="2"/>
            <w:vMerge/>
            <w:tcBorders>
              <w:right w:val="single" w:sz="18" w:space="0" w:color="auto"/>
            </w:tcBorders>
          </w:tcPr>
          <w:p w14:paraId="4ABF3C6F" w14:textId="77777777" w:rsidR="00576BD9" w:rsidRDefault="00576BD9" w:rsidP="00702A00"/>
        </w:tc>
        <w:tc>
          <w:tcPr>
            <w:tcW w:w="2000" w:type="pct"/>
            <w:gridSpan w:val="2"/>
            <w:vMerge/>
            <w:tcBorders>
              <w:left w:val="single" w:sz="18" w:space="0" w:color="auto"/>
              <w:right w:val="single" w:sz="18" w:space="0" w:color="auto"/>
            </w:tcBorders>
          </w:tcPr>
          <w:p w14:paraId="257E4073" w14:textId="77777777" w:rsidR="00576BD9" w:rsidRDefault="00576BD9" w:rsidP="00702A00"/>
        </w:tc>
        <w:tc>
          <w:tcPr>
            <w:tcW w:w="1000" w:type="pct"/>
            <w:tcBorders>
              <w:top w:val="single" w:sz="4" w:space="0" w:color="auto"/>
              <w:left w:val="single" w:sz="18" w:space="0" w:color="auto"/>
              <w:bottom w:val="single" w:sz="4" w:space="0" w:color="auto"/>
              <w:right w:val="single" w:sz="18" w:space="0" w:color="auto"/>
            </w:tcBorders>
          </w:tcPr>
          <w:p w14:paraId="777B323F" w14:textId="77777777" w:rsidR="00576BD9" w:rsidRPr="006038E5" w:rsidRDefault="00576BD9" w:rsidP="00702A00">
            <w:pPr>
              <w:rPr>
                <w:b/>
                <w:sz w:val="18"/>
                <w:szCs w:val="18"/>
              </w:rPr>
            </w:pPr>
            <w:r w:rsidRPr="006038E5">
              <w:rPr>
                <w:b/>
                <w:sz w:val="18"/>
                <w:szCs w:val="18"/>
              </w:rPr>
              <w:t>Datum</w:t>
            </w:r>
          </w:p>
        </w:tc>
        <w:tc>
          <w:tcPr>
            <w:tcW w:w="998" w:type="pct"/>
            <w:tcBorders>
              <w:top w:val="single" w:sz="4" w:space="0" w:color="auto"/>
              <w:left w:val="single" w:sz="18" w:space="0" w:color="auto"/>
              <w:bottom w:val="single" w:sz="4" w:space="0" w:color="auto"/>
            </w:tcBorders>
          </w:tcPr>
          <w:p w14:paraId="4C439D1D" w14:textId="5310D58E" w:rsidR="00576BD9" w:rsidRDefault="00576BD9" w:rsidP="00702A00">
            <w:r>
              <w:t>0</w:t>
            </w:r>
            <w:r w:rsidR="002A3A1C">
              <w:t>8</w:t>
            </w:r>
            <w:r>
              <w:t>/202</w:t>
            </w:r>
            <w:r w:rsidR="00CC0480">
              <w:t>1</w:t>
            </w:r>
          </w:p>
        </w:tc>
      </w:tr>
      <w:tr w:rsidR="00576BD9" w14:paraId="6DA6115D" w14:textId="77777777" w:rsidTr="00702A00">
        <w:tc>
          <w:tcPr>
            <w:tcW w:w="1001" w:type="pct"/>
            <w:gridSpan w:val="2"/>
            <w:tcBorders>
              <w:bottom w:val="single" w:sz="18" w:space="0" w:color="auto"/>
              <w:right w:val="single" w:sz="18" w:space="0" w:color="auto"/>
            </w:tcBorders>
          </w:tcPr>
          <w:p w14:paraId="6B0537B8" w14:textId="77777777" w:rsidR="00576BD9" w:rsidRPr="006038E5" w:rsidRDefault="00576BD9" w:rsidP="00702A00">
            <w:pPr>
              <w:rPr>
                <w:b/>
                <w:sz w:val="18"/>
                <w:szCs w:val="18"/>
              </w:rPr>
            </w:pPr>
            <w:r w:rsidRPr="006038E5">
              <w:rPr>
                <w:b/>
                <w:sz w:val="18"/>
                <w:szCs w:val="18"/>
              </w:rPr>
              <w:t>Místo stavby</w:t>
            </w:r>
          </w:p>
        </w:tc>
        <w:tc>
          <w:tcPr>
            <w:tcW w:w="2000" w:type="pct"/>
            <w:gridSpan w:val="2"/>
            <w:tcBorders>
              <w:left w:val="single" w:sz="18" w:space="0" w:color="auto"/>
              <w:bottom w:val="single" w:sz="18" w:space="0" w:color="auto"/>
              <w:right w:val="single" w:sz="18" w:space="0" w:color="auto"/>
            </w:tcBorders>
          </w:tcPr>
          <w:p w14:paraId="4237844E" w14:textId="305FD65E" w:rsidR="00576BD9" w:rsidRPr="006038E5" w:rsidRDefault="00576BD9" w:rsidP="00702A00">
            <w:pPr>
              <w:rPr>
                <w:sz w:val="18"/>
                <w:szCs w:val="18"/>
              </w:rPr>
            </w:pPr>
            <w:r>
              <w:rPr>
                <w:rFonts w:cs="Times New Roman"/>
                <w:sz w:val="18"/>
                <w:szCs w:val="18"/>
              </w:rPr>
              <w:t>p. č. 67</w:t>
            </w:r>
            <w:r w:rsidR="00CC0480">
              <w:rPr>
                <w:rFonts w:cs="Times New Roman"/>
                <w:sz w:val="18"/>
                <w:szCs w:val="18"/>
              </w:rPr>
              <w:t>6</w:t>
            </w:r>
            <w:r>
              <w:rPr>
                <w:rFonts w:cs="Times New Roman"/>
                <w:sz w:val="18"/>
                <w:szCs w:val="18"/>
              </w:rPr>
              <w:t xml:space="preserve">, k. </w:t>
            </w:r>
            <w:proofErr w:type="spellStart"/>
            <w:r>
              <w:rPr>
                <w:rFonts w:cs="Times New Roman"/>
                <w:sz w:val="18"/>
                <w:szCs w:val="18"/>
              </w:rPr>
              <w:t>ú.</w:t>
            </w:r>
            <w:proofErr w:type="spellEnd"/>
            <w:r>
              <w:rPr>
                <w:rFonts w:cs="Times New Roman"/>
                <w:sz w:val="18"/>
                <w:szCs w:val="18"/>
              </w:rPr>
              <w:t xml:space="preserve"> Český Těšín</w:t>
            </w:r>
          </w:p>
        </w:tc>
        <w:tc>
          <w:tcPr>
            <w:tcW w:w="1000" w:type="pct"/>
            <w:tcBorders>
              <w:top w:val="single" w:sz="4" w:space="0" w:color="auto"/>
              <w:left w:val="single" w:sz="18" w:space="0" w:color="auto"/>
              <w:bottom w:val="single" w:sz="4" w:space="0" w:color="auto"/>
              <w:right w:val="single" w:sz="18" w:space="0" w:color="auto"/>
            </w:tcBorders>
          </w:tcPr>
          <w:p w14:paraId="66DB84EB" w14:textId="77777777" w:rsidR="00576BD9" w:rsidRPr="006038E5" w:rsidRDefault="00576BD9" w:rsidP="00702A00">
            <w:pPr>
              <w:rPr>
                <w:b/>
                <w:sz w:val="18"/>
                <w:szCs w:val="18"/>
              </w:rPr>
            </w:pPr>
            <w:r w:rsidRPr="006038E5">
              <w:rPr>
                <w:b/>
                <w:sz w:val="18"/>
                <w:szCs w:val="18"/>
              </w:rPr>
              <w:t>Účel</w:t>
            </w:r>
          </w:p>
        </w:tc>
        <w:tc>
          <w:tcPr>
            <w:tcW w:w="998" w:type="pct"/>
            <w:tcBorders>
              <w:top w:val="single" w:sz="4" w:space="0" w:color="auto"/>
              <w:left w:val="single" w:sz="18" w:space="0" w:color="auto"/>
              <w:bottom w:val="single" w:sz="4" w:space="0" w:color="auto"/>
            </w:tcBorders>
          </w:tcPr>
          <w:p w14:paraId="0E870A62" w14:textId="5EE2591D" w:rsidR="00576BD9" w:rsidRPr="006038E5" w:rsidRDefault="00576BD9" w:rsidP="00702A00">
            <w:r>
              <w:t>DS</w:t>
            </w:r>
            <w:r w:rsidR="00AE0CF5">
              <w:t>P</w:t>
            </w:r>
            <w:r w:rsidR="00AC0E36">
              <w:t>+DPS</w:t>
            </w:r>
          </w:p>
        </w:tc>
      </w:tr>
      <w:tr w:rsidR="00576BD9" w14:paraId="3B7CD5A8" w14:textId="77777777" w:rsidTr="00702A00">
        <w:tc>
          <w:tcPr>
            <w:tcW w:w="700" w:type="pct"/>
            <w:vMerge w:val="restart"/>
            <w:tcBorders>
              <w:top w:val="single" w:sz="18" w:space="0" w:color="auto"/>
              <w:bottom w:val="single" w:sz="18" w:space="0" w:color="auto"/>
              <w:right w:val="nil"/>
            </w:tcBorders>
          </w:tcPr>
          <w:p w14:paraId="16F50CBB" w14:textId="77777777" w:rsidR="00576BD9" w:rsidRPr="006E5085" w:rsidRDefault="00576BD9" w:rsidP="00702A00">
            <w:pPr>
              <w:rPr>
                <w:sz w:val="18"/>
                <w:szCs w:val="18"/>
              </w:rPr>
            </w:pPr>
            <w:r w:rsidRPr="006E5085">
              <w:rPr>
                <w:sz w:val="18"/>
                <w:szCs w:val="18"/>
              </w:rPr>
              <w:t>Akce:</w:t>
            </w:r>
          </w:p>
        </w:tc>
        <w:tc>
          <w:tcPr>
            <w:tcW w:w="2301" w:type="pct"/>
            <w:gridSpan w:val="3"/>
            <w:vMerge w:val="restart"/>
            <w:tcBorders>
              <w:top w:val="single" w:sz="18" w:space="0" w:color="auto"/>
              <w:left w:val="nil"/>
              <w:bottom w:val="single" w:sz="18" w:space="0" w:color="auto"/>
              <w:right w:val="single" w:sz="18" w:space="0" w:color="auto"/>
            </w:tcBorders>
            <w:vAlign w:val="center"/>
          </w:tcPr>
          <w:p w14:paraId="51F623CB" w14:textId="3AB25CE9" w:rsidR="00576BD9" w:rsidRPr="006038E5" w:rsidRDefault="00CC0480" w:rsidP="00702A00">
            <w:pPr>
              <w:rPr>
                <w:sz w:val="18"/>
                <w:szCs w:val="18"/>
              </w:rPr>
            </w:pPr>
            <w:r>
              <w:rPr>
                <w:rFonts w:cs="Times New Roman"/>
                <w:sz w:val="18"/>
                <w:szCs w:val="18"/>
              </w:rPr>
              <w:t>Rekonstrukce povrchu ulice Štefánikova</w:t>
            </w:r>
          </w:p>
        </w:tc>
        <w:tc>
          <w:tcPr>
            <w:tcW w:w="1000" w:type="pct"/>
            <w:tcBorders>
              <w:top w:val="single" w:sz="4" w:space="0" w:color="auto"/>
              <w:left w:val="single" w:sz="18" w:space="0" w:color="auto"/>
              <w:bottom w:val="single" w:sz="4" w:space="0" w:color="auto"/>
              <w:right w:val="single" w:sz="18" w:space="0" w:color="auto"/>
            </w:tcBorders>
          </w:tcPr>
          <w:p w14:paraId="6AC815FC" w14:textId="77777777" w:rsidR="00576BD9" w:rsidRPr="006038E5" w:rsidRDefault="00576BD9" w:rsidP="00702A00">
            <w:pPr>
              <w:rPr>
                <w:b/>
                <w:sz w:val="18"/>
                <w:szCs w:val="18"/>
              </w:rPr>
            </w:pPr>
            <w:r w:rsidRPr="006038E5">
              <w:rPr>
                <w:b/>
                <w:sz w:val="18"/>
                <w:szCs w:val="18"/>
              </w:rPr>
              <w:t>Měřítko</w:t>
            </w:r>
          </w:p>
        </w:tc>
        <w:tc>
          <w:tcPr>
            <w:tcW w:w="998" w:type="pct"/>
            <w:tcBorders>
              <w:top w:val="single" w:sz="4" w:space="0" w:color="auto"/>
              <w:left w:val="single" w:sz="18" w:space="0" w:color="auto"/>
              <w:bottom w:val="single" w:sz="4" w:space="0" w:color="auto"/>
            </w:tcBorders>
          </w:tcPr>
          <w:p w14:paraId="19004C53" w14:textId="77777777" w:rsidR="00576BD9" w:rsidRDefault="00576BD9" w:rsidP="00702A00"/>
        </w:tc>
      </w:tr>
      <w:tr w:rsidR="00576BD9" w14:paraId="52726F8C" w14:textId="77777777" w:rsidTr="00702A00">
        <w:tc>
          <w:tcPr>
            <w:tcW w:w="700" w:type="pct"/>
            <w:vMerge/>
            <w:tcBorders>
              <w:top w:val="single" w:sz="18" w:space="0" w:color="auto"/>
              <w:bottom w:val="single" w:sz="18" w:space="0" w:color="auto"/>
              <w:right w:val="nil"/>
            </w:tcBorders>
          </w:tcPr>
          <w:p w14:paraId="3F1D6F24" w14:textId="77777777" w:rsidR="00576BD9" w:rsidRDefault="00576BD9" w:rsidP="00702A00"/>
        </w:tc>
        <w:tc>
          <w:tcPr>
            <w:tcW w:w="2301" w:type="pct"/>
            <w:gridSpan w:val="3"/>
            <w:vMerge/>
            <w:tcBorders>
              <w:top w:val="single" w:sz="4" w:space="0" w:color="auto"/>
              <w:left w:val="nil"/>
              <w:bottom w:val="single" w:sz="18" w:space="0" w:color="auto"/>
              <w:right w:val="single" w:sz="18" w:space="0" w:color="auto"/>
            </w:tcBorders>
          </w:tcPr>
          <w:p w14:paraId="673D7B23" w14:textId="77777777" w:rsidR="00576BD9" w:rsidRDefault="00576BD9" w:rsidP="00702A00"/>
        </w:tc>
        <w:tc>
          <w:tcPr>
            <w:tcW w:w="1000" w:type="pct"/>
            <w:tcBorders>
              <w:top w:val="single" w:sz="4" w:space="0" w:color="auto"/>
              <w:left w:val="single" w:sz="18" w:space="0" w:color="auto"/>
              <w:bottom w:val="single" w:sz="18" w:space="0" w:color="auto"/>
              <w:right w:val="single" w:sz="18" w:space="0" w:color="auto"/>
            </w:tcBorders>
          </w:tcPr>
          <w:p w14:paraId="3CA9DD5C" w14:textId="77777777" w:rsidR="00576BD9" w:rsidRPr="006038E5" w:rsidRDefault="00576BD9" w:rsidP="00702A00">
            <w:pPr>
              <w:rPr>
                <w:b/>
                <w:sz w:val="18"/>
                <w:szCs w:val="18"/>
              </w:rPr>
            </w:pPr>
            <w:r w:rsidRPr="006038E5">
              <w:rPr>
                <w:b/>
                <w:sz w:val="18"/>
                <w:szCs w:val="18"/>
              </w:rPr>
              <w:t>Arch. číslo</w:t>
            </w:r>
          </w:p>
        </w:tc>
        <w:tc>
          <w:tcPr>
            <w:tcW w:w="998" w:type="pct"/>
            <w:tcBorders>
              <w:top w:val="single" w:sz="4" w:space="0" w:color="auto"/>
              <w:left w:val="single" w:sz="18" w:space="0" w:color="auto"/>
              <w:bottom w:val="single" w:sz="18" w:space="0" w:color="auto"/>
            </w:tcBorders>
          </w:tcPr>
          <w:p w14:paraId="5B9DDE9F" w14:textId="2EDA6F01" w:rsidR="00576BD9" w:rsidRDefault="00576BD9" w:rsidP="00702A00">
            <w:r>
              <w:t>BE/20</w:t>
            </w:r>
            <w:r w:rsidR="00CC0480">
              <w:t>21/03</w:t>
            </w:r>
          </w:p>
        </w:tc>
      </w:tr>
      <w:tr w:rsidR="00576BD9" w14:paraId="1043EEAE" w14:textId="77777777" w:rsidTr="00702A00">
        <w:trPr>
          <w:trHeight w:val="567"/>
        </w:trPr>
        <w:tc>
          <w:tcPr>
            <w:tcW w:w="3002" w:type="pct"/>
            <w:gridSpan w:val="4"/>
            <w:tcBorders>
              <w:top w:val="single" w:sz="18" w:space="0" w:color="auto"/>
              <w:bottom w:val="single" w:sz="18" w:space="0" w:color="auto"/>
              <w:right w:val="single" w:sz="18" w:space="0" w:color="auto"/>
            </w:tcBorders>
            <w:vAlign w:val="center"/>
          </w:tcPr>
          <w:p w14:paraId="0B2E3C62" w14:textId="77777777" w:rsidR="00576BD9" w:rsidRPr="006E5085" w:rsidRDefault="00576BD9" w:rsidP="00702A00">
            <w:pPr>
              <w:jc w:val="left"/>
              <w:rPr>
                <w:sz w:val="18"/>
                <w:szCs w:val="18"/>
              </w:rPr>
            </w:pPr>
            <w:proofErr w:type="gramStart"/>
            <w:r w:rsidRPr="006E5085">
              <w:rPr>
                <w:sz w:val="18"/>
                <w:szCs w:val="18"/>
              </w:rPr>
              <w:t xml:space="preserve">Obsah: </w:t>
            </w:r>
            <w:r>
              <w:rPr>
                <w:sz w:val="18"/>
                <w:szCs w:val="18"/>
              </w:rPr>
              <w:t xml:space="preserve">  </w:t>
            </w:r>
            <w:proofErr w:type="gramEnd"/>
            <w:r>
              <w:rPr>
                <w:sz w:val="18"/>
                <w:szCs w:val="18"/>
              </w:rPr>
              <w:t xml:space="preserve">          SOUHRNNÁ TECHNICKÁ ZPRÁVA</w:t>
            </w:r>
          </w:p>
        </w:tc>
        <w:tc>
          <w:tcPr>
            <w:tcW w:w="1000" w:type="pct"/>
            <w:tcBorders>
              <w:top w:val="single" w:sz="18" w:space="0" w:color="auto"/>
              <w:left w:val="single" w:sz="18" w:space="0" w:color="auto"/>
              <w:bottom w:val="single" w:sz="18" w:space="0" w:color="auto"/>
              <w:right w:val="single" w:sz="18" w:space="0" w:color="auto"/>
            </w:tcBorders>
          </w:tcPr>
          <w:p w14:paraId="07CF2C02" w14:textId="77777777" w:rsidR="00576BD9" w:rsidRPr="006038E5" w:rsidRDefault="00576BD9" w:rsidP="00702A00">
            <w:pPr>
              <w:rPr>
                <w:b/>
                <w:sz w:val="18"/>
                <w:szCs w:val="18"/>
              </w:rPr>
            </w:pPr>
            <w:r w:rsidRPr="006038E5">
              <w:rPr>
                <w:b/>
                <w:sz w:val="18"/>
                <w:szCs w:val="18"/>
              </w:rPr>
              <w:t>Číslo kopie</w:t>
            </w:r>
          </w:p>
        </w:tc>
        <w:tc>
          <w:tcPr>
            <w:tcW w:w="998" w:type="pct"/>
            <w:tcBorders>
              <w:top w:val="single" w:sz="18" w:space="0" w:color="auto"/>
              <w:left w:val="single" w:sz="18" w:space="0" w:color="auto"/>
              <w:bottom w:val="single" w:sz="18" w:space="0" w:color="auto"/>
            </w:tcBorders>
          </w:tcPr>
          <w:p w14:paraId="31D8093E" w14:textId="77777777" w:rsidR="00576BD9" w:rsidRPr="006038E5" w:rsidRDefault="00576BD9" w:rsidP="00702A00">
            <w:pPr>
              <w:rPr>
                <w:b/>
                <w:sz w:val="18"/>
                <w:szCs w:val="18"/>
              </w:rPr>
            </w:pPr>
            <w:r w:rsidRPr="006038E5">
              <w:rPr>
                <w:b/>
                <w:sz w:val="18"/>
                <w:szCs w:val="18"/>
              </w:rPr>
              <w:t>Číslo výkresu</w:t>
            </w:r>
          </w:p>
          <w:p w14:paraId="47E7520F" w14:textId="77777777" w:rsidR="00576BD9" w:rsidRPr="006038E5" w:rsidRDefault="00576BD9" w:rsidP="00702A00">
            <w:pPr>
              <w:rPr>
                <w:sz w:val="24"/>
                <w:szCs w:val="24"/>
              </w:rPr>
            </w:pPr>
            <w:r>
              <w:rPr>
                <w:b/>
                <w:sz w:val="24"/>
                <w:szCs w:val="24"/>
              </w:rPr>
              <w:t xml:space="preserve">                  B</w:t>
            </w:r>
          </w:p>
        </w:tc>
      </w:tr>
    </w:tbl>
    <w:p w14:paraId="19284BE6" w14:textId="77777777" w:rsidR="001C3C86" w:rsidRDefault="001C3C86" w:rsidP="001C3C86">
      <w:pPr>
        <w:sectPr w:rsidR="001C3C86">
          <w:pgSz w:w="11906" w:h="16838"/>
          <w:pgMar w:top="1417" w:right="1417" w:bottom="1417" w:left="1417" w:header="708" w:footer="708" w:gutter="0"/>
          <w:cols w:space="708"/>
          <w:docGrid w:linePitch="360"/>
        </w:sectPr>
      </w:pPr>
    </w:p>
    <w:p w14:paraId="39F4835B" w14:textId="77777777" w:rsidR="00330813" w:rsidRPr="001C3C86" w:rsidRDefault="00E77FF2" w:rsidP="001C3C86">
      <w:pPr>
        <w:rPr>
          <w:b/>
          <w:sz w:val="36"/>
          <w:szCs w:val="36"/>
        </w:rPr>
      </w:pPr>
      <w:r w:rsidRPr="001C3C86">
        <w:rPr>
          <w:b/>
          <w:sz w:val="36"/>
          <w:szCs w:val="36"/>
        </w:rPr>
        <w:lastRenderedPageBreak/>
        <w:t>B SOUHRNNÁ TECHNICKÁ ZPRÁVA</w:t>
      </w:r>
    </w:p>
    <w:sdt>
      <w:sdtPr>
        <w:rPr>
          <w:szCs w:val="22"/>
        </w:rPr>
        <w:id w:val="-1856412173"/>
        <w:docPartObj>
          <w:docPartGallery w:val="Table of Contents"/>
          <w:docPartUnique/>
        </w:docPartObj>
      </w:sdtPr>
      <w:sdtEndPr>
        <w:rPr>
          <w:b/>
          <w:bCs/>
        </w:rPr>
      </w:sdtEndPr>
      <w:sdtContent>
        <w:p w14:paraId="74601ADD" w14:textId="1E899A3E" w:rsidR="001C3C86" w:rsidRDefault="001C3C86" w:rsidP="001C3C86">
          <w:pPr>
            <w:pStyle w:val="Bezmezer"/>
            <w:rPr>
              <w:sz w:val="24"/>
              <w:szCs w:val="24"/>
              <w:u w:val="single"/>
            </w:rPr>
          </w:pPr>
          <w:r>
            <w:rPr>
              <w:sz w:val="24"/>
              <w:szCs w:val="24"/>
              <w:u w:val="single"/>
            </w:rPr>
            <w:t>OBSAH</w:t>
          </w:r>
        </w:p>
        <w:p w14:paraId="1FEF10AC" w14:textId="77777777" w:rsidR="00C24AD2" w:rsidRPr="001C3C86" w:rsidRDefault="00C24AD2" w:rsidP="001C3C86">
          <w:pPr>
            <w:pStyle w:val="Bezmezer"/>
            <w:rPr>
              <w:sz w:val="24"/>
              <w:szCs w:val="24"/>
              <w:u w:val="single"/>
            </w:rPr>
          </w:pPr>
        </w:p>
        <w:p w14:paraId="6A635B04" w14:textId="789B8B5B" w:rsidR="00C24AD2" w:rsidRPr="00C24AD2" w:rsidRDefault="001C3C86">
          <w:pPr>
            <w:pStyle w:val="Obsah2"/>
            <w:tabs>
              <w:tab w:val="left" w:pos="880"/>
              <w:tab w:val="right" w:leader="dot" w:pos="9062"/>
            </w:tabs>
            <w:rPr>
              <w:rFonts w:asciiTheme="minorHAnsi" w:hAnsiTheme="minorHAnsi"/>
              <w:noProof/>
              <w:w w:val="90"/>
              <w:sz w:val="22"/>
              <w:lang w:eastAsia="cs-CZ"/>
            </w:rPr>
          </w:pPr>
          <w:r w:rsidRPr="00C24AD2">
            <w:rPr>
              <w:w w:val="90"/>
            </w:rPr>
            <w:fldChar w:fldCharType="begin"/>
          </w:r>
          <w:r w:rsidRPr="00C24AD2">
            <w:rPr>
              <w:w w:val="90"/>
            </w:rPr>
            <w:instrText xml:space="preserve"> TOC \o "1-3" \h \z \u </w:instrText>
          </w:r>
          <w:r w:rsidRPr="00C24AD2">
            <w:rPr>
              <w:w w:val="90"/>
            </w:rPr>
            <w:fldChar w:fldCharType="separate"/>
          </w:r>
          <w:hyperlink w:anchor="_Toc29824564" w:history="1">
            <w:r w:rsidR="00C24AD2" w:rsidRPr="00C24AD2">
              <w:rPr>
                <w:rStyle w:val="Hypertextovodkaz"/>
                <w:noProof/>
                <w:w w:val="90"/>
              </w:rPr>
              <w:t>B.1</w:t>
            </w:r>
            <w:r w:rsidR="00C24AD2" w:rsidRPr="00C24AD2">
              <w:rPr>
                <w:rFonts w:asciiTheme="minorHAnsi" w:hAnsiTheme="minorHAnsi"/>
                <w:noProof/>
                <w:w w:val="90"/>
                <w:sz w:val="22"/>
                <w:lang w:eastAsia="cs-CZ"/>
              </w:rPr>
              <w:tab/>
            </w:r>
            <w:r w:rsidR="00C24AD2" w:rsidRPr="00C24AD2">
              <w:rPr>
                <w:rStyle w:val="Hypertextovodkaz"/>
                <w:noProof/>
                <w:w w:val="90"/>
              </w:rPr>
              <w:t>POPIS ÚZEMÍ STAVBY</w:t>
            </w:r>
            <w:r w:rsidR="00C24AD2" w:rsidRPr="00C24AD2">
              <w:rPr>
                <w:noProof/>
                <w:webHidden/>
                <w:w w:val="90"/>
              </w:rPr>
              <w:tab/>
            </w:r>
            <w:r w:rsidR="00C24AD2" w:rsidRPr="00C24AD2">
              <w:rPr>
                <w:noProof/>
                <w:webHidden/>
                <w:w w:val="90"/>
              </w:rPr>
              <w:fldChar w:fldCharType="begin"/>
            </w:r>
            <w:r w:rsidR="00C24AD2" w:rsidRPr="00C24AD2">
              <w:rPr>
                <w:noProof/>
                <w:webHidden/>
                <w:w w:val="90"/>
              </w:rPr>
              <w:instrText xml:space="preserve"> PAGEREF _Toc29824564 \h </w:instrText>
            </w:r>
            <w:r w:rsidR="00C24AD2" w:rsidRPr="00C24AD2">
              <w:rPr>
                <w:noProof/>
                <w:webHidden/>
                <w:w w:val="90"/>
              </w:rPr>
            </w:r>
            <w:r w:rsidR="00C24AD2" w:rsidRPr="00C24AD2">
              <w:rPr>
                <w:noProof/>
                <w:webHidden/>
                <w:w w:val="90"/>
              </w:rPr>
              <w:fldChar w:fldCharType="separate"/>
            </w:r>
            <w:r w:rsidR="00CA662B">
              <w:rPr>
                <w:noProof/>
                <w:webHidden/>
                <w:w w:val="90"/>
              </w:rPr>
              <w:t>2</w:t>
            </w:r>
            <w:r w:rsidR="00C24AD2" w:rsidRPr="00C24AD2">
              <w:rPr>
                <w:noProof/>
                <w:webHidden/>
                <w:w w:val="90"/>
              </w:rPr>
              <w:fldChar w:fldCharType="end"/>
            </w:r>
          </w:hyperlink>
        </w:p>
        <w:p w14:paraId="00A7A1D7" w14:textId="13068CF7" w:rsidR="00C24AD2" w:rsidRPr="00C24AD2" w:rsidRDefault="002E5840">
          <w:pPr>
            <w:pStyle w:val="Obsah2"/>
            <w:tabs>
              <w:tab w:val="left" w:pos="880"/>
              <w:tab w:val="right" w:leader="dot" w:pos="9062"/>
            </w:tabs>
            <w:rPr>
              <w:rFonts w:asciiTheme="minorHAnsi" w:hAnsiTheme="minorHAnsi"/>
              <w:noProof/>
              <w:w w:val="90"/>
              <w:sz w:val="22"/>
              <w:lang w:eastAsia="cs-CZ"/>
            </w:rPr>
          </w:pPr>
          <w:hyperlink w:anchor="_Toc29824565" w:history="1">
            <w:r w:rsidR="00C24AD2" w:rsidRPr="00C24AD2">
              <w:rPr>
                <w:rStyle w:val="Hypertextovodkaz"/>
                <w:noProof/>
                <w:w w:val="90"/>
              </w:rPr>
              <w:t>B.2</w:t>
            </w:r>
            <w:r w:rsidR="00C24AD2" w:rsidRPr="00C24AD2">
              <w:rPr>
                <w:rFonts w:asciiTheme="minorHAnsi" w:hAnsiTheme="minorHAnsi"/>
                <w:noProof/>
                <w:w w:val="90"/>
                <w:sz w:val="22"/>
                <w:lang w:eastAsia="cs-CZ"/>
              </w:rPr>
              <w:tab/>
            </w:r>
            <w:r w:rsidR="00C24AD2" w:rsidRPr="00C24AD2">
              <w:rPr>
                <w:rStyle w:val="Hypertextovodkaz"/>
                <w:noProof/>
                <w:w w:val="90"/>
              </w:rPr>
              <w:t>CELKOVÝ POPIS STAVBY</w:t>
            </w:r>
            <w:r w:rsidR="00C24AD2" w:rsidRPr="00C24AD2">
              <w:rPr>
                <w:noProof/>
                <w:webHidden/>
                <w:w w:val="90"/>
              </w:rPr>
              <w:tab/>
            </w:r>
            <w:r w:rsidR="00C24AD2" w:rsidRPr="00C24AD2">
              <w:rPr>
                <w:noProof/>
                <w:webHidden/>
                <w:w w:val="90"/>
              </w:rPr>
              <w:fldChar w:fldCharType="begin"/>
            </w:r>
            <w:r w:rsidR="00C24AD2" w:rsidRPr="00C24AD2">
              <w:rPr>
                <w:noProof/>
                <w:webHidden/>
                <w:w w:val="90"/>
              </w:rPr>
              <w:instrText xml:space="preserve"> PAGEREF _Toc29824565 \h </w:instrText>
            </w:r>
            <w:r w:rsidR="00C24AD2" w:rsidRPr="00C24AD2">
              <w:rPr>
                <w:noProof/>
                <w:webHidden/>
                <w:w w:val="90"/>
              </w:rPr>
            </w:r>
            <w:r w:rsidR="00C24AD2" w:rsidRPr="00C24AD2">
              <w:rPr>
                <w:noProof/>
                <w:webHidden/>
                <w:w w:val="90"/>
              </w:rPr>
              <w:fldChar w:fldCharType="separate"/>
            </w:r>
            <w:r w:rsidR="00CA662B">
              <w:rPr>
                <w:noProof/>
                <w:webHidden/>
                <w:w w:val="90"/>
              </w:rPr>
              <w:t>4</w:t>
            </w:r>
            <w:r w:rsidR="00C24AD2" w:rsidRPr="00C24AD2">
              <w:rPr>
                <w:noProof/>
                <w:webHidden/>
                <w:w w:val="90"/>
              </w:rPr>
              <w:fldChar w:fldCharType="end"/>
            </w:r>
          </w:hyperlink>
        </w:p>
        <w:p w14:paraId="39F87279" w14:textId="165B2F1A" w:rsidR="00C24AD2" w:rsidRPr="00C24AD2" w:rsidRDefault="002E5840">
          <w:pPr>
            <w:pStyle w:val="Obsah3"/>
            <w:tabs>
              <w:tab w:val="left" w:pos="1100"/>
              <w:tab w:val="right" w:leader="dot" w:pos="9062"/>
            </w:tabs>
            <w:rPr>
              <w:rFonts w:asciiTheme="minorHAnsi" w:hAnsiTheme="minorHAnsi"/>
              <w:noProof/>
              <w:w w:val="90"/>
              <w:sz w:val="22"/>
              <w:lang w:eastAsia="cs-CZ"/>
            </w:rPr>
          </w:pPr>
          <w:hyperlink w:anchor="_Toc29824566" w:history="1">
            <w:r w:rsidR="00C24AD2" w:rsidRPr="00C24AD2">
              <w:rPr>
                <w:rStyle w:val="Hypertextovodkaz"/>
                <w:noProof/>
                <w:w w:val="90"/>
              </w:rPr>
              <w:t>B.2.1</w:t>
            </w:r>
            <w:r w:rsidR="00C24AD2" w:rsidRPr="00C24AD2">
              <w:rPr>
                <w:rFonts w:asciiTheme="minorHAnsi" w:hAnsiTheme="minorHAnsi"/>
                <w:noProof/>
                <w:w w:val="90"/>
                <w:sz w:val="22"/>
                <w:lang w:eastAsia="cs-CZ"/>
              </w:rPr>
              <w:tab/>
            </w:r>
            <w:r w:rsidR="00C24AD2" w:rsidRPr="00C24AD2">
              <w:rPr>
                <w:rStyle w:val="Hypertextovodkaz"/>
                <w:noProof/>
                <w:w w:val="90"/>
              </w:rPr>
              <w:t>CELKOVÁ KONCEPCE ŘEŠENÍ STAVBY</w:t>
            </w:r>
            <w:r w:rsidR="00C24AD2" w:rsidRPr="00C24AD2">
              <w:rPr>
                <w:noProof/>
                <w:webHidden/>
                <w:w w:val="90"/>
              </w:rPr>
              <w:tab/>
            </w:r>
            <w:r w:rsidR="00C24AD2" w:rsidRPr="00C24AD2">
              <w:rPr>
                <w:noProof/>
                <w:webHidden/>
                <w:w w:val="90"/>
              </w:rPr>
              <w:fldChar w:fldCharType="begin"/>
            </w:r>
            <w:r w:rsidR="00C24AD2" w:rsidRPr="00C24AD2">
              <w:rPr>
                <w:noProof/>
                <w:webHidden/>
                <w:w w:val="90"/>
              </w:rPr>
              <w:instrText xml:space="preserve"> PAGEREF _Toc29824566 \h </w:instrText>
            </w:r>
            <w:r w:rsidR="00C24AD2" w:rsidRPr="00C24AD2">
              <w:rPr>
                <w:noProof/>
                <w:webHidden/>
                <w:w w:val="90"/>
              </w:rPr>
            </w:r>
            <w:r w:rsidR="00C24AD2" w:rsidRPr="00C24AD2">
              <w:rPr>
                <w:noProof/>
                <w:webHidden/>
                <w:w w:val="90"/>
              </w:rPr>
              <w:fldChar w:fldCharType="separate"/>
            </w:r>
            <w:r w:rsidR="00CA662B">
              <w:rPr>
                <w:noProof/>
                <w:webHidden/>
                <w:w w:val="90"/>
              </w:rPr>
              <w:t>4</w:t>
            </w:r>
            <w:r w:rsidR="00C24AD2" w:rsidRPr="00C24AD2">
              <w:rPr>
                <w:noProof/>
                <w:webHidden/>
                <w:w w:val="90"/>
              </w:rPr>
              <w:fldChar w:fldCharType="end"/>
            </w:r>
          </w:hyperlink>
        </w:p>
        <w:p w14:paraId="0B4C5CBC" w14:textId="58BBBB44" w:rsidR="00C24AD2" w:rsidRPr="00C24AD2" w:rsidRDefault="002E5840">
          <w:pPr>
            <w:pStyle w:val="Obsah3"/>
            <w:tabs>
              <w:tab w:val="left" w:pos="1100"/>
              <w:tab w:val="right" w:leader="dot" w:pos="9062"/>
            </w:tabs>
            <w:rPr>
              <w:rFonts w:asciiTheme="minorHAnsi" w:hAnsiTheme="minorHAnsi"/>
              <w:noProof/>
              <w:w w:val="90"/>
              <w:sz w:val="22"/>
              <w:lang w:eastAsia="cs-CZ"/>
            </w:rPr>
          </w:pPr>
          <w:hyperlink w:anchor="_Toc29824567" w:history="1">
            <w:r w:rsidR="00C24AD2" w:rsidRPr="00C24AD2">
              <w:rPr>
                <w:rStyle w:val="Hypertextovodkaz"/>
                <w:noProof/>
                <w:w w:val="90"/>
              </w:rPr>
              <w:t>B.2.2</w:t>
            </w:r>
            <w:r w:rsidR="00C24AD2" w:rsidRPr="00C24AD2">
              <w:rPr>
                <w:rFonts w:asciiTheme="minorHAnsi" w:hAnsiTheme="minorHAnsi"/>
                <w:noProof/>
                <w:w w:val="90"/>
                <w:sz w:val="22"/>
                <w:lang w:eastAsia="cs-CZ"/>
              </w:rPr>
              <w:tab/>
            </w:r>
            <w:r w:rsidR="00C24AD2" w:rsidRPr="00C24AD2">
              <w:rPr>
                <w:rStyle w:val="Hypertextovodkaz"/>
                <w:noProof/>
                <w:w w:val="90"/>
              </w:rPr>
              <w:t>CELKOVÉ URBANISTICKÉ A ARCHITEKTONICKÉ ŘEŠENÍ</w:t>
            </w:r>
            <w:r w:rsidR="00C24AD2" w:rsidRPr="00C24AD2">
              <w:rPr>
                <w:noProof/>
                <w:webHidden/>
                <w:w w:val="90"/>
              </w:rPr>
              <w:tab/>
            </w:r>
            <w:r w:rsidR="00C24AD2" w:rsidRPr="00C24AD2">
              <w:rPr>
                <w:noProof/>
                <w:webHidden/>
                <w:w w:val="90"/>
              </w:rPr>
              <w:fldChar w:fldCharType="begin"/>
            </w:r>
            <w:r w:rsidR="00C24AD2" w:rsidRPr="00C24AD2">
              <w:rPr>
                <w:noProof/>
                <w:webHidden/>
                <w:w w:val="90"/>
              </w:rPr>
              <w:instrText xml:space="preserve"> PAGEREF _Toc29824567 \h </w:instrText>
            </w:r>
            <w:r w:rsidR="00C24AD2" w:rsidRPr="00C24AD2">
              <w:rPr>
                <w:noProof/>
                <w:webHidden/>
                <w:w w:val="90"/>
              </w:rPr>
            </w:r>
            <w:r w:rsidR="00C24AD2" w:rsidRPr="00C24AD2">
              <w:rPr>
                <w:noProof/>
                <w:webHidden/>
                <w:w w:val="90"/>
              </w:rPr>
              <w:fldChar w:fldCharType="separate"/>
            </w:r>
            <w:r w:rsidR="00CA662B">
              <w:rPr>
                <w:noProof/>
                <w:webHidden/>
                <w:w w:val="90"/>
              </w:rPr>
              <w:t>8</w:t>
            </w:r>
            <w:r w:rsidR="00C24AD2" w:rsidRPr="00C24AD2">
              <w:rPr>
                <w:noProof/>
                <w:webHidden/>
                <w:w w:val="90"/>
              </w:rPr>
              <w:fldChar w:fldCharType="end"/>
            </w:r>
          </w:hyperlink>
        </w:p>
        <w:p w14:paraId="0B8E4FE6" w14:textId="27F55539" w:rsidR="00C24AD2" w:rsidRPr="00C24AD2" w:rsidRDefault="002E5840">
          <w:pPr>
            <w:pStyle w:val="Obsah3"/>
            <w:tabs>
              <w:tab w:val="left" w:pos="1100"/>
              <w:tab w:val="right" w:leader="dot" w:pos="9062"/>
            </w:tabs>
            <w:rPr>
              <w:rFonts w:asciiTheme="minorHAnsi" w:hAnsiTheme="minorHAnsi"/>
              <w:noProof/>
              <w:w w:val="90"/>
              <w:sz w:val="22"/>
              <w:lang w:eastAsia="cs-CZ"/>
            </w:rPr>
          </w:pPr>
          <w:hyperlink w:anchor="_Toc29824568" w:history="1">
            <w:r w:rsidR="00C24AD2" w:rsidRPr="00C24AD2">
              <w:rPr>
                <w:rStyle w:val="Hypertextovodkaz"/>
                <w:noProof/>
                <w:w w:val="90"/>
              </w:rPr>
              <w:t>B.2.3</w:t>
            </w:r>
            <w:r w:rsidR="00C24AD2" w:rsidRPr="00C24AD2">
              <w:rPr>
                <w:rFonts w:asciiTheme="minorHAnsi" w:hAnsiTheme="minorHAnsi"/>
                <w:noProof/>
                <w:w w:val="90"/>
                <w:sz w:val="22"/>
                <w:lang w:eastAsia="cs-CZ"/>
              </w:rPr>
              <w:tab/>
            </w:r>
            <w:r w:rsidR="00C24AD2" w:rsidRPr="00C24AD2">
              <w:rPr>
                <w:rStyle w:val="Hypertextovodkaz"/>
                <w:noProof/>
                <w:w w:val="90"/>
              </w:rPr>
              <w:t>CELKOVÉ TECHNICKÉ ŘEŠENÍ</w:t>
            </w:r>
            <w:r w:rsidR="00C24AD2" w:rsidRPr="00C24AD2">
              <w:rPr>
                <w:noProof/>
                <w:webHidden/>
                <w:w w:val="90"/>
              </w:rPr>
              <w:tab/>
            </w:r>
            <w:r w:rsidR="00C24AD2" w:rsidRPr="00C24AD2">
              <w:rPr>
                <w:noProof/>
                <w:webHidden/>
                <w:w w:val="90"/>
              </w:rPr>
              <w:fldChar w:fldCharType="begin"/>
            </w:r>
            <w:r w:rsidR="00C24AD2" w:rsidRPr="00C24AD2">
              <w:rPr>
                <w:noProof/>
                <w:webHidden/>
                <w:w w:val="90"/>
              </w:rPr>
              <w:instrText xml:space="preserve"> PAGEREF _Toc29824568 \h </w:instrText>
            </w:r>
            <w:r w:rsidR="00C24AD2" w:rsidRPr="00C24AD2">
              <w:rPr>
                <w:noProof/>
                <w:webHidden/>
                <w:w w:val="90"/>
              </w:rPr>
            </w:r>
            <w:r w:rsidR="00C24AD2" w:rsidRPr="00C24AD2">
              <w:rPr>
                <w:noProof/>
                <w:webHidden/>
                <w:w w:val="90"/>
              </w:rPr>
              <w:fldChar w:fldCharType="separate"/>
            </w:r>
            <w:r w:rsidR="00CA662B">
              <w:rPr>
                <w:noProof/>
                <w:webHidden/>
                <w:w w:val="90"/>
              </w:rPr>
              <w:t>8</w:t>
            </w:r>
            <w:r w:rsidR="00C24AD2" w:rsidRPr="00C24AD2">
              <w:rPr>
                <w:noProof/>
                <w:webHidden/>
                <w:w w:val="90"/>
              </w:rPr>
              <w:fldChar w:fldCharType="end"/>
            </w:r>
          </w:hyperlink>
        </w:p>
        <w:p w14:paraId="6D9BD57C" w14:textId="03A51CA5" w:rsidR="00C24AD2" w:rsidRPr="00C24AD2" w:rsidRDefault="002E5840">
          <w:pPr>
            <w:pStyle w:val="Obsah3"/>
            <w:tabs>
              <w:tab w:val="left" w:pos="1100"/>
              <w:tab w:val="right" w:leader="dot" w:pos="9062"/>
            </w:tabs>
            <w:rPr>
              <w:rFonts w:asciiTheme="minorHAnsi" w:hAnsiTheme="minorHAnsi"/>
              <w:noProof/>
              <w:w w:val="90"/>
              <w:sz w:val="22"/>
              <w:lang w:eastAsia="cs-CZ"/>
            </w:rPr>
          </w:pPr>
          <w:hyperlink w:anchor="_Toc29824569" w:history="1">
            <w:r w:rsidR="00C24AD2" w:rsidRPr="00C24AD2">
              <w:rPr>
                <w:rStyle w:val="Hypertextovodkaz"/>
                <w:noProof/>
                <w:w w:val="90"/>
              </w:rPr>
              <w:t>B.2.4</w:t>
            </w:r>
            <w:r w:rsidR="00C24AD2" w:rsidRPr="00C24AD2">
              <w:rPr>
                <w:rFonts w:asciiTheme="minorHAnsi" w:hAnsiTheme="minorHAnsi"/>
                <w:noProof/>
                <w:w w:val="90"/>
                <w:sz w:val="22"/>
                <w:lang w:eastAsia="cs-CZ"/>
              </w:rPr>
              <w:tab/>
            </w:r>
            <w:r w:rsidR="00C24AD2" w:rsidRPr="00C24AD2">
              <w:rPr>
                <w:rStyle w:val="Hypertextovodkaz"/>
                <w:noProof/>
                <w:w w:val="90"/>
              </w:rPr>
              <w:t>BEZBARIÉROVÉ UŽÍVÁNÍ STAVBY</w:t>
            </w:r>
            <w:r w:rsidR="00C24AD2" w:rsidRPr="00C24AD2">
              <w:rPr>
                <w:noProof/>
                <w:webHidden/>
                <w:w w:val="90"/>
              </w:rPr>
              <w:tab/>
            </w:r>
            <w:r w:rsidR="00C24AD2" w:rsidRPr="00C24AD2">
              <w:rPr>
                <w:noProof/>
                <w:webHidden/>
                <w:w w:val="90"/>
              </w:rPr>
              <w:fldChar w:fldCharType="begin"/>
            </w:r>
            <w:r w:rsidR="00C24AD2" w:rsidRPr="00C24AD2">
              <w:rPr>
                <w:noProof/>
                <w:webHidden/>
                <w:w w:val="90"/>
              </w:rPr>
              <w:instrText xml:space="preserve"> PAGEREF _Toc29824569 \h </w:instrText>
            </w:r>
            <w:r w:rsidR="00C24AD2" w:rsidRPr="00C24AD2">
              <w:rPr>
                <w:noProof/>
                <w:webHidden/>
                <w:w w:val="90"/>
              </w:rPr>
            </w:r>
            <w:r w:rsidR="00C24AD2" w:rsidRPr="00C24AD2">
              <w:rPr>
                <w:noProof/>
                <w:webHidden/>
                <w:w w:val="90"/>
              </w:rPr>
              <w:fldChar w:fldCharType="separate"/>
            </w:r>
            <w:r w:rsidR="00CA662B">
              <w:rPr>
                <w:noProof/>
                <w:webHidden/>
                <w:w w:val="90"/>
              </w:rPr>
              <w:t>9</w:t>
            </w:r>
            <w:r w:rsidR="00C24AD2" w:rsidRPr="00C24AD2">
              <w:rPr>
                <w:noProof/>
                <w:webHidden/>
                <w:w w:val="90"/>
              </w:rPr>
              <w:fldChar w:fldCharType="end"/>
            </w:r>
          </w:hyperlink>
        </w:p>
        <w:p w14:paraId="0E59F953" w14:textId="2E8E1463" w:rsidR="00C24AD2" w:rsidRPr="00C24AD2" w:rsidRDefault="002E5840">
          <w:pPr>
            <w:pStyle w:val="Obsah3"/>
            <w:tabs>
              <w:tab w:val="left" w:pos="1100"/>
              <w:tab w:val="right" w:leader="dot" w:pos="9062"/>
            </w:tabs>
            <w:rPr>
              <w:rFonts w:asciiTheme="minorHAnsi" w:hAnsiTheme="minorHAnsi"/>
              <w:noProof/>
              <w:w w:val="90"/>
              <w:sz w:val="22"/>
              <w:lang w:eastAsia="cs-CZ"/>
            </w:rPr>
          </w:pPr>
          <w:hyperlink w:anchor="_Toc29824570" w:history="1">
            <w:r w:rsidR="00C24AD2" w:rsidRPr="00C24AD2">
              <w:rPr>
                <w:rStyle w:val="Hypertextovodkaz"/>
                <w:noProof/>
                <w:w w:val="90"/>
              </w:rPr>
              <w:t>B.2.5</w:t>
            </w:r>
            <w:r w:rsidR="00C24AD2" w:rsidRPr="00C24AD2">
              <w:rPr>
                <w:rFonts w:asciiTheme="minorHAnsi" w:hAnsiTheme="minorHAnsi"/>
                <w:noProof/>
                <w:w w:val="90"/>
                <w:sz w:val="22"/>
                <w:lang w:eastAsia="cs-CZ"/>
              </w:rPr>
              <w:tab/>
            </w:r>
            <w:r w:rsidR="00C24AD2" w:rsidRPr="00C24AD2">
              <w:rPr>
                <w:rStyle w:val="Hypertextovodkaz"/>
                <w:noProof/>
                <w:w w:val="90"/>
              </w:rPr>
              <w:t>BEZPEČNOST PŘI UŽÍVÁNÍ STAVBY</w:t>
            </w:r>
            <w:r w:rsidR="00C24AD2" w:rsidRPr="00C24AD2">
              <w:rPr>
                <w:noProof/>
                <w:webHidden/>
                <w:w w:val="90"/>
              </w:rPr>
              <w:tab/>
            </w:r>
            <w:r w:rsidR="00C24AD2" w:rsidRPr="00C24AD2">
              <w:rPr>
                <w:noProof/>
                <w:webHidden/>
                <w:w w:val="90"/>
              </w:rPr>
              <w:fldChar w:fldCharType="begin"/>
            </w:r>
            <w:r w:rsidR="00C24AD2" w:rsidRPr="00C24AD2">
              <w:rPr>
                <w:noProof/>
                <w:webHidden/>
                <w:w w:val="90"/>
              </w:rPr>
              <w:instrText xml:space="preserve"> PAGEREF _Toc29824570 \h </w:instrText>
            </w:r>
            <w:r w:rsidR="00C24AD2" w:rsidRPr="00C24AD2">
              <w:rPr>
                <w:noProof/>
                <w:webHidden/>
                <w:w w:val="90"/>
              </w:rPr>
            </w:r>
            <w:r w:rsidR="00C24AD2" w:rsidRPr="00C24AD2">
              <w:rPr>
                <w:noProof/>
                <w:webHidden/>
                <w:w w:val="90"/>
              </w:rPr>
              <w:fldChar w:fldCharType="separate"/>
            </w:r>
            <w:r w:rsidR="00CA662B">
              <w:rPr>
                <w:noProof/>
                <w:webHidden/>
                <w:w w:val="90"/>
              </w:rPr>
              <w:t>9</w:t>
            </w:r>
            <w:r w:rsidR="00C24AD2" w:rsidRPr="00C24AD2">
              <w:rPr>
                <w:noProof/>
                <w:webHidden/>
                <w:w w:val="90"/>
              </w:rPr>
              <w:fldChar w:fldCharType="end"/>
            </w:r>
          </w:hyperlink>
        </w:p>
        <w:p w14:paraId="2CBEA19F" w14:textId="6B3E9D45" w:rsidR="00C24AD2" w:rsidRPr="00C24AD2" w:rsidRDefault="002E5840">
          <w:pPr>
            <w:pStyle w:val="Obsah3"/>
            <w:tabs>
              <w:tab w:val="left" w:pos="1100"/>
              <w:tab w:val="right" w:leader="dot" w:pos="9062"/>
            </w:tabs>
            <w:rPr>
              <w:rFonts w:asciiTheme="minorHAnsi" w:hAnsiTheme="minorHAnsi"/>
              <w:noProof/>
              <w:w w:val="90"/>
              <w:sz w:val="22"/>
              <w:lang w:eastAsia="cs-CZ"/>
            </w:rPr>
          </w:pPr>
          <w:hyperlink w:anchor="_Toc29824571" w:history="1">
            <w:r w:rsidR="00C24AD2" w:rsidRPr="00C24AD2">
              <w:rPr>
                <w:rStyle w:val="Hypertextovodkaz"/>
                <w:noProof/>
                <w:w w:val="90"/>
              </w:rPr>
              <w:t>B.2.6</w:t>
            </w:r>
            <w:r w:rsidR="00C24AD2" w:rsidRPr="00C24AD2">
              <w:rPr>
                <w:rFonts w:asciiTheme="minorHAnsi" w:hAnsiTheme="minorHAnsi"/>
                <w:noProof/>
                <w:w w:val="90"/>
                <w:sz w:val="22"/>
                <w:lang w:eastAsia="cs-CZ"/>
              </w:rPr>
              <w:tab/>
            </w:r>
            <w:r w:rsidR="00C24AD2" w:rsidRPr="00C24AD2">
              <w:rPr>
                <w:rStyle w:val="Hypertextovodkaz"/>
                <w:noProof/>
                <w:w w:val="90"/>
              </w:rPr>
              <w:t>ZÁKLADNÍ CHARAKTERISTIKA OBJEKTŮ</w:t>
            </w:r>
            <w:r w:rsidR="00C24AD2" w:rsidRPr="00C24AD2">
              <w:rPr>
                <w:noProof/>
                <w:webHidden/>
                <w:w w:val="90"/>
              </w:rPr>
              <w:tab/>
            </w:r>
            <w:r w:rsidR="00C24AD2" w:rsidRPr="00C24AD2">
              <w:rPr>
                <w:noProof/>
                <w:webHidden/>
                <w:w w:val="90"/>
              </w:rPr>
              <w:fldChar w:fldCharType="begin"/>
            </w:r>
            <w:r w:rsidR="00C24AD2" w:rsidRPr="00C24AD2">
              <w:rPr>
                <w:noProof/>
                <w:webHidden/>
                <w:w w:val="90"/>
              </w:rPr>
              <w:instrText xml:space="preserve"> PAGEREF _Toc29824571 \h </w:instrText>
            </w:r>
            <w:r w:rsidR="00C24AD2" w:rsidRPr="00C24AD2">
              <w:rPr>
                <w:noProof/>
                <w:webHidden/>
                <w:w w:val="90"/>
              </w:rPr>
            </w:r>
            <w:r w:rsidR="00C24AD2" w:rsidRPr="00C24AD2">
              <w:rPr>
                <w:noProof/>
                <w:webHidden/>
                <w:w w:val="90"/>
              </w:rPr>
              <w:fldChar w:fldCharType="separate"/>
            </w:r>
            <w:r w:rsidR="00CA662B">
              <w:rPr>
                <w:noProof/>
                <w:webHidden/>
                <w:w w:val="90"/>
              </w:rPr>
              <w:t>10</w:t>
            </w:r>
            <w:r w:rsidR="00C24AD2" w:rsidRPr="00C24AD2">
              <w:rPr>
                <w:noProof/>
                <w:webHidden/>
                <w:w w:val="90"/>
              </w:rPr>
              <w:fldChar w:fldCharType="end"/>
            </w:r>
          </w:hyperlink>
        </w:p>
        <w:p w14:paraId="284B1AA5" w14:textId="76D9737D" w:rsidR="00C24AD2" w:rsidRPr="00C24AD2" w:rsidRDefault="002E5840">
          <w:pPr>
            <w:pStyle w:val="Obsah3"/>
            <w:tabs>
              <w:tab w:val="left" w:pos="1100"/>
              <w:tab w:val="right" w:leader="dot" w:pos="9062"/>
            </w:tabs>
            <w:rPr>
              <w:rFonts w:asciiTheme="minorHAnsi" w:hAnsiTheme="minorHAnsi"/>
              <w:noProof/>
              <w:w w:val="90"/>
              <w:sz w:val="22"/>
              <w:lang w:eastAsia="cs-CZ"/>
            </w:rPr>
          </w:pPr>
          <w:hyperlink w:anchor="_Toc29824572" w:history="1">
            <w:r w:rsidR="00C24AD2" w:rsidRPr="00C24AD2">
              <w:rPr>
                <w:rStyle w:val="Hypertextovodkaz"/>
                <w:noProof/>
                <w:w w:val="90"/>
              </w:rPr>
              <w:t>B.2.7</w:t>
            </w:r>
            <w:r w:rsidR="00C24AD2" w:rsidRPr="00C24AD2">
              <w:rPr>
                <w:rFonts w:asciiTheme="minorHAnsi" w:hAnsiTheme="minorHAnsi"/>
                <w:noProof/>
                <w:w w:val="90"/>
                <w:sz w:val="22"/>
                <w:lang w:eastAsia="cs-CZ"/>
              </w:rPr>
              <w:tab/>
            </w:r>
            <w:r w:rsidR="00C24AD2" w:rsidRPr="00C24AD2">
              <w:rPr>
                <w:rStyle w:val="Hypertextovodkaz"/>
                <w:noProof/>
                <w:w w:val="90"/>
              </w:rPr>
              <w:t>ZÁKLADNÍ CHARAKTERISTIKA TECHNICKÝCH A TECHNOLOGICKÝCH ZAŘÍZENÍ</w:t>
            </w:r>
            <w:r w:rsidR="00C24AD2" w:rsidRPr="00C24AD2">
              <w:rPr>
                <w:noProof/>
                <w:webHidden/>
                <w:w w:val="90"/>
              </w:rPr>
              <w:tab/>
            </w:r>
            <w:r w:rsidR="00C24AD2" w:rsidRPr="00C24AD2">
              <w:rPr>
                <w:noProof/>
                <w:webHidden/>
                <w:w w:val="90"/>
              </w:rPr>
              <w:fldChar w:fldCharType="begin"/>
            </w:r>
            <w:r w:rsidR="00C24AD2" w:rsidRPr="00C24AD2">
              <w:rPr>
                <w:noProof/>
                <w:webHidden/>
                <w:w w:val="90"/>
              </w:rPr>
              <w:instrText xml:space="preserve"> PAGEREF _Toc29824572 \h </w:instrText>
            </w:r>
            <w:r w:rsidR="00C24AD2" w:rsidRPr="00C24AD2">
              <w:rPr>
                <w:noProof/>
                <w:webHidden/>
                <w:w w:val="90"/>
              </w:rPr>
            </w:r>
            <w:r w:rsidR="00C24AD2" w:rsidRPr="00C24AD2">
              <w:rPr>
                <w:noProof/>
                <w:webHidden/>
                <w:w w:val="90"/>
              </w:rPr>
              <w:fldChar w:fldCharType="separate"/>
            </w:r>
            <w:r w:rsidR="00CA662B">
              <w:rPr>
                <w:noProof/>
                <w:webHidden/>
                <w:w w:val="90"/>
              </w:rPr>
              <w:t>13</w:t>
            </w:r>
            <w:r w:rsidR="00C24AD2" w:rsidRPr="00C24AD2">
              <w:rPr>
                <w:noProof/>
                <w:webHidden/>
                <w:w w:val="90"/>
              </w:rPr>
              <w:fldChar w:fldCharType="end"/>
            </w:r>
          </w:hyperlink>
        </w:p>
        <w:p w14:paraId="6449E329" w14:textId="50DF0BED" w:rsidR="00C24AD2" w:rsidRPr="00C24AD2" w:rsidRDefault="002E5840">
          <w:pPr>
            <w:pStyle w:val="Obsah3"/>
            <w:tabs>
              <w:tab w:val="left" w:pos="1100"/>
              <w:tab w:val="right" w:leader="dot" w:pos="9062"/>
            </w:tabs>
            <w:rPr>
              <w:rFonts w:asciiTheme="minorHAnsi" w:hAnsiTheme="minorHAnsi"/>
              <w:noProof/>
              <w:w w:val="90"/>
              <w:sz w:val="22"/>
              <w:lang w:eastAsia="cs-CZ"/>
            </w:rPr>
          </w:pPr>
          <w:hyperlink w:anchor="_Toc29824573" w:history="1">
            <w:r w:rsidR="00C24AD2" w:rsidRPr="00C24AD2">
              <w:rPr>
                <w:rStyle w:val="Hypertextovodkaz"/>
                <w:noProof/>
                <w:w w:val="90"/>
              </w:rPr>
              <w:t>B.2.8</w:t>
            </w:r>
            <w:r w:rsidR="00C24AD2" w:rsidRPr="00C24AD2">
              <w:rPr>
                <w:rFonts w:asciiTheme="minorHAnsi" w:hAnsiTheme="minorHAnsi"/>
                <w:noProof/>
                <w:w w:val="90"/>
                <w:sz w:val="22"/>
                <w:lang w:eastAsia="cs-CZ"/>
              </w:rPr>
              <w:tab/>
            </w:r>
            <w:r w:rsidR="00C24AD2" w:rsidRPr="00C24AD2">
              <w:rPr>
                <w:rStyle w:val="Hypertextovodkaz"/>
                <w:noProof/>
                <w:w w:val="90"/>
              </w:rPr>
              <w:t>ZÁSADY POŽÁRNĚ BEZPEČNOSTNÍHO ŘEŠENÍ</w:t>
            </w:r>
            <w:r w:rsidR="00C24AD2" w:rsidRPr="00C24AD2">
              <w:rPr>
                <w:noProof/>
                <w:webHidden/>
                <w:w w:val="90"/>
              </w:rPr>
              <w:tab/>
            </w:r>
            <w:r w:rsidR="00C24AD2" w:rsidRPr="00C24AD2">
              <w:rPr>
                <w:noProof/>
                <w:webHidden/>
                <w:w w:val="90"/>
              </w:rPr>
              <w:fldChar w:fldCharType="begin"/>
            </w:r>
            <w:r w:rsidR="00C24AD2" w:rsidRPr="00C24AD2">
              <w:rPr>
                <w:noProof/>
                <w:webHidden/>
                <w:w w:val="90"/>
              </w:rPr>
              <w:instrText xml:space="preserve"> PAGEREF _Toc29824573 \h </w:instrText>
            </w:r>
            <w:r w:rsidR="00C24AD2" w:rsidRPr="00C24AD2">
              <w:rPr>
                <w:noProof/>
                <w:webHidden/>
                <w:w w:val="90"/>
              </w:rPr>
            </w:r>
            <w:r w:rsidR="00C24AD2" w:rsidRPr="00C24AD2">
              <w:rPr>
                <w:noProof/>
                <w:webHidden/>
                <w:w w:val="90"/>
              </w:rPr>
              <w:fldChar w:fldCharType="separate"/>
            </w:r>
            <w:r w:rsidR="00CA662B">
              <w:rPr>
                <w:noProof/>
                <w:webHidden/>
                <w:w w:val="90"/>
              </w:rPr>
              <w:t>13</w:t>
            </w:r>
            <w:r w:rsidR="00C24AD2" w:rsidRPr="00C24AD2">
              <w:rPr>
                <w:noProof/>
                <w:webHidden/>
                <w:w w:val="90"/>
              </w:rPr>
              <w:fldChar w:fldCharType="end"/>
            </w:r>
          </w:hyperlink>
        </w:p>
        <w:p w14:paraId="019C9715" w14:textId="08705921" w:rsidR="00C24AD2" w:rsidRPr="00C24AD2" w:rsidRDefault="002E5840">
          <w:pPr>
            <w:pStyle w:val="Obsah3"/>
            <w:tabs>
              <w:tab w:val="left" w:pos="1100"/>
              <w:tab w:val="right" w:leader="dot" w:pos="9062"/>
            </w:tabs>
            <w:rPr>
              <w:rFonts w:asciiTheme="minorHAnsi" w:hAnsiTheme="minorHAnsi"/>
              <w:noProof/>
              <w:w w:val="90"/>
              <w:sz w:val="22"/>
              <w:lang w:eastAsia="cs-CZ"/>
            </w:rPr>
          </w:pPr>
          <w:hyperlink w:anchor="_Toc29824574" w:history="1">
            <w:r w:rsidR="00C24AD2" w:rsidRPr="00C24AD2">
              <w:rPr>
                <w:rStyle w:val="Hypertextovodkaz"/>
                <w:noProof/>
                <w:w w:val="90"/>
              </w:rPr>
              <w:t>B.2.9</w:t>
            </w:r>
            <w:r w:rsidR="00C24AD2" w:rsidRPr="00C24AD2">
              <w:rPr>
                <w:rFonts w:asciiTheme="minorHAnsi" w:hAnsiTheme="minorHAnsi"/>
                <w:noProof/>
                <w:w w:val="90"/>
                <w:sz w:val="22"/>
                <w:lang w:eastAsia="cs-CZ"/>
              </w:rPr>
              <w:tab/>
            </w:r>
            <w:r w:rsidR="00C24AD2" w:rsidRPr="00C24AD2">
              <w:rPr>
                <w:rStyle w:val="Hypertextovodkaz"/>
                <w:noProof/>
                <w:w w:val="90"/>
              </w:rPr>
              <w:t>ÚSPORA ENERGIE A TEPELNÁ OCHRANA</w:t>
            </w:r>
            <w:r w:rsidR="00C24AD2" w:rsidRPr="00C24AD2">
              <w:rPr>
                <w:noProof/>
                <w:webHidden/>
                <w:w w:val="90"/>
              </w:rPr>
              <w:tab/>
            </w:r>
            <w:r w:rsidR="00C24AD2" w:rsidRPr="00C24AD2">
              <w:rPr>
                <w:noProof/>
                <w:webHidden/>
                <w:w w:val="90"/>
              </w:rPr>
              <w:fldChar w:fldCharType="begin"/>
            </w:r>
            <w:r w:rsidR="00C24AD2" w:rsidRPr="00C24AD2">
              <w:rPr>
                <w:noProof/>
                <w:webHidden/>
                <w:w w:val="90"/>
              </w:rPr>
              <w:instrText xml:space="preserve"> PAGEREF _Toc29824574 \h </w:instrText>
            </w:r>
            <w:r w:rsidR="00C24AD2" w:rsidRPr="00C24AD2">
              <w:rPr>
                <w:noProof/>
                <w:webHidden/>
                <w:w w:val="90"/>
              </w:rPr>
            </w:r>
            <w:r w:rsidR="00C24AD2" w:rsidRPr="00C24AD2">
              <w:rPr>
                <w:noProof/>
                <w:webHidden/>
                <w:w w:val="90"/>
              </w:rPr>
              <w:fldChar w:fldCharType="separate"/>
            </w:r>
            <w:r w:rsidR="00CA662B">
              <w:rPr>
                <w:noProof/>
                <w:webHidden/>
                <w:w w:val="90"/>
              </w:rPr>
              <w:t>13</w:t>
            </w:r>
            <w:r w:rsidR="00C24AD2" w:rsidRPr="00C24AD2">
              <w:rPr>
                <w:noProof/>
                <w:webHidden/>
                <w:w w:val="90"/>
              </w:rPr>
              <w:fldChar w:fldCharType="end"/>
            </w:r>
          </w:hyperlink>
        </w:p>
        <w:p w14:paraId="6F5CA56B" w14:textId="0B01359A" w:rsidR="00C24AD2" w:rsidRPr="00C24AD2" w:rsidRDefault="002E5840">
          <w:pPr>
            <w:pStyle w:val="Obsah3"/>
            <w:tabs>
              <w:tab w:val="left" w:pos="1320"/>
              <w:tab w:val="right" w:leader="dot" w:pos="9062"/>
            </w:tabs>
            <w:rPr>
              <w:rFonts w:asciiTheme="minorHAnsi" w:hAnsiTheme="minorHAnsi"/>
              <w:noProof/>
              <w:w w:val="90"/>
              <w:sz w:val="22"/>
              <w:lang w:eastAsia="cs-CZ"/>
            </w:rPr>
          </w:pPr>
          <w:hyperlink w:anchor="_Toc29824575" w:history="1">
            <w:r w:rsidR="00C24AD2" w:rsidRPr="00C24AD2">
              <w:rPr>
                <w:rStyle w:val="Hypertextovodkaz"/>
                <w:noProof/>
                <w:w w:val="90"/>
              </w:rPr>
              <w:t>B.2.10</w:t>
            </w:r>
            <w:r w:rsidR="00C24AD2" w:rsidRPr="00C24AD2">
              <w:rPr>
                <w:rFonts w:asciiTheme="minorHAnsi" w:hAnsiTheme="minorHAnsi"/>
                <w:noProof/>
                <w:w w:val="90"/>
                <w:sz w:val="22"/>
                <w:lang w:eastAsia="cs-CZ"/>
              </w:rPr>
              <w:tab/>
            </w:r>
            <w:r w:rsidR="00C24AD2" w:rsidRPr="00C24AD2">
              <w:rPr>
                <w:rStyle w:val="Hypertextovodkaz"/>
                <w:noProof/>
                <w:w w:val="90"/>
              </w:rPr>
              <w:t>HYGIENICKÉ POŽADAVKY NA STAVBY, POŽADAVKY NA PRACOVNÍ PROSTŘEDÍ</w:t>
            </w:r>
            <w:r w:rsidR="00C24AD2" w:rsidRPr="00C24AD2">
              <w:rPr>
                <w:noProof/>
                <w:webHidden/>
                <w:w w:val="90"/>
              </w:rPr>
              <w:tab/>
            </w:r>
            <w:r w:rsidR="00C24AD2" w:rsidRPr="00C24AD2">
              <w:rPr>
                <w:noProof/>
                <w:webHidden/>
                <w:w w:val="90"/>
              </w:rPr>
              <w:fldChar w:fldCharType="begin"/>
            </w:r>
            <w:r w:rsidR="00C24AD2" w:rsidRPr="00C24AD2">
              <w:rPr>
                <w:noProof/>
                <w:webHidden/>
                <w:w w:val="90"/>
              </w:rPr>
              <w:instrText xml:space="preserve"> PAGEREF _Toc29824575 \h </w:instrText>
            </w:r>
            <w:r w:rsidR="00C24AD2" w:rsidRPr="00C24AD2">
              <w:rPr>
                <w:noProof/>
                <w:webHidden/>
                <w:w w:val="90"/>
              </w:rPr>
            </w:r>
            <w:r w:rsidR="00C24AD2" w:rsidRPr="00C24AD2">
              <w:rPr>
                <w:noProof/>
                <w:webHidden/>
                <w:w w:val="90"/>
              </w:rPr>
              <w:fldChar w:fldCharType="separate"/>
            </w:r>
            <w:r w:rsidR="00CA662B">
              <w:rPr>
                <w:noProof/>
                <w:webHidden/>
                <w:w w:val="90"/>
              </w:rPr>
              <w:t>14</w:t>
            </w:r>
            <w:r w:rsidR="00C24AD2" w:rsidRPr="00C24AD2">
              <w:rPr>
                <w:noProof/>
                <w:webHidden/>
                <w:w w:val="90"/>
              </w:rPr>
              <w:fldChar w:fldCharType="end"/>
            </w:r>
          </w:hyperlink>
        </w:p>
        <w:p w14:paraId="5042DAD4" w14:textId="57C89F47" w:rsidR="00C24AD2" w:rsidRPr="00C24AD2" w:rsidRDefault="002E5840">
          <w:pPr>
            <w:pStyle w:val="Obsah3"/>
            <w:tabs>
              <w:tab w:val="left" w:pos="1320"/>
              <w:tab w:val="right" w:leader="dot" w:pos="9062"/>
            </w:tabs>
            <w:rPr>
              <w:rFonts w:asciiTheme="minorHAnsi" w:hAnsiTheme="minorHAnsi"/>
              <w:noProof/>
              <w:w w:val="90"/>
              <w:sz w:val="22"/>
              <w:lang w:eastAsia="cs-CZ"/>
            </w:rPr>
          </w:pPr>
          <w:hyperlink w:anchor="_Toc29824576" w:history="1">
            <w:r w:rsidR="00C24AD2" w:rsidRPr="00C24AD2">
              <w:rPr>
                <w:rStyle w:val="Hypertextovodkaz"/>
                <w:noProof/>
                <w:w w:val="90"/>
              </w:rPr>
              <w:t>B.2.11</w:t>
            </w:r>
            <w:r w:rsidR="00C24AD2" w:rsidRPr="00C24AD2">
              <w:rPr>
                <w:rFonts w:asciiTheme="minorHAnsi" w:hAnsiTheme="minorHAnsi"/>
                <w:noProof/>
                <w:w w:val="90"/>
                <w:sz w:val="22"/>
                <w:lang w:eastAsia="cs-CZ"/>
              </w:rPr>
              <w:tab/>
            </w:r>
            <w:r w:rsidR="00C24AD2" w:rsidRPr="00C24AD2">
              <w:rPr>
                <w:rStyle w:val="Hypertextovodkaz"/>
                <w:noProof/>
                <w:w w:val="90"/>
              </w:rPr>
              <w:t>ZÁSADY OCHRANY STAVBY PŘED NEGATIVNÍMI ÚČINKY VNĚJŠÍHO PROSTŘEDÍ</w:t>
            </w:r>
            <w:r w:rsidR="00C24AD2" w:rsidRPr="00C24AD2">
              <w:rPr>
                <w:noProof/>
                <w:webHidden/>
                <w:w w:val="90"/>
              </w:rPr>
              <w:tab/>
            </w:r>
            <w:r w:rsidR="00C24AD2" w:rsidRPr="00C24AD2">
              <w:rPr>
                <w:noProof/>
                <w:webHidden/>
                <w:w w:val="90"/>
              </w:rPr>
              <w:fldChar w:fldCharType="begin"/>
            </w:r>
            <w:r w:rsidR="00C24AD2" w:rsidRPr="00C24AD2">
              <w:rPr>
                <w:noProof/>
                <w:webHidden/>
                <w:w w:val="90"/>
              </w:rPr>
              <w:instrText xml:space="preserve"> PAGEREF _Toc29824576 \h </w:instrText>
            </w:r>
            <w:r w:rsidR="00C24AD2" w:rsidRPr="00C24AD2">
              <w:rPr>
                <w:noProof/>
                <w:webHidden/>
                <w:w w:val="90"/>
              </w:rPr>
            </w:r>
            <w:r w:rsidR="00C24AD2" w:rsidRPr="00C24AD2">
              <w:rPr>
                <w:noProof/>
                <w:webHidden/>
                <w:w w:val="90"/>
              </w:rPr>
              <w:fldChar w:fldCharType="separate"/>
            </w:r>
            <w:r w:rsidR="00CA662B">
              <w:rPr>
                <w:noProof/>
                <w:webHidden/>
                <w:w w:val="90"/>
              </w:rPr>
              <w:t>14</w:t>
            </w:r>
            <w:r w:rsidR="00C24AD2" w:rsidRPr="00C24AD2">
              <w:rPr>
                <w:noProof/>
                <w:webHidden/>
                <w:w w:val="90"/>
              </w:rPr>
              <w:fldChar w:fldCharType="end"/>
            </w:r>
          </w:hyperlink>
        </w:p>
        <w:p w14:paraId="2FD1DE0B" w14:textId="1D6D92A2" w:rsidR="00C24AD2" w:rsidRPr="00C24AD2" w:rsidRDefault="002E5840">
          <w:pPr>
            <w:pStyle w:val="Obsah2"/>
            <w:tabs>
              <w:tab w:val="left" w:pos="880"/>
              <w:tab w:val="right" w:leader="dot" w:pos="9062"/>
            </w:tabs>
            <w:rPr>
              <w:rFonts w:asciiTheme="minorHAnsi" w:hAnsiTheme="minorHAnsi"/>
              <w:noProof/>
              <w:w w:val="90"/>
              <w:sz w:val="22"/>
              <w:lang w:eastAsia="cs-CZ"/>
            </w:rPr>
          </w:pPr>
          <w:hyperlink w:anchor="_Toc29824577" w:history="1">
            <w:r w:rsidR="00C24AD2" w:rsidRPr="00C24AD2">
              <w:rPr>
                <w:rStyle w:val="Hypertextovodkaz"/>
                <w:noProof/>
                <w:w w:val="90"/>
              </w:rPr>
              <w:t>B.3</w:t>
            </w:r>
            <w:r w:rsidR="00C24AD2" w:rsidRPr="00C24AD2">
              <w:rPr>
                <w:rFonts w:asciiTheme="minorHAnsi" w:hAnsiTheme="minorHAnsi"/>
                <w:noProof/>
                <w:w w:val="90"/>
                <w:sz w:val="22"/>
                <w:lang w:eastAsia="cs-CZ"/>
              </w:rPr>
              <w:tab/>
            </w:r>
            <w:r w:rsidR="00C24AD2" w:rsidRPr="00C24AD2">
              <w:rPr>
                <w:rStyle w:val="Hypertextovodkaz"/>
                <w:noProof/>
                <w:w w:val="90"/>
              </w:rPr>
              <w:t>PŘIPOJENÍ NA TECHNICKOU INFRASTRUKTURU</w:t>
            </w:r>
            <w:r w:rsidR="00C24AD2" w:rsidRPr="00C24AD2">
              <w:rPr>
                <w:noProof/>
                <w:webHidden/>
                <w:w w:val="90"/>
              </w:rPr>
              <w:tab/>
            </w:r>
            <w:r w:rsidR="00C24AD2" w:rsidRPr="00C24AD2">
              <w:rPr>
                <w:noProof/>
                <w:webHidden/>
                <w:w w:val="90"/>
              </w:rPr>
              <w:fldChar w:fldCharType="begin"/>
            </w:r>
            <w:r w:rsidR="00C24AD2" w:rsidRPr="00C24AD2">
              <w:rPr>
                <w:noProof/>
                <w:webHidden/>
                <w:w w:val="90"/>
              </w:rPr>
              <w:instrText xml:space="preserve"> PAGEREF _Toc29824577 \h </w:instrText>
            </w:r>
            <w:r w:rsidR="00C24AD2" w:rsidRPr="00C24AD2">
              <w:rPr>
                <w:noProof/>
                <w:webHidden/>
                <w:w w:val="90"/>
              </w:rPr>
            </w:r>
            <w:r w:rsidR="00C24AD2" w:rsidRPr="00C24AD2">
              <w:rPr>
                <w:noProof/>
                <w:webHidden/>
                <w:w w:val="90"/>
              </w:rPr>
              <w:fldChar w:fldCharType="separate"/>
            </w:r>
            <w:r w:rsidR="00CA662B">
              <w:rPr>
                <w:noProof/>
                <w:webHidden/>
                <w:w w:val="90"/>
              </w:rPr>
              <w:t>15</w:t>
            </w:r>
            <w:r w:rsidR="00C24AD2" w:rsidRPr="00C24AD2">
              <w:rPr>
                <w:noProof/>
                <w:webHidden/>
                <w:w w:val="90"/>
              </w:rPr>
              <w:fldChar w:fldCharType="end"/>
            </w:r>
          </w:hyperlink>
        </w:p>
        <w:p w14:paraId="21401C79" w14:textId="6569DA2C" w:rsidR="00C24AD2" w:rsidRPr="00C24AD2" w:rsidRDefault="002E5840">
          <w:pPr>
            <w:pStyle w:val="Obsah2"/>
            <w:tabs>
              <w:tab w:val="left" w:pos="880"/>
              <w:tab w:val="right" w:leader="dot" w:pos="9062"/>
            </w:tabs>
            <w:rPr>
              <w:rFonts w:asciiTheme="minorHAnsi" w:hAnsiTheme="minorHAnsi"/>
              <w:noProof/>
              <w:w w:val="90"/>
              <w:sz w:val="22"/>
              <w:lang w:eastAsia="cs-CZ"/>
            </w:rPr>
          </w:pPr>
          <w:hyperlink w:anchor="_Toc29824578" w:history="1">
            <w:r w:rsidR="00C24AD2" w:rsidRPr="00C24AD2">
              <w:rPr>
                <w:rStyle w:val="Hypertextovodkaz"/>
                <w:noProof/>
                <w:w w:val="90"/>
              </w:rPr>
              <w:t>B.4</w:t>
            </w:r>
            <w:r w:rsidR="00C24AD2" w:rsidRPr="00C24AD2">
              <w:rPr>
                <w:rFonts w:asciiTheme="minorHAnsi" w:hAnsiTheme="minorHAnsi"/>
                <w:noProof/>
                <w:w w:val="90"/>
                <w:sz w:val="22"/>
                <w:lang w:eastAsia="cs-CZ"/>
              </w:rPr>
              <w:tab/>
            </w:r>
            <w:r w:rsidR="00C24AD2" w:rsidRPr="00C24AD2">
              <w:rPr>
                <w:rStyle w:val="Hypertextovodkaz"/>
                <w:noProof/>
                <w:w w:val="90"/>
              </w:rPr>
              <w:t>DOPRAVNÍ ŘEŠENÍ</w:t>
            </w:r>
            <w:r w:rsidR="00C24AD2" w:rsidRPr="00C24AD2">
              <w:rPr>
                <w:noProof/>
                <w:webHidden/>
                <w:w w:val="90"/>
              </w:rPr>
              <w:tab/>
            </w:r>
            <w:r w:rsidR="00C24AD2" w:rsidRPr="00C24AD2">
              <w:rPr>
                <w:noProof/>
                <w:webHidden/>
                <w:w w:val="90"/>
              </w:rPr>
              <w:fldChar w:fldCharType="begin"/>
            </w:r>
            <w:r w:rsidR="00C24AD2" w:rsidRPr="00C24AD2">
              <w:rPr>
                <w:noProof/>
                <w:webHidden/>
                <w:w w:val="90"/>
              </w:rPr>
              <w:instrText xml:space="preserve"> PAGEREF _Toc29824578 \h </w:instrText>
            </w:r>
            <w:r w:rsidR="00C24AD2" w:rsidRPr="00C24AD2">
              <w:rPr>
                <w:noProof/>
                <w:webHidden/>
                <w:w w:val="90"/>
              </w:rPr>
            </w:r>
            <w:r w:rsidR="00C24AD2" w:rsidRPr="00C24AD2">
              <w:rPr>
                <w:noProof/>
                <w:webHidden/>
                <w:w w:val="90"/>
              </w:rPr>
              <w:fldChar w:fldCharType="separate"/>
            </w:r>
            <w:r w:rsidR="00CA662B">
              <w:rPr>
                <w:noProof/>
                <w:webHidden/>
                <w:w w:val="90"/>
              </w:rPr>
              <w:t>15</w:t>
            </w:r>
            <w:r w:rsidR="00C24AD2" w:rsidRPr="00C24AD2">
              <w:rPr>
                <w:noProof/>
                <w:webHidden/>
                <w:w w:val="90"/>
              </w:rPr>
              <w:fldChar w:fldCharType="end"/>
            </w:r>
          </w:hyperlink>
        </w:p>
        <w:p w14:paraId="33910495" w14:textId="444C5692" w:rsidR="00C24AD2" w:rsidRPr="00C24AD2" w:rsidRDefault="002E5840">
          <w:pPr>
            <w:pStyle w:val="Obsah2"/>
            <w:tabs>
              <w:tab w:val="left" w:pos="880"/>
              <w:tab w:val="right" w:leader="dot" w:pos="9062"/>
            </w:tabs>
            <w:rPr>
              <w:rFonts w:asciiTheme="minorHAnsi" w:hAnsiTheme="minorHAnsi"/>
              <w:noProof/>
              <w:w w:val="90"/>
              <w:sz w:val="22"/>
              <w:lang w:eastAsia="cs-CZ"/>
            </w:rPr>
          </w:pPr>
          <w:hyperlink w:anchor="_Toc29824579" w:history="1">
            <w:r w:rsidR="00C24AD2" w:rsidRPr="00C24AD2">
              <w:rPr>
                <w:rStyle w:val="Hypertextovodkaz"/>
                <w:noProof/>
                <w:w w:val="90"/>
              </w:rPr>
              <w:t>B.5</w:t>
            </w:r>
            <w:r w:rsidR="00C24AD2" w:rsidRPr="00C24AD2">
              <w:rPr>
                <w:rFonts w:asciiTheme="minorHAnsi" w:hAnsiTheme="minorHAnsi"/>
                <w:noProof/>
                <w:w w:val="90"/>
                <w:sz w:val="22"/>
                <w:lang w:eastAsia="cs-CZ"/>
              </w:rPr>
              <w:tab/>
            </w:r>
            <w:r w:rsidR="00C24AD2" w:rsidRPr="00C24AD2">
              <w:rPr>
                <w:rStyle w:val="Hypertextovodkaz"/>
                <w:noProof/>
                <w:w w:val="90"/>
              </w:rPr>
              <w:t>ŘEŠENÍ VEGETACE A SOUVISEJÍCÍCH TERÉNNÍCH ÚPRAV</w:t>
            </w:r>
            <w:r w:rsidR="00C24AD2" w:rsidRPr="00C24AD2">
              <w:rPr>
                <w:noProof/>
                <w:webHidden/>
                <w:w w:val="90"/>
              </w:rPr>
              <w:tab/>
            </w:r>
            <w:r w:rsidR="00C24AD2" w:rsidRPr="00C24AD2">
              <w:rPr>
                <w:noProof/>
                <w:webHidden/>
                <w:w w:val="90"/>
              </w:rPr>
              <w:fldChar w:fldCharType="begin"/>
            </w:r>
            <w:r w:rsidR="00C24AD2" w:rsidRPr="00C24AD2">
              <w:rPr>
                <w:noProof/>
                <w:webHidden/>
                <w:w w:val="90"/>
              </w:rPr>
              <w:instrText xml:space="preserve"> PAGEREF _Toc29824579 \h </w:instrText>
            </w:r>
            <w:r w:rsidR="00C24AD2" w:rsidRPr="00C24AD2">
              <w:rPr>
                <w:noProof/>
                <w:webHidden/>
                <w:w w:val="90"/>
              </w:rPr>
            </w:r>
            <w:r w:rsidR="00C24AD2" w:rsidRPr="00C24AD2">
              <w:rPr>
                <w:noProof/>
                <w:webHidden/>
                <w:w w:val="90"/>
              </w:rPr>
              <w:fldChar w:fldCharType="separate"/>
            </w:r>
            <w:r w:rsidR="00CA662B">
              <w:rPr>
                <w:noProof/>
                <w:webHidden/>
                <w:w w:val="90"/>
              </w:rPr>
              <w:t>16</w:t>
            </w:r>
            <w:r w:rsidR="00C24AD2" w:rsidRPr="00C24AD2">
              <w:rPr>
                <w:noProof/>
                <w:webHidden/>
                <w:w w:val="90"/>
              </w:rPr>
              <w:fldChar w:fldCharType="end"/>
            </w:r>
          </w:hyperlink>
        </w:p>
        <w:p w14:paraId="5D698B90" w14:textId="40E7632A" w:rsidR="00C24AD2" w:rsidRPr="00C24AD2" w:rsidRDefault="002E5840">
          <w:pPr>
            <w:pStyle w:val="Obsah2"/>
            <w:tabs>
              <w:tab w:val="left" w:pos="880"/>
              <w:tab w:val="right" w:leader="dot" w:pos="9062"/>
            </w:tabs>
            <w:rPr>
              <w:rFonts w:asciiTheme="minorHAnsi" w:hAnsiTheme="minorHAnsi"/>
              <w:noProof/>
              <w:w w:val="90"/>
              <w:sz w:val="22"/>
              <w:lang w:eastAsia="cs-CZ"/>
            </w:rPr>
          </w:pPr>
          <w:hyperlink w:anchor="_Toc29824580" w:history="1">
            <w:r w:rsidR="00C24AD2" w:rsidRPr="00C24AD2">
              <w:rPr>
                <w:rStyle w:val="Hypertextovodkaz"/>
                <w:noProof/>
                <w:w w:val="90"/>
              </w:rPr>
              <w:t>B.6</w:t>
            </w:r>
            <w:r w:rsidR="00C24AD2" w:rsidRPr="00C24AD2">
              <w:rPr>
                <w:rFonts w:asciiTheme="minorHAnsi" w:hAnsiTheme="minorHAnsi"/>
                <w:noProof/>
                <w:w w:val="90"/>
                <w:sz w:val="22"/>
                <w:lang w:eastAsia="cs-CZ"/>
              </w:rPr>
              <w:tab/>
            </w:r>
            <w:r w:rsidR="00C24AD2" w:rsidRPr="00C24AD2">
              <w:rPr>
                <w:rStyle w:val="Hypertextovodkaz"/>
                <w:noProof/>
                <w:w w:val="90"/>
              </w:rPr>
              <w:t>POPIS VLIVŮ STAVBY NA ŽIVOTNÍ PROSTŘEDÍ A JEHO OCHRANA</w:t>
            </w:r>
            <w:r w:rsidR="00C24AD2" w:rsidRPr="00C24AD2">
              <w:rPr>
                <w:noProof/>
                <w:webHidden/>
                <w:w w:val="90"/>
              </w:rPr>
              <w:tab/>
            </w:r>
            <w:r w:rsidR="00C24AD2" w:rsidRPr="00C24AD2">
              <w:rPr>
                <w:noProof/>
                <w:webHidden/>
                <w:w w:val="90"/>
              </w:rPr>
              <w:fldChar w:fldCharType="begin"/>
            </w:r>
            <w:r w:rsidR="00C24AD2" w:rsidRPr="00C24AD2">
              <w:rPr>
                <w:noProof/>
                <w:webHidden/>
                <w:w w:val="90"/>
              </w:rPr>
              <w:instrText xml:space="preserve"> PAGEREF _Toc29824580 \h </w:instrText>
            </w:r>
            <w:r w:rsidR="00C24AD2" w:rsidRPr="00C24AD2">
              <w:rPr>
                <w:noProof/>
                <w:webHidden/>
                <w:w w:val="90"/>
              </w:rPr>
            </w:r>
            <w:r w:rsidR="00C24AD2" w:rsidRPr="00C24AD2">
              <w:rPr>
                <w:noProof/>
                <w:webHidden/>
                <w:w w:val="90"/>
              </w:rPr>
              <w:fldChar w:fldCharType="separate"/>
            </w:r>
            <w:r w:rsidR="00CA662B">
              <w:rPr>
                <w:noProof/>
                <w:webHidden/>
                <w:w w:val="90"/>
              </w:rPr>
              <w:t>16</w:t>
            </w:r>
            <w:r w:rsidR="00C24AD2" w:rsidRPr="00C24AD2">
              <w:rPr>
                <w:noProof/>
                <w:webHidden/>
                <w:w w:val="90"/>
              </w:rPr>
              <w:fldChar w:fldCharType="end"/>
            </w:r>
          </w:hyperlink>
        </w:p>
        <w:p w14:paraId="351BFF6F" w14:textId="6F6C1B12" w:rsidR="00C24AD2" w:rsidRPr="00C24AD2" w:rsidRDefault="002E5840">
          <w:pPr>
            <w:pStyle w:val="Obsah2"/>
            <w:tabs>
              <w:tab w:val="left" w:pos="880"/>
              <w:tab w:val="right" w:leader="dot" w:pos="9062"/>
            </w:tabs>
            <w:rPr>
              <w:rFonts w:asciiTheme="minorHAnsi" w:hAnsiTheme="minorHAnsi"/>
              <w:noProof/>
              <w:w w:val="90"/>
              <w:sz w:val="22"/>
              <w:lang w:eastAsia="cs-CZ"/>
            </w:rPr>
          </w:pPr>
          <w:hyperlink w:anchor="_Toc29824581" w:history="1">
            <w:r w:rsidR="00C24AD2" w:rsidRPr="00C24AD2">
              <w:rPr>
                <w:rStyle w:val="Hypertextovodkaz"/>
                <w:noProof/>
                <w:w w:val="90"/>
              </w:rPr>
              <w:t>B.7</w:t>
            </w:r>
            <w:r w:rsidR="00C24AD2" w:rsidRPr="00C24AD2">
              <w:rPr>
                <w:rFonts w:asciiTheme="minorHAnsi" w:hAnsiTheme="minorHAnsi"/>
                <w:noProof/>
                <w:w w:val="90"/>
                <w:sz w:val="22"/>
                <w:lang w:eastAsia="cs-CZ"/>
              </w:rPr>
              <w:tab/>
            </w:r>
            <w:r w:rsidR="00C24AD2" w:rsidRPr="00C24AD2">
              <w:rPr>
                <w:rStyle w:val="Hypertextovodkaz"/>
                <w:noProof/>
                <w:w w:val="90"/>
              </w:rPr>
              <w:t>OCHRANA OBYVATELSTVA</w:t>
            </w:r>
            <w:r w:rsidR="00C24AD2" w:rsidRPr="00C24AD2">
              <w:rPr>
                <w:noProof/>
                <w:webHidden/>
                <w:w w:val="90"/>
              </w:rPr>
              <w:tab/>
            </w:r>
            <w:r w:rsidR="00C24AD2" w:rsidRPr="00C24AD2">
              <w:rPr>
                <w:noProof/>
                <w:webHidden/>
                <w:w w:val="90"/>
              </w:rPr>
              <w:fldChar w:fldCharType="begin"/>
            </w:r>
            <w:r w:rsidR="00C24AD2" w:rsidRPr="00C24AD2">
              <w:rPr>
                <w:noProof/>
                <w:webHidden/>
                <w:w w:val="90"/>
              </w:rPr>
              <w:instrText xml:space="preserve"> PAGEREF _Toc29824581 \h </w:instrText>
            </w:r>
            <w:r w:rsidR="00C24AD2" w:rsidRPr="00C24AD2">
              <w:rPr>
                <w:noProof/>
                <w:webHidden/>
                <w:w w:val="90"/>
              </w:rPr>
            </w:r>
            <w:r w:rsidR="00C24AD2" w:rsidRPr="00C24AD2">
              <w:rPr>
                <w:noProof/>
                <w:webHidden/>
                <w:w w:val="90"/>
              </w:rPr>
              <w:fldChar w:fldCharType="separate"/>
            </w:r>
            <w:r w:rsidR="00CA662B">
              <w:rPr>
                <w:noProof/>
                <w:webHidden/>
                <w:w w:val="90"/>
              </w:rPr>
              <w:t>17</w:t>
            </w:r>
            <w:r w:rsidR="00C24AD2" w:rsidRPr="00C24AD2">
              <w:rPr>
                <w:noProof/>
                <w:webHidden/>
                <w:w w:val="90"/>
              </w:rPr>
              <w:fldChar w:fldCharType="end"/>
            </w:r>
          </w:hyperlink>
        </w:p>
        <w:p w14:paraId="0E23234A" w14:textId="32C062E0" w:rsidR="00C24AD2" w:rsidRPr="00C24AD2" w:rsidRDefault="002E5840">
          <w:pPr>
            <w:pStyle w:val="Obsah2"/>
            <w:tabs>
              <w:tab w:val="left" w:pos="880"/>
              <w:tab w:val="right" w:leader="dot" w:pos="9062"/>
            </w:tabs>
            <w:rPr>
              <w:rFonts w:asciiTheme="minorHAnsi" w:hAnsiTheme="minorHAnsi"/>
              <w:noProof/>
              <w:w w:val="90"/>
              <w:sz w:val="22"/>
              <w:lang w:eastAsia="cs-CZ"/>
            </w:rPr>
          </w:pPr>
          <w:hyperlink w:anchor="_Toc29824582" w:history="1">
            <w:r w:rsidR="00C24AD2" w:rsidRPr="00C24AD2">
              <w:rPr>
                <w:rStyle w:val="Hypertextovodkaz"/>
                <w:noProof/>
                <w:w w:val="90"/>
              </w:rPr>
              <w:t>B.8</w:t>
            </w:r>
            <w:r w:rsidR="00C24AD2" w:rsidRPr="00C24AD2">
              <w:rPr>
                <w:rFonts w:asciiTheme="minorHAnsi" w:hAnsiTheme="minorHAnsi"/>
                <w:noProof/>
                <w:w w:val="90"/>
                <w:sz w:val="22"/>
                <w:lang w:eastAsia="cs-CZ"/>
              </w:rPr>
              <w:tab/>
            </w:r>
            <w:r w:rsidR="00C24AD2" w:rsidRPr="00C24AD2">
              <w:rPr>
                <w:rStyle w:val="Hypertextovodkaz"/>
                <w:noProof/>
                <w:w w:val="90"/>
              </w:rPr>
              <w:t>ZÁSADY ORGANIZACE VÝSTAVBY</w:t>
            </w:r>
            <w:r w:rsidR="00C24AD2" w:rsidRPr="00C24AD2">
              <w:rPr>
                <w:noProof/>
                <w:webHidden/>
                <w:w w:val="90"/>
              </w:rPr>
              <w:tab/>
            </w:r>
            <w:r w:rsidR="00C24AD2" w:rsidRPr="00C24AD2">
              <w:rPr>
                <w:noProof/>
                <w:webHidden/>
                <w:w w:val="90"/>
              </w:rPr>
              <w:fldChar w:fldCharType="begin"/>
            </w:r>
            <w:r w:rsidR="00C24AD2" w:rsidRPr="00C24AD2">
              <w:rPr>
                <w:noProof/>
                <w:webHidden/>
                <w:w w:val="90"/>
              </w:rPr>
              <w:instrText xml:space="preserve"> PAGEREF _Toc29824582 \h </w:instrText>
            </w:r>
            <w:r w:rsidR="00C24AD2" w:rsidRPr="00C24AD2">
              <w:rPr>
                <w:noProof/>
                <w:webHidden/>
                <w:w w:val="90"/>
              </w:rPr>
            </w:r>
            <w:r w:rsidR="00C24AD2" w:rsidRPr="00C24AD2">
              <w:rPr>
                <w:noProof/>
                <w:webHidden/>
                <w:w w:val="90"/>
              </w:rPr>
              <w:fldChar w:fldCharType="separate"/>
            </w:r>
            <w:r w:rsidR="00CA662B">
              <w:rPr>
                <w:noProof/>
                <w:webHidden/>
                <w:w w:val="90"/>
              </w:rPr>
              <w:t>17</w:t>
            </w:r>
            <w:r w:rsidR="00C24AD2" w:rsidRPr="00C24AD2">
              <w:rPr>
                <w:noProof/>
                <w:webHidden/>
                <w:w w:val="90"/>
              </w:rPr>
              <w:fldChar w:fldCharType="end"/>
            </w:r>
          </w:hyperlink>
        </w:p>
        <w:p w14:paraId="750D78D0" w14:textId="5D188DB6" w:rsidR="00C24AD2" w:rsidRPr="00C24AD2" w:rsidRDefault="002E5840">
          <w:pPr>
            <w:pStyle w:val="Obsah3"/>
            <w:tabs>
              <w:tab w:val="right" w:leader="dot" w:pos="9062"/>
            </w:tabs>
            <w:rPr>
              <w:rFonts w:asciiTheme="minorHAnsi" w:hAnsiTheme="minorHAnsi"/>
              <w:noProof/>
              <w:w w:val="90"/>
              <w:sz w:val="22"/>
              <w:lang w:eastAsia="cs-CZ"/>
            </w:rPr>
          </w:pPr>
          <w:hyperlink w:anchor="_Toc29824583" w:history="1">
            <w:r w:rsidR="00C24AD2" w:rsidRPr="00C24AD2">
              <w:rPr>
                <w:rStyle w:val="Hypertextovodkaz"/>
                <w:noProof/>
                <w:w w:val="90"/>
              </w:rPr>
              <w:t>B.8.1 TECHNICKÁ ZPRÁVA</w:t>
            </w:r>
            <w:r w:rsidR="00C24AD2" w:rsidRPr="00C24AD2">
              <w:rPr>
                <w:noProof/>
                <w:webHidden/>
                <w:w w:val="90"/>
              </w:rPr>
              <w:tab/>
            </w:r>
            <w:r w:rsidR="00C24AD2" w:rsidRPr="00C24AD2">
              <w:rPr>
                <w:noProof/>
                <w:webHidden/>
                <w:w w:val="90"/>
              </w:rPr>
              <w:fldChar w:fldCharType="begin"/>
            </w:r>
            <w:r w:rsidR="00C24AD2" w:rsidRPr="00C24AD2">
              <w:rPr>
                <w:noProof/>
                <w:webHidden/>
                <w:w w:val="90"/>
              </w:rPr>
              <w:instrText xml:space="preserve"> PAGEREF _Toc29824583 \h </w:instrText>
            </w:r>
            <w:r w:rsidR="00C24AD2" w:rsidRPr="00C24AD2">
              <w:rPr>
                <w:noProof/>
                <w:webHidden/>
                <w:w w:val="90"/>
              </w:rPr>
            </w:r>
            <w:r w:rsidR="00C24AD2" w:rsidRPr="00C24AD2">
              <w:rPr>
                <w:noProof/>
                <w:webHidden/>
                <w:w w:val="90"/>
              </w:rPr>
              <w:fldChar w:fldCharType="separate"/>
            </w:r>
            <w:r w:rsidR="00CA662B">
              <w:rPr>
                <w:noProof/>
                <w:webHidden/>
                <w:w w:val="90"/>
              </w:rPr>
              <w:t>17</w:t>
            </w:r>
            <w:r w:rsidR="00C24AD2" w:rsidRPr="00C24AD2">
              <w:rPr>
                <w:noProof/>
                <w:webHidden/>
                <w:w w:val="90"/>
              </w:rPr>
              <w:fldChar w:fldCharType="end"/>
            </w:r>
          </w:hyperlink>
        </w:p>
        <w:p w14:paraId="20E0C6D7" w14:textId="5D8FA932" w:rsidR="00C24AD2" w:rsidRPr="00C24AD2" w:rsidRDefault="002E5840">
          <w:pPr>
            <w:pStyle w:val="Obsah3"/>
            <w:tabs>
              <w:tab w:val="right" w:leader="dot" w:pos="9062"/>
            </w:tabs>
            <w:rPr>
              <w:rFonts w:asciiTheme="minorHAnsi" w:hAnsiTheme="minorHAnsi"/>
              <w:noProof/>
              <w:w w:val="90"/>
              <w:sz w:val="22"/>
              <w:lang w:eastAsia="cs-CZ"/>
            </w:rPr>
          </w:pPr>
          <w:hyperlink w:anchor="_Toc29824584" w:history="1">
            <w:r w:rsidR="00C24AD2" w:rsidRPr="00C24AD2">
              <w:rPr>
                <w:rStyle w:val="Hypertextovodkaz"/>
                <w:noProof/>
                <w:w w:val="90"/>
              </w:rPr>
              <w:t>B.8.2 VÝKRESY</w:t>
            </w:r>
            <w:r w:rsidR="00C24AD2" w:rsidRPr="00C24AD2">
              <w:rPr>
                <w:noProof/>
                <w:webHidden/>
                <w:w w:val="90"/>
              </w:rPr>
              <w:tab/>
            </w:r>
            <w:r w:rsidR="00C24AD2" w:rsidRPr="00C24AD2">
              <w:rPr>
                <w:noProof/>
                <w:webHidden/>
                <w:w w:val="90"/>
              </w:rPr>
              <w:fldChar w:fldCharType="begin"/>
            </w:r>
            <w:r w:rsidR="00C24AD2" w:rsidRPr="00C24AD2">
              <w:rPr>
                <w:noProof/>
                <w:webHidden/>
                <w:w w:val="90"/>
              </w:rPr>
              <w:instrText xml:space="preserve"> PAGEREF _Toc29824584 \h </w:instrText>
            </w:r>
            <w:r w:rsidR="00C24AD2" w:rsidRPr="00C24AD2">
              <w:rPr>
                <w:noProof/>
                <w:webHidden/>
                <w:w w:val="90"/>
              </w:rPr>
            </w:r>
            <w:r w:rsidR="00C24AD2" w:rsidRPr="00C24AD2">
              <w:rPr>
                <w:noProof/>
                <w:webHidden/>
                <w:w w:val="90"/>
              </w:rPr>
              <w:fldChar w:fldCharType="separate"/>
            </w:r>
            <w:r w:rsidR="00CA662B">
              <w:rPr>
                <w:noProof/>
                <w:webHidden/>
                <w:w w:val="90"/>
              </w:rPr>
              <w:t>22</w:t>
            </w:r>
            <w:r w:rsidR="00C24AD2" w:rsidRPr="00C24AD2">
              <w:rPr>
                <w:noProof/>
                <w:webHidden/>
                <w:w w:val="90"/>
              </w:rPr>
              <w:fldChar w:fldCharType="end"/>
            </w:r>
          </w:hyperlink>
        </w:p>
        <w:p w14:paraId="6A38E292" w14:textId="1284C760" w:rsidR="00C24AD2" w:rsidRPr="00C24AD2" w:rsidRDefault="002E5840">
          <w:pPr>
            <w:pStyle w:val="Obsah3"/>
            <w:tabs>
              <w:tab w:val="right" w:leader="dot" w:pos="9062"/>
            </w:tabs>
            <w:rPr>
              <w:rFonts w:asciiTheme="minorHAnsi" w:hAnsiTheme="minorHAnsi"/>
              <w:noProof/>
              <w:w w:val="90"/>
              <w:sz w:val="22"/>
              <w:lang w:eastAsia="cs-CZ"/>
            </w:rPr>
          </w:pPr>
          <w:hyperlink w:anchor="_Toc29824585" w:history="1">
            <w:r w:rsidR="00C24AD2" w:rsidRPr="00C24AD2">
              <w:rPr>
                <w:rStyle w:val="Hypertextovodkaz"/>
                <w:noProof/>
                <w:w w:val="90"/>
              </w:rPr>
              <w:t>B.8.3 HARMONOGRAM VÝSTAVBY</w:t>
            </w:r>
            <w:r w:rsidR="00C24AD2" w:rsidRPr="00C24AD2">
              <w:rPr>
                <w:noProof/>
                <w:webHidden/>
                <w:w w:val="90"/>
              </w:rPr>
              <w:tab/>
            </w:r>
            <w:r w:rsidR="00C24AD2" w:rsidRPr="00C24AD2">
              <w:rPr>
                <w:noProof/>
                <w:webHidden/>
                <w:w w:val="90"/>
              </w:rPr>
              <w:fldChar w:fldCharType="begin"/>
            </w:r>
            <w:r w:rsidR="00C24AD2" w:rsidRPr="00C24AD2">
              <w:rPr>
                <w:noProof/>
                <w:webHidden/>
                <w:w w:val="90"/>
              </w:rPr>
              <w:instrText xml:space="preserve"> PAGEREF _Toc29824585 \h </w:instrText>
            </w:r>
            <w:r w:rsidR="00C24AD2" w:rsidRPr="00C24AD2">
              <w:rPr>
                <w:noProof/>
                <w:webHidden/>
                <w:w w:val="90"/>
              </w:rPr>
            </w:r>
            <w:r w:rsidR="00C24AD2" w:rsidRPr="00C24AD2">
              <w:rPr>
                <w:noProof/>
                <w:webHidden/>
                <w:w w:val="90"/>
              </w:rPr>
              <w:fldChar w:fldCharType="separate"/>
            </w:r>
            <w:r w:rsidR="00CA662B">
              <w:rPr>
                <w:noProof/>
                <w:webHidden/>
                <w:w w:val="90"/>
              </w:rPr>
              <w:t>22</w:t>
            </w:r>
            <w:r w:rsidR="00C24AD2" w:rsidRPr="00C24AD2">
              <w:rPr>
                <w:noProof/>
                <w:webHidden/>
                <w:w w:val="90"/>
              </w:rPr>
              <w:fldChar w:fldCharType="end"/>
            </w:r>
          </w:hyperlink>
        </w:p>
        <w:p w14:paraId="2358EB49" w14:textId="04D63A8F" w:rsidR="00C24AD2" w:rsidRPr="00C24AD2" w:rsidRDefault="002E5840">
          <w:pPr>
            <w:pStyle w:val="Obsah3"/>
            <w:tabs>
              <w:tab w:val="right" w:leader="dot" w:pos="9062"/>
            </w:tabs>
            <w:rPr>
              <w:rFonts w:asciiTheme="minorHAnsi" w:hAnsiTheme="minorHAnsi"/>
              <w:noProof/>
              <w:w w:val="90"/>
              <w:sz w:val="22"/>
              <w:lang w:eastAsia="cs-CZ"/>
            </w:rPr>
          </w:pPr>
          <w:hyperlink w:anchor="_Toc29824586" w:history="1">
            <w:r w:rsidR="00C24AD2" w:rsidRPr="00C24AD2">
              <w:rPr>
                <w:rStyle w:val="Hypertextovodkaz"/>
                <w:noProof/>
                <w:w w:val="90"/>
              </w:rPr>
              <w:t>B.8.4 SCHÉMA STAVEBNÍCH POSTUPŮ</w:t>
            </w:r>
            <w:r w:rsidR="00C24AD2" w:rsidRPr="00C24AD2">
              <w:rPr>
                <w:noProof/>
                <w:webHidden/>
                <w:w w:val="90"/>
              </w:rPr>
              <w:tab/>
            </w:r>
            <w:r w:rsidR="00C24AD2" w:rsidRPr="00C24AD2">
              <w:rPr>
                <w:noProof/>
                <w:webHidden/>
                <w:w w:val="90"/>
              </w:rPr>
              <w:fldChar w:fldCharType="begin"/>
            </w:r>
            <w:r w:rsidR="00C24AD2" w:rsidRPr="00C24AD2">
              <w:rPr>
                <w:noProof/>
                <w:webHidden/>
                <w:w w:val="90"/>
              </w:rPr>
              <w:instrText xml:space="preserve"> PAGEREF _Toc29824586 \h </w:instrText>
            </w:r>
            <w:r w:rsidR="00C24AD2" w:rsidRPr="00C24AD2">
              <w:rPr>
                <w:noProof/>
                <w:webHidden/>
                <w:w w:val="90"/>
              </w:rPr>
            </w:r>
            <w:r w:rsidR="00C24AD2" w:rsidRPr="00C24AD2">
              <w:rPr>
                <w:noProof/>
                <w:webHidden/>
                <w:w w:val="90"/>
              </w:rPr>
              <w:fldChar w:fldCharType="separate"/>
            </w:r>
            <w:r w:rsidR="00CA662B">
              <w:rPr>
                <w:noProof/>
                <w:webHidden/>
                <w:w w:val="90"/>
              </w:rPr>
              <w:t>22</w:t>
            </w:r>
            <w:r w:rsidR="00C24AD2" w:rsidRPr="00C24AD2">
              <w:rPr>
                <w:noProof/>
                <w:webHidden/>
                <w:w w:val="90"/>
              </w:rPr>
              <w:fldChar w:fldCharType="end"/>
            </w:r>
          </w:hyperlink>
        </w:p>
        <w:p w14:paraId="254706BE" w14:textId="42912CB8" w:rsidR="00C24AD2" w:rsidRPr="00C24AD2" w:rsidRDefault="002E5840">
          <w:pPr>
            <w:pStyle w:val="Obsah3"/>
            <w:tabs>
              <w:tab w:val="right" w:leader="dot" w:pos="9062"/>
            </w:tabs>
            <w:rPr>
              <w:rFonts w:asciiTheme="minorHAnsi" w:hAnsiTheme="minorHAnsi"/>
              <w:noProof/>
              <w:w w:val="90"/>
              <w:sz w:val="22"/>
              <w:lang w:eastAsia="cs-CZ"/>
            </w:rPr>
          </w:pPr>
          <w:hyperlink w:anchor="_Toc29824587" w:history="1">
            <w:r w:rsidR="00C24AD2" w:rsidRPr="00C24AD2">
              <w:rPr>
                <w:rStyle w:val="Hypertextovodkaz"/>
                <w:noProof/>
                <w:w w:val="90"/>
              </w:rPr>
              <w:t>B.8.5 BILANCE ZEMNÍCH HMOT</w:t>
            </w:r>
            <w:r w:rsidR="00C24AD2" w:rsidRPr="00C24AD2">
              <w:rPr>
                <w:noProof/>
                <w:webHidden/>
                <w:w w:val="90"/>
              </w:rPr>
              <w:tab/>
            </w:r>
            <w:r w:rsidR="00C24AD2" w:rsidRPr="00C24AD2">
              <w:rPr>
                <w:noProof/>
                <w:webHidden/>
                <w:w w:val="90"/>
              </w:rPr>
              <w:fldChar w:fldCharType="begin"/>
            </w:r>
            <w:r w:rsidR="00C24AD2" w:rsidRPr="00C24AD2">
              <w:rPr>
                <w:noProof/>
                <w:webHidden/>
                <w:w w:val="90"/>
              </w:rPr>
              <w:instrText xml:space="preserve"> PAGEREF _Toc29824587 \h </w:instrText>
            </w:r>
            <w:r w:rsidR="00C24AD2" w:rsidRPr="00C24AD2">
              <w:rPr>
                <w:noProof/>
                <w:webHidden/>
                <w:w w:val="90"/>
              </w:rPr>
            </w:r>
            <w:r w:rsidR="00C24AD2" w:rsidRPr="00C24AD2">
              <w:rPr>
                <w:noProof/>
                <w:webHidden/>
                <w:w w:val="90"/>
              </w:rPr>
              <w:fldChar w:fldCharType="separate"/>
            </w:r>
            <w:r w:rsidR="00CA662B">
              <w:rPr>
                <w:noProof/>
                <w:webHidden/>
                <w:w w:val="90"/>
              </w:rPr>
              <w:t>23</w:t>
            </w:r>
            <w:r w:rsidR="00C24AD2" w:rsidRPr="00C24AD2">
              <w:rPr>
                <w:noProof/>
                <w:webHidden/>
                <w:w w:val="90"/>
              </w:rPr>
              <w:fldChar w:fldCharType="end"/>
            </w:r>
          </w:hyperlink>
        </w:p>
        <w:p w14:paraId="30DA7BD8" w14:textId="3C9B272A" w:rsidR="00C24AD2" w:rsidRPr="00C24AD2" w:rsidRDefault="002E5840">
          <w:pPr>
            <w:pStyle w:val="Obsah2"/>
            <w:tabs>
              <w:tab w:val="left" w:pos="880"/>
              <w:tab w:val="right" w:leader="dot" w:pos="9062"/>
            </w:tabs>
            <w:rPr>
              <w:rFonts w:asciiTheme="minorHAnsi" w:hAnsiTheme="minorHAnsi"/>
              <w:noProof/>
              <w:w w:val="90"/>
              <w:sz w:val="22"/>
              <w:lang w:eastAsia="cs-CZ"/>
            </w:rPr>
          </w:pPr>
          <w:hyperlink w:anchor="_Toc29824588" w:history="1">
            <w:r w:rsidR="00C24AD2" w:rsidRPr="00C24AD2">
              <w:rPr>
                <w:rStyle w:val="Hypertextovodkaz"/>
                <w:noProof/>
                <w:w w:val="90"/>
              </w:rPr>
              <w:t>B.9</w:t>
            </w:r>
            <w:r w:rsidR="00C24AD2" w:rsidRPr="00C24AD2">
              <w:rPr>
                <w:rFonts w:asciiTheme="minorHAnsi" w:hAnsiTheme="minorHAnsi"/>
                <w:noProof/>
                <w:w w:val="90"/>
                <w:sz w:val="22"/>
                <w:lang w:eastAsia="cs-CZ"/>
              </w:rPr>
              <w:tab/>
            </w:r>
            <w:r w:rsidR="00C24AD2" w:rsidRPr="00C24AD2">
              <w:rPr>
                <w:rStyle w:val="Hypertextovodkaz"/>
                <w:noProof/>
                <w:w w:val="90"/>
              </w:rPr>
              <w:t>CELKOVÉ VODOHOSPODÁŘSKÉ ŘEŠENÍ</w:t>
            </w:r>
            <w:r w:rsidR="00C24AD2" w:rsidRPr="00C24AD2">
              <w:rPr>
                <w:noProof/>
                <w:webHidden/>
                <w:w w:val="90"/>
              </w:rPr>
              <w:tab/>
            </w:r>
            <w:r w:rsidR="00C24AD2" w:rsidRPr="00C24AD2">
              <w:rPr>
                <w:noProof/>
                <w:webHidden/>
                <w:w w:val="90"/>
              </w:rPr>
              <w:fldChar w:fldCharType="begin"/>
            </w:r>
            <w:r w:rsidR="00C24AD2" w:rsidRPr="00C24AD2">
              <w:rPr>
                <w:noProof/>
                <w:webHidden/>
                <w:w w:val="90"/>
              </w:rPr>
              <w:instrText xml:space="preserve"> PAGEREF _Toc29824588 \h </w:instrText>
            </w:r>
            <w:r w:rsidR="00C24AD2" w:rsidRPr="00C24AD2">
              <w:rPr>
                <w:noProof/>
                <w:webHidden/>
                <w:w w:val="90"/>
              </w:rPr>
            </w:r>
            <w:r w:rsidR="00C24AD2" w:rsidRPr="00C24AD2">
              <w:rPr>
                <w:noProof/>
                <w:webHidden/>
                <w:w w:val="90"/>
              </w:rPr>
              <w:fldChar w:fldCharType="separate"/>
            </w:r>
            <w:r w:rsidR="00CA662B">
              <w:rPr>
                <w:noProof/>
                <w:webHidden/>
                <w:w w:val="90"/>
              </w:rPr>
              <w:t>23</w:t>
            </w:r>
            <w:r w:rsidR="00C24AD2" w:rsidRPr="00C24AD2">
              <w:rPr>
                <w:noProof/>
                <w:webHidden/>
                <w:w w:val="90"/>
              </w:rPr>
              <w:fldChar w:fldCharType="end"/>
            </w:r>
          </w:hyperlink>
        </w:p>
        <w:p w14:paraId="3BB6933A" w14:textId="48CDD89F" w:rsidR="001C3C86" w:rsidRPr="001C3C86" w:rsidRDefault="001C3C86" w:rsidP="001C3C86">
          <w:pPr>
            <w:pStyle w:val="Obsah2"/>
            <w:tabs>
              <w:tab w:val="left" w:pos="880"/>
              <w:tab w:val="right" w:leader="dot" w:pos="9062"/>
            </w:tabs>
          </w:pPr>
          <w:r w:rsidRPr="00C24AD2">
            <w:rPr>
              <w:b/>
              <w:bCs/>
              <w:w w:val="90"/>
            </w:rPr>
            <w:fldChar w:fldCharType="end"/>
          </w:r>
        </w:p>
      </w:sdtContent>
    </w:sdt>
    <w:p w14:paraId="23EE0E09" w14:textId="7E9D2284" w:rsidR="00C24AD2" w:rsidRDefault="00C24AD2">
      <w:pPr>
        <w:jc w:val="left"/>
        <w:rPr>
          <w:rFonts w:eastAsiaTheme="majorEastAsia" w:cstheme="majorBidi"/>
          <w:b/>
          <w:bCs/>
          <w:smallCaps/>
          <w:color w:val="000000" w:themeColor="text1"/>
          <w:sz w:val="28"/>
          <w:szCs w:val="28"/>
        </w:rPr>
      </w:pPr>
      <w:bookmarkStart w:id="1" w:name="_Toc29824564"/>
      <w:r>
        <w:br w:type="page"/>
      </w:r>
    </w:p>
    <w:p w14:paraId="663AE206" w14:textId="3B0402D9" w:rsidR="00A31A25" w:rsidRDefault="0027167C" w:rsidP="00A31A25">
      <w:pPr>
        <w:pStyle w:val="Nadpis2"/>
      </w:pPr>
      <w:r>
        <w:lastRenderedPageBreak/>
        <w:t>POPIS ÚZEMÍ STAVBY</w:t>
      </w:r>
      <w:bookmarkEnd w:id="1"/>
    </w:p>
    <w:p w14:paraId="7BFDE4BB" w14:textId="5D198C8E" w:rsidR="0027167C" w:rsidRDefault="0027167C" w:rsidP="001279A9">
      <w:pPr>
        <w:pStyle w:val="Nadpis4"/>
      </w:pPr>
      <w:r w:rsidRPr="00555B02">
        <w:t xml:space="preserve">charakteristika </w:t>
      </w:r>
      <w:r>
        <w:t>území a stavebního pozemku, zastavěné území a nezastavěné území, soulad navrhované stavby s charakterem území, dosavadní využití a zastavěnost území</w:t>
      </w:r>
    </w:p>
    <w:p w14:paraId="67775E81" w14:textId="1DEE3466" w:rsidR="003A70A0" w:rsidRDefault="00576BD9" w:rsidP="00576BD9">
      <w:r>
        <w:t>Jedná se o stávající veřejný prostor</w:t>
      </w:r>
      <w:r w:rsidR="003A70A0">
        <w:t xml:space="preserve"> v centru města Český Těšín v úseku mezi ulicemi Nádražní a </w:t>
      </w:r>
      <w:r w:rsidR="007F523C">
        <w:t>N</w:t>
      </w:r>
      <w:r w:rsidR="003A70A0">
        <w:t>áměstím ČSA.</w:t>
      </w:r>
      <w:r>
        <w:t xml:space="preserve"> </w:t>
      </w:r>
      <w:r w:rsidR="003A70A0">
        <w:t>H</w:t>
      </w:r>
      <w:r>
        <w:t xml:space="preserve">lavní osou </w:t>
      </w:r>
      <w:r w:rsidR="003A70A0">
        <w:t xml:space="preserve">řešeného prostoru </w:t>
      </w:r>
      <w:r>
        <w:t xml:space="preserve">je pozemní komunikace – </w:t>
      </w:r>
      <w:r w:rsidR="00CC0480">
        <w:t>místní komunikace</w:t>
      </w:r>
      <w:r>
        <w:t xml:space="preserve"> III. třídy, podél níž se </w:t>
      </w:r>
      <w:r w:rsidR="003A70A0">
        <w:t xml:space="preserve">na pravé (jihovýchodní) straně nachází parkovací pás v zálivech šikmo k PK. Na obou stranách ulice se nachází veřejné chodníky, k nimž přiléhá zástavba městských domů zajišťujících občanskou vybavenost a bydlení. V severní části u náměstí ČSA se nachází veřejné parkoviště. </w:t>
      </w:r>
    </w:p>
    <w:p w14:paraId="7CE1D698" w14:textId="78304B64" w:rsidR="00576BD9" w:rsidRDefault="00576BD9" w:rsidP="00576BD9">
      <w:r>
        <w:t>Místo stavby je rovinaté, nachází se</w:t>
      </w:r>
      <w:r w:rsidR="0012602C">
        <w:t xml:space="preserve"> v zastavěném území,</w:t>
      </w:r>
      <w:r>
        <w:t xml:space="preserve"> v památkové zóně města</w:t>
      </w:r>
      <w:r w:rsidR="003A70A0">
        <w:t>.</w:t>
      </w:r>
      <w:r w:rsidR="0012602C">
        <w:t xml:space="preserve"> V katastru nemovitostí j</w:t>
      </w:r>
      <w:r w:rsidR="00EA3872">
        <w:t>sou dotčené</w:t>
      </w:r>
      <w:r w:rsidR="0012602C">
        <w:t xml:space="preserve"> parcel</w:t>
      </w:r>
      <w:r w:rsidR="00EA3872">
        <w:t xml:space="preserve">y č. 676 a 50, k. </w:t>
      </w:r>
      <w:proofErr w:type="spellStart"/>
      <w:r w:rsidR="00EA3872">
        <w:t>ú.</w:t>
      </w:r>
      <w:proofErr w:type="spellEnd"/>
      <w:r w:rsidR="00EA3872">
        <w:t xml:space="preserve"> Český Těšín,</w:t>
      </w:r>
      <w:r w:rsidR="0012602C">
        <w:t xml:space="preserve"> veden</w:t>
      </w:r>
      <w:r w:rsidR="00EA3872">
        <w:t>y</w:t>
      </w:r>
      <w:r w:rsidR="0012602C">
        <w:t xml:space="preserve"> jako </w:t>
      </w:r>
      <w:r w:rsidR="0012602C" w:rsidRPr="0012602C">
        <w:rPr>
          <w:i/>
          <w:iCs/>
        </w:rPr>
        <w:t>ostatní plocha</w:t>
      </w:r>
      <w:r w:rsidR="0012602C">
        <w:t xml:space="preserve">, se způsobem využití </w:t>
      </w:r>
      <w:r w:rsidR="0012602C" w:rsidRPr="0012602C">
        <w:rPr>
          <w:i/>
          <w:iCs/>
        </w:rPr>
        <w:t>ostatní komunikace</w:t>
      </w:r>
      <w:r w:rsidR="0012602C">
        <w:t>.</w:t>
      </w:r>
    </w:p>
    <w:p w14:paraId="4AC75BCC" w14:textId="38320F8F" w:rsidR="00576BD9" w:rsidRPr="00576BD9" w:rsidRDefault="00576BD9" w:rsidP="00576BD9">
      <w:pPr>
        <w:pStyle w:val="Nadpis4"/>
      </w:pPr>
      <w:r>
        <w:rPr>
          <w:rFonts w:cs="Arial"/>
          <w:color w:val="000000"/>
          <w:szCs w:val="20"/>
          <w:shd w:val="clear" w:color="auto" w:fill="FFFFFF"/>
        </w:rPr>
        <w:t>údaje o souladu s územním rozhodnutím, veřejnoprávní smlouvou o umístění stavby, územním souhlasem</w:t>
      </w:r>
    </w:p>
    <w:p w14:paraId="64BAD95B" w14:textId="78635D92" w:rsidR="0012602C" w:rsidRPr="00365768" w:rsidRDefault="0012602C" w:rsidP="0012602C">
      <w:r>
        <w:t xml:space="preserve">Jedná se pouze o opravu stávajících zpevněných ploch </w:t>
      </w:r>
      <w:r w:rsidR="003C6685">
        <w:t xml:space="preserve">a prvků kanalizačního systému </w:t>
      </w:r>
      <w:r>
        <w:t>bez zásadních změn oproti současnému stavu. Stavba nevyžaduje územní rozhodnutí.</w:t>
      </w:r>
    </w:p>
    <w:p w14:paraId="2BFCBE25" w14:textId="1A174E23" w:rsidR="00576BD9" w:rsidRPr="00576BD9" w:rsidRDefault="00576BD9" w:rsidP="00576BD9">
      <w:pPr>
        <w:pStyle w:val="Nadpis4"/>
      </w:pPr>
      <w:r>
        <w:rPr>
          <w:shd w:val="clear" w:color="auto" w:fill="FFFFFF"/>
        </w:rPr>
        <w:t>údaje o souladu s územně plánovací dokumentací, s cíli a úkoly územního plánování, včetně informace o vydané územně plánovací dokumentaci</w:t>
      </w:r>
    </w:p>
    <w:p w14:paraId="647AB20F" w14:textId="5180923F" w:rsidR="00475058" w:rsidRPr="00CC0480" w:rsidRDefault="00475058" w:rsidP="00CC0480">
      <w:pPr>
        <w:rPr>
          <w:rStyle w:val="PromnnHTML"/>
          <w:rFonts w:eastAsia="Arial,Bold" w:cs="Arial"/>
          <w:bCs/>
          <w:i w:val="0"/>
          <w:iCs w:val="0"/>
          <w:szCs w:val="20"/>
          <w:shd w:val="clear" w:color="auto" w:fill="FFFF00"/>
        </w:rPr>
      </w:pPr>
      <w:r w:rsidRPr="00CC0480">
        <w:rPr>
          <w:rStyle w:val="PromnnHTML"/>
          <w:rFonts w:cs="Arial"/>
          <w:i w:val="0"/>
          <w:iCs w:val="0"/>
          <w:szCs w:val="20"/>
        </w:rPr>
        <w:t>Dle územního plánu města Český Těšín, právního stavu po vydání změny č. 4, který nabyl účinnosti dne 13. 1. 2018 j</w:t>
      </w:r>
      <w:r w:rsidR="00EA3872">
        <w:rPr>
          <w:rStyle w:val="PromnnHTML"/>
          <w:rFonts w:cs="Arial"/>
          <w:i w:val="0"/>
          <w:iCs w:val="0"/>
          <w:szCs w:val="20"/>
        </w:rPr>
        <w:t>sou</w:t>
      </w:r>
      <w:r w:rsidRPr="00CC0480">
        <w:rPr>
          <w:rStyle w:val="PromnnHTML"/>
          <w:rFonts w:cs="Arial"/>
          <w:i w:val="0"/>
          <w:iCs w:val="0"/>
          <w:szCs w:val="20"/>
        </w:rPr>
        <w:t xml:space="preserve"> pozem</w:t>
      </w:r>
      <w:r w:rsidR="00EA3872">
        <w:rPr>
          <w:rStyle w:val="PromnnHTML"/>
          <w:rFonts w:cs="Arial"/>
          <w:i w:val="0"/>
          <w:iCs w:val="0"/>
          <w:szCs w:val="20"/>
        </w:rPr>
        <w:t xml:space="preserve">ky </w:t>
      </w:r>
      <w:proofErr w:type="spellStart"/>
      <w:r w:rsidR="00EA3872">
        <w:rPr>
          <w:rStyle w:val="PromnnHTML"/>
          <w:rFonts w:cs="Arial"/>
          <w:i w:val="0"/>
          <w:iCs w:val="0"/>
          <w:szCs w:val="20"/>
        </w:rPr>
        <w:t>parc</w:t>
      </w:r>
      <w:proofErr w:type="spellEnd"/>
      <w:r w:rsidR="00EA3872">
        <w:rPr>
          <w:rStyle w:val="PromnnHTML"/>
          <w:rFonts w:cs="Arial"/>
          <w:i w:val="0"/>
          <w:iCs w:val="0"/>
          <w:szCs w:val="20"/>
        </w:rPr>
        <w:t>. č.</w:t>
      </w:r>
      <w:r w:rsidRPr="00CC0480">
        <w:rPr>
          <w:rStyle w:val="PromnnHTML"/>
          <w:rFonts w:cs="Arial"/>
          <w:i w:val="0"/>
          <w:iCs w:val="0"/>
          <w:szCs w:val="20"/>
        </w:rPr>
        <w:t xml:space="preserve"> </w:t>
      </w:r>
      <w:r w:rsidR="00817027">
        <w:rPr>
          <w:rStyle w:val="PromnnHTML"/>
          <w:rFonts w:eastAsia="Arial,Bold" w:cs="Arial"/>
          <w:bCs/>
          <w:i w:val="0"/>
          <w:iCs w:val="0"/>
          <w:szCs w:val="20"/>
        </w:rPr>
        <w:t>676</w:t>
      </w:r>
      <w:r w:rsidRPr="00CC0480">
        <w:rPr>
          <w:rStyle w:val="PromnnHTML"/>
          <w:rFonts w:eastAsia="Arial,Bold" w:cs="Arial"/>
          <w:bCs/>
          <w:i w:val="0"/>
          <w:iCs w:val="0"/>
          <w:szCs w:val="20"/>
        </w:rPr>
        <w:t xml:space="preserve"> </w:t>
      </w:r>
      <w:r w:rsidR="00EA3872">
        <w:rPr>
          <w:rStyle w:val="PromnnHTML"/>
          <w:rFonts w:eastAsia="Arial,Bold" w:cs="Arial"/>
          <w:bCs/>
          <w:i w:val="0"/>
          <w:iCs w:val="0"/>
          <w:szCs w:val="20"/>
        </w:rPr>
        <w:t xml:space="preserve">a 50 </w:t>
      </w:r>
      <w:r w:rsidRPr="00CC0480">
        <w:rPr>
          <w:rStyle w:val="PromnnHTML"/>
          <w:rFonts w:eastAsia="Arial,Bold" w:cs="Arial"/>
          <w:bCs/>
          <w:i w:val="0"/>
          <w:iCs w:val="0"/>
          <w:szCs w:val="20"/>
        </w:rPr>
        <w:t>v k.</w:t>
      </w:r>
      <w:r w:rsidR="00817027">
        <w:rPr>
          <w:rStyle w:val="PromnnHTML"/>
          <w:rFonts w:eastAsia="Arial,Bold" w:cs="Arial"/>
          <w:bCs/>
          <w:i w:val="0"/>
          <w:iCs w:val="0"/>
          <w:szCs w:val="20"/>
        </w:rPr>
        <w:t xml:space="preserve"> </w:t>
      </w:r>
      <w:proofErr w:type="spellStart"/>
      <w:r w:rsidRPr="00CC0480">
        <w:rPr>
          <w:rStyle w:val="PromnnHTML"/>
          <w:rFonts w:eastAsia="Arial,Bold" w:cs="Arial"/>
          <w:bCs/>
          <w:i w:val="0"/>
          <w:iCs w:val="0"/>
          <w:szCs w:val="20"/>
        </w:rPr>
        <w:t>ú.</w:t>
      </w:r>
      <w:proofErr w:type="spellEnd"/>
      <w:r w:rsidRPr="00CC0480">
        <w:rPr>
          <w:rStyle w:val="PromnnHTML"/>
          <w:rFonts w:eastAsia="Arial,Bold" w:cs="Arial"/>
          <w:bCs/>
          <w:i w:val="0"/>
          <w:iCs w:val="0"/>
          <w:szCs w:val="20"/>
        </w:rPr>
        <w:t xml:space="preserve"> Český Těšín zahrnut</w:t>
      </w:r>
      <w:r w:rsidR="00EA3872">
        <w:rPr>
          <w:rStyle w:val="PromnnHTML"/>
          <w:rFonts w:eastAsia="Arial,Bold" w:cs="Arial"/>
          <w:bCs/>
          <w:i w:val="0"/>
          <w:iCs w:val="0"/>
          <w:szCs w:val="20"/>
        </w:rPr>
        <w:t>y</w:t>
      </w:r>
      <w:r w:rsidRPr="00CC0480">
        <w:rPr>
          <w:rStyle w:val="PromnnHTML"/>
          <w:rFonts w:eastAsia="Arial,Bold" w:cs="Arial"/>
          <w:bCs/>
          <w:i w:val="0"/>
          <w:iCs w:val="0"/>
          <w:szCs w:val="20"/>
        </w:rPr>
        <w:t xml:space="preserve"> do zastavěného území v rámci stávající stabilizované plochy S</w:t>
      </w:r>
      <w:r w:rsidR="00817027">
        <w:rPr>
          <w:rStyle w:val="PromnnHTML"/>
          <w:rFonts w:eastAsia="Arial,Bold" w:cs="Arial"/>
          <w:bCs/>
          <w:i w:val="0"/>
          <w:iCs w:val="0"/>
          <w:szCs w:val="20"/>
        </w:rPr>
        <w:t>C</w:t>
      </w:r>
      <w:r w:rsidRPr="00CC0480">
        <w:rPr>
          <w:rStyle w:val="PromnnHTML"/>
          <w:rFonts w:eastAsia="Arial,Bold" w:cs="Arial"/>
          <w:bCs/>
          <w:i w:val="0"/>
          <w:iCs w:val="0"/>
          <w:szCs w:val="20"/>
        </w:rPr>
        <w:t xml:space="preserve"> – tj. plochy </w:t>
      </w:r>
      <w:r w:rsidR="00817027">
        <w:rPr>
          <w:rStyle w:val="PromnnHTML"/>
          <w:rFonts w:eastAsia="Arial,Bold" w:cs="Arial"/>
          <w:bCs/>
          <w:i w:val="0"/>
          <w:iCs w:val="0"/>
          <w:szCs w:val="20"/>
        </w:rPr>
        <w:t>smíšené obytné – v centru města</w:t>
      </w:r>
      <w:r w:rsidRPr="00CC0480">
        <w:rPr>
          <w:rStyle w:val="PromnnHTML"/>
          <w:rFonts w:eastAsia="Arial,Bold" w:cs="Arial"/>
          <w:bCs/>
          <w:i w:val="0"/>
          <w:iCs w:val="0"/>
          <w:szCs w:val="20"/>
        </w:rPr>
        <w:t>.</w:t>
      </w:r>
    </w:p>
    <w:p w14:paraId="520DC875" w14:textId="6545EC18" w:rsidR="00475058" w:rsidRPr="00CC0480" w:rsidRDefault="00475058" w:rsidP="00CC0480">
      <w:pPr>
        <w:rPr>
          <w:rStyle w:val="PromnnHTML"/>
          <w:rFonts w:cs="Arial"/>
          <w:i w:val="0"/>
          <w:iCs w:val="0"/>
          <w:szCs w:val="20"/>
        </w:rPr>
      </w:pPr>
      <w:r w:rsidRPr="00CC0480">
        <w:rPr>
          <w:rStyle w:val="PromnnHTML"/>
          <w:rFonts w:cs="Arial"/>
          <w:i w:val="0"/>
          <w:iCs w:val="0"/>
          <w:szCs w:val="20"/>
        </w:rPr>
        <w:t xml:space="preserve">Dle platného územního plánu města Český Těšín se jedná o zastavěné území, konkrétně se jedná o lokalitu se zástavbou III. </w:t>
      </w:r>
      <w:proofErr w:type="gramStart"/>
      <w:r w:rsidRPr="00CC0480">
        <w:rPr>
          <w:rStyle w:val="PromnnHTML"/>
          <w:rFonts w:cs="Arial"/>
          <w:i w:val="0"/>
          <w:iCs w:val="0"/>
          <w:szCs w:val="20"/>
        </w:rPr>
        <w:t>kategorie - silně</w:t>
      </w:r>
      <w:proofErr w:type="gramEnd"/>
      <w:r w:rsidRPr="00CC0480">
        <w:rPr>
          <w:rStyle w:val="PromnnHTML"/>
          <w:rFonts w:cs="Arial"/>
          <w:i w:val="0"/>
          <w:iCs w:val="0"/>
          <w:szCs w:val="20"/>
        </w:rPr>
        <w:t xml:space="preserve"> urbanizovaná</w:t>
      </w:r>
      <w:r w:rsidR="00817027">
        <w:rPr>
          <w:rStyle w:val="PromnnHTML"/>
          <w:rFonts w:cs="Arial"/>
          <w:i w:val="0"/>
          <w:iCs w:val="0"/>
          <w:szCs w:val="20"/>
        </w:rPr>
        <w:t xml:space="preserve"> krajina</w:t>
      </w:r>
      <w:r w:rsidRPr="00CC0480">
        <w:rPr>
          <w:rStyle w:val="PromnnHTML"/>
          <w:rFonts w:cs="Arial"/>
          <w:i w:val="0"/>
          <w:iCs w:val="0"/>
          <w:szCs w:val="20"/>
        </w:rPr>
        <w:t xml:space="preserve">. V současné době je území začleněno do funkčních ploch </w:t>
      </w:r>
      <w:r w:rsidR="00817027">
        <w:rPr>
          <w:rStyle w:val="PromnnHTML"/>
          <w:rFonts w:cs="Arial"/>
          <w:i w:val="0"/>
          <w:iCs w:val="0"/>
          <w:szCs w:val="20"/>
        </w:rPr>
        <w:t>smíšených obytných v centru města a je součástí městské památkové zóny Český Těšín</w:t>
      </w:r>
      <w:r w:rsidRPr="00CC0480">
        <w:rPr>
          <w:rStyle w:val="PromnnHTML"/>
          <w:rFonts w:cs="Arial"/>
          <w:i w:val="0"/>
          <w:iCs w:val="0"/>
          <w:szCs w:val="20"/>
        </w:rPr>
        <w:t xml:space="preserve">. </w:t>
      </w:r>
    </w:p>
    <w:p w14:paraId="784AA22B" w14:textId="00113398" w:rsidR="005272F3" w:rsidRDefault="00817027" w:rsidP="005272F3">
      <w:pPr>
        <w:rPr>
          <w:color w:val="000000"/>
        </w:rPr>
      </w:pPr>
      <w:r>
        <w:rPr>
          <w:color w:val="000000"/>
        </w:rPr>
        <w:t>Hlavním</w:t>
      </w:r>
      <w:r w:rsidR="005272F3">
        <w:rPr>
          <w:color w:val="000000"/>
        </w:rPr>
        <w:t xml:space="preserve"> využitím ploch </w:t>
      </w:r>
      <w:r>
        <w:rPr>
          <w:color w:val="000000"/>
        </w:rPr>
        <w:t>SC</w:t>
      </w:r>
      <w:r w:rsidR="005272F3">
        <w:rPr>
          <w:color w:val="000000"/>
        </w:rPr>
        <w:t xml:space="preserve"> je </w:t>
      </w:r>
      <w:r>
        <w:rPr>
          <w:color w:val="000000"/>
        </w:rPr>
        <w:t>mimo jiné umisťování místních komunikací funkčních skupin C a D, parkovacích ploch a dalších staveb souvisejících s dopravní infrastrukturou</w:t>
      </w:r>
      <w:r w:rsidR="005272F3">
        <w:rPr>
          <w:color w:val="000000"/>
        </w:rPr>
        <w:t xml:space="preserve">. </w:t>
      </w:r>
    </w:p>
    <w:p w14:paraId="51104597" w14:textId="37229A8D" w:rsidR="005272F3" w:rsidRPr="005272F3" w:rsidRDefault="005272F3" w:rsidP="00475058">
      <w:pPr>
        <w:rPr>
          <w:rStyle w:val="PromnnHTML"/>
          <w:i w:val="0"/>
          <w:iCs w:val="0"/>
          <w:color w:val="000000"/>
        </w:rPr>
      </w:pPr>
      <w:r>
        <w:rPr>
          <w:color w:val="000000"/>
        </w:rPr>
        <w:t>Záměr není v rozporu s úkoly a cíl</w:t>
      </w:r>
      <w:r w:rsidR="00794CE4">
        <w:rPr>
          <w:color w:val="000000"/>
        </w:rPr>
        <w:t>i</w:t>
      </w:r>
      <w:r>
        <w:rPr>
          <w:color w:val="000000"/>
        </w:rPr>
        <w:t xml:space="preserve"> územního plánování.</w:t>
      </w:r>
    </w:p>
    <w:p w14:paraId="0474354B" w14:textId="379483EE" w:rsidR="001E3A2B" w:rsidRDefault="005272F3" w:rsidP="005272F3">
      <w:pPr>
        <w:pStyle w:val="Nadpis4"/>
        <w:rPr>
          <w:shd w:val="clear" w:color="auto" w:fill="FFFFFF"/>
        </w:rPr>
      </w:pPr>
      <w:r>
        <w:rPr>
          <w:shd w:val="clear" w:color="auto" w:fill="FFFFFF"/>
        </w:rPr>
        <w:t>geologická, geomorfologická a hydrogeologická charakteristika, včetně zdrojů nerostů a podzemních vod</w:t>
      </w:r>
    </w:p>
    <w:p w14:paraId="020FF081" w14:textId="77777777" w:rsidR="00E145AD" w:rsidRPr="00D44997" w:rsidRDefault="005272F3" w:rsidP="00D44997">
      <w:pPr>
        <w:rPr>
          <w:rStyle w:val="PromnnHTML"/>
          <w:rFonts w:cs="Arial"/>
          <w:i w:val="0"/>
          <w:iCs w:val="0"/>
          <w:szCs w:val="20"/>
        </w:rPr>
      </w:pPr>
      <w:r w:rsidRPr="00D44997">
        <w:rPr>
          <w:rStyle w:val="PromnnHTML"/>
          <w:rFonts w:cs="Arial"/>
          <w:i w:val="0"/>
          <w:iCs w:val="0"/>
          <w:szCs w:val="20"/>
        </w:rPr>
        <w:t xml:space="preserve">Vzhledem k charakteru stavby nebyl proveden geologický průzkum. </w:t>
      </w:r>
    </w:p>
    <w:p w14:paraId="57961FCB" w14:textId="05799B80" w:rsidR="005272F3" w:rsidRPr="00D44997" w:rsidRDefault="005272F3" w:rsidP="0025408F">
      <w:pPr>
        <w:rPr>
          <w:color w:val="222222"/>
          <w:szCs w:val="20"/>
          <w:shd w:val="clear" w:color="auto" w:fill="FFFFFF"/>
        </w:rPr>
      </w:pPr>
      <w:r w:rsidRPr="00D44997">
        <w:rPr>
          <w:rStyle w:val="PromnnHTML"/>
          <w:rFonts w:cs="Arial"/>
          <w:i w:val="0"/>
          <w:iCs w:val="0"/>
          <w:szCs w:val="20"/>
        </w:rPr>
        <w:t xml:space="preserve">Stavba se nachází v intravilánu města Český Těšín, které </w:t>
      </w:r>
      <w:r w:rsidR="00E145AD" w:rsidRPr="00D44997">
        <w:rPr>
          <w:rStyle w:val="PromnnHTML"/>
          <w:rFonts w:cs="Arial"/>
          <w:i w:val="0"/>
          <w:iCs w:val="0"/>
          <w:szCs w:val="20"/>
        </w:rPr>
        <w:t>je situováno</w:t>
      </w:r>
      <w:r w:rsidRPr="00D44997">
        <w:rPr>
          <w:rStyle w:val="PromnnHTML"/>
          <w:rFonts w:cs="Arial"/>
          <w:i w:val="0"/>
          <w:iCs w:val="0"/>
          <w:szCs w:val="20"/>
        </w:rPr>
        <w:t xml:space="preserve"> v geomorfologickém </w:t>
      </w:r>
      <w:proofErr w:type="spellStart"/>
      <w:r w:rsidRPr="00D44997">
        <w:rPr>
          <w:rStyle w:val="PromnnHTML"/>
          <w:rFonts w:cs="Arial"/>
          <w:i w:val="0"/>
          <w:iCs w:val="0"/>
          <w:szCs w:val="20"/>
        </w:rPr>
        <w:t>podcelku</w:t>
      </w:r>
      <w:proofErr w:type="spellEnd"/>
      <w:r w:rsidRPr="00D44997">
        <w:rPr>
          <w:rStyle w:val="PromnnHTML"/>
          <w:rFonts w:cs="Arial"/>
          <w:i w:val="0"/>
          <w:iCs w:val="0"/>
          <w:szCs w:val="20"/>
        </w:rPr>
        <w:t xml:space="preserve"> Těšínská Pahorkatina</w:t>
      </w:r>
      <w:r w:rsidR="00E145AD" w:rsidRPr="00D44997">
        <w:rPr>
          <w:rStyle w:val="PromnnHTML"/>
          <w:rFonts w:cs="Arial"/>
          <w:i w:val="0"/>
          <w:iCs w:val="0"/>
          <w:szCs w:val="20"/>
        </w:rPr>
        <w:t xml:space="preserve"> (</w:t>
      </w:r>
      <w:r w:rsidRPr="00D44997">
        <w:rPr>
          <w:rStyle w:val="PromnnHTML"/>
          <w:rFonts w:cs="Arial"/>
          <w:i w:val="0"/>
          <w:iCs w:val="0"/>
          <w:szCs w:val="20"/>
        </w:rPr>
        <w:t xml:space="preserve">součást </w:t>
      </w:r>
      <w:proofErr w:type="spellStart"/>
      <w:r w:rsidRPr="00D44997">
        <w:rPr>
          <w:rStyle w:val="PromnnHTML"/>
          <w:rFonts w:cs="Arial"/>
          <w:i w:val="0"/>
          <w:iCs w:val="0"/>
          <w:szCs w:val="20"/>
        </w:rPr>
        <w:t>Podbeskydské</w:t>
      </w:r>
      <w:proofErr w:type="spellEnd"/>
      <w:r w:rsidRPr="00D44997">
        <w:rPr>
          <w:rStyle w:val="PromnnHTML"/>
          <w:rFonts w:cs="Arial"/>
          <w:i w:val="0"/>
          <w:iCs w:val="0"/>
          <w:szCs w:val="20"/>
        </w:rPr>
        <w:t xml:space="preserve"> pahorkatiny</w:t>
      </w:r>
      <w:r w:rsidR="00E145AD" w:rsidRPr="00D44997">
        <w:rPr>
          <w:rStyle w:val="PromnnHTML"/>
          <w:rFonts w:cs="Arial"/>
          <w:i w:val="0"/>
          <w:iCs w:val="0"/>
          <w:szCs w:val="20"/>
        </w:rPr>
        <w:t>)</w:t>
      </w:r>
      <w:r w:rsidRPr="00D44997">
        <w:rPr>
          <w:rStyle w:val="PromnnHTML"/>
          <w:rFonts w:cs="Arial"/>
          <w:i w:val="0"/>
          <w:iCs w:val="0"/>
          <w:szCs w:val="20"/>
        </w:rPr>
        <w:t>.</w:t>
      </w:r>
      <w:r w:rsidRPr="00D44997">
        <w:rPr>
          <w:color w:val="222222"/>
          <w:szCs w:val="20"/>
          <w:shd w:val="clear" w:color="auto" w:fill="FFFFFF"/>
        </w:rPr>
        <w:t xml:space="preserve"> </w:t>
      </w:r>
      <w:r w:rsidR="00E145AD" w:rsidRPr="00D44997">
        <w:rPr>
          <w:color w:val="222222"/>
          <w:szCs w:val="20"/>
          <w:shd w:val="clear" w:color="auto" w:fill="FFFFFF"/>
        </w:rPr>
        <w:t>Těšínská pahorkatina je</w:t>
      </w:r>
      <w:r w:rsidRPr="00D44997">
        <w:rPr>
          <w:color w:val="222222"/>
          <w:szCs w:val="20"/>
          <w:shd w:val="clear" w:color="auto" w:fill="FFFFFF"/>
        </w:rPr>
        <w:t xml:space="preserve"> tvoř</w:t>
      </w:r>
      <w:r w:rsidR="0025408F">
        <w:rPr>
          <w:color w:val="222222"/>
          <w:szCs w:val="20"/>
          <w:shd w:val="clear" w:color="auto" w:fill="FFFFFF"/>
        </w:rPr>
        <w:t>e</w:t>
      </w:r>
      <w:r w:rsidRPr="00D44997">
        <w:rPr>
          <w:color w:val="222222"/>
          <w:szCs w:val="20"/>
          <w:shd w:val="clear" w:color="auto" w:fill="FFFFFF"/>
        </w:rPr>
        <w:t>na </w:t>
      </w:r>
      <w:r w:rsidRPr="00D44997">
        <w:rPr>
          <w:szCs w:val="20"/>
          <w:shd w:val="clear" w:color="auto" w:fill="FFFFFF"/>
        </w:rPr>
        <w:t>flyšovými</w:t>
      </w:r>
      <w:r w:rsidRPr="00D44997">
        <w:rPr>
          <w:color w:val="222222"/>
          <w:szCs w:val="20"/>
          <w:shd w:val="clear" w:color="auto" w:fill="FFFFFF"/>
        </w:rPr>
        <w:t> horninami z období mladších </w:t>
      </w:r>
      <w:r w:rsidRPr="00D44997">
        <w:rPr>
          <w:szCs w:val="20"/>
          <w:shd w:val="clear" w:color="auto" w:fill="FFFFFF"/>
        </w:rPr>
        <w:t>druhohor</w:t>
      </w:r>
      <w:r w:rsidRPr="00D44997">
        <w:rPr>
          <w:color w:val="222222"/>
          <w:szCs w:val="20"/>
          <w:shd w:val="clear" w:color="auto" w:fill="FFFFFF"/>
        </w:rPr>
        <w:t> a starších </w:t>
      </w:r>
      <w:r w:rsidRPr="00D44997">
        <w:rPr>
          <w:szCs w:val="20"/>
          <w:shd w:val="clear" w:color="auto" w:fill="FFFFFF"/>
        </w:rPr>
        <w:t>třetihor</w:t>
      </w:r>
      <w:r w:rsidRPr="00D44997">
        <w:rPr>
          <w:color w:val="222222"/>
          <w:szCs w:val="20"/>
          <w:shd w:val="clear" w:color="auto" w:fill="FFFFFF"/>
        </w:rPr>
        <w:t> s ojedinělými </w:t>
      </w:r>
      <w:r w:rsidRPr="00D44997">
        <w:rPr>
          <w:szCs w:val="20"/>
          <w:shd w:val="clear" w:color="auto" w:fill="FFFFFF"/>
        </w:rPr>
        <w:t>výchozy</w:t>
      </w:r>
      <w:r w:rsidR="0025408F">
        <w:rPr>
          <w:szCs w:val="20"/>
          <w:shd w:val="clear" w:color="auto" w:fill="FFFFFF"/>
        </w:rPr>
        <w:t xml:space="preserve"> </w:t>
      </w:r>
      <w:r w:rsidRPr="00D44997">
        <w:rPr>
          <w:color w:val="222222"/>
          <w:szCs w:val="20"/>
          <w:shd w:val="clear" w:color="auto" w:fill="FFFFFF"/>
        </w:rPr>
        <w:t xml:space="preserve">vulkanických hornin (např. </w:t>
      </w:r>
      <w:proofErr w:type="spellStart"/>
      <w:r w:rsidRPr="00D44997">
        <w:rPr>
          <w:color w:val="222222"/>
          <w:szCs w:val="20"/>
          <w:shd w:val="clear" w:color="auto" w:fill="FFFFFF"/>
        </w:rPr>
        <w:t>těšínit</w:t>
      </w:r>
      <w:proofErr w:type="spellEnd"/>
      <w:r w:rsidRPr="00D44997">
        <w:rPr>
          <w:color w:val="222222"/>
          <w:szCs w:val="20"/>
          <w:shd w:val="clear" w:color="auto" w:fill="FFFFFF"/>
        </w:rPr>
        <w:t>).</w:t>
      </w:r>
    </w:p>
    <w:p w14:paraId="3F4DA655" w14:textId="77E53045" w:rsidR="00E145AD" w:rsidRPr="00D44997" w:rsidRDefault="00E145AD" w:rsidP="00D44997">
      <w:pPr>
        <w:rPr>
          <w:i/>
          <w:iCs/>
          <w:color w:val="000000"/>
          <w:szCs w:val="20"/>
          <w:highlight w:val="yellow"/>
        </w:rPr>
      </w:pPr>
      <w:r w:rsidRPr="00D44997">
        <w:rPr>
          <w:color w:val="222222"/>
          <w:szCs w:val="20"/>
          <w:shd w:val="clear" w:color="auto" w:fill="FFFFFF"/>
        </w:rPr>
        <w:t>Zamýšlenou stavbou nebudou ovlivněny případné zdroje nerostů a podzemních vod.</w:t>
      </w:r>
    </w:p>
    <w:p w14:paraId="30B213D3" w14:textId="0A6E2370" w:rsidR="00E145AD" w:rsidRPr="00E145AD" w:rsidRDefault="00E145AD" w:rsidP="00495CA1">
      <w:pPr>
        <w:pStyle w:val="Nadpis4"/>
        <w:rPr>
          <w:color w:val="92D050"/>
        </w:rPr>
      </w:pPr>
      <w:r>
        <w:rPr>
          <w:rFonts w:cs="Arial"/>
          <w:color w:val="000000"/>
          <w:szCs w:val="20"/>
          <w:shd w:val="clear" w:color="auto" w:fill="FFFFFF"/>
        </w:rPr>
        <w:t xml:space="preserve">výčet a závěry provedených průzkumů a </w:t>
      </w:r>
      <w:proofErr w:type="gramStart"/>
      <w:r>
        <w:rPr>
          <w:rFonts w:cs="Arial"/>
          <w:color w:val="000000"/>
          <w:szCs w:val="20"/>
          <w:shd w:val="clear" w:color="auto" w:fill="FFFFFF"/>
        </w:rPr>
        <w:t>měření - geotechnický</w:t>
      </w:r>
      <w:proofErr w:type="gramEnd"/>
      <w:r>
        <w:rPr>
          <w:rFonts w:cs="Arial"/>
          <w:color w:val="000000"/>
          <w:szCs w:val="20"/>
          <w:shd w:val="clear" w:color="auto" w:fill="FFFFFF"/>
        </w:rPr>
        <w:t xml:space="preserve"> průzkum, hydrogeologický průzkum, korozní průzkum, geotechnický průzkum materiálových nalezišť (zemníků), stavebně historický průzkum apod.,</w:t>
      </w:r>
    </w:p>
    <w:p w14:paraId="52FC58DB" w14:textId="4E37679F" w:rsidR="001E3A2B" w:rsidRPr="00D44997" w:rsidRDefault="00E145AD" w:rsidP="00E145AD">
      <w:pPr>
        <w:rPr>
          <w:rFonts w:cs="Arial"/>
          <w:color w:val="000000"/>
          <w:szCs w:val="20"/>
        </w:rPr>
      </w:pPr>
      <w:r w:rsidRPr="00D44997">
        <w:rPr>
          <w:szCs w:val="20"/>
        </w:rPr>
        <w:t xml:space="preserve">Výše zmíněné průzkumy nebyly provedeny, jelikož nejsou charakterem stavby vyžadovány. </w:t>
      </w:r>
      <w:r w:rsidRPr="00D44997">
        <w:rPr>
          <w:rFonts w:cs="Arial"/>
          <w:color w:val="000000"/>
          <w:szCs w:val="20"/>
        </w:rPr>
        <w:t>Stavba respektuje podmínky dané umístěním v památkové zóně města Český Těšín.</w:t>
      </w:r>
    </w:p>
    <w:p w14:paraId="517D47C6" w14:textId="3A398F83" w:rsidR="00E145AD" w:rsidRPr="00E145AD" w:rsidRDefault="00E145AD" w:rsidP="00E145AD">
      <w:pPr>
        <w:pStyle w:val="Nadpis4"/>
      </w:pPr>
      <w:r>
        <w:rPr>
          <w:shd w:val="clear" w:color="auto" w:fill="FFFFFF"/>
        </w:rPr>
        <w:lastRenderedPageBreak/>
        <w:t xml:space="preserve">ochrana území podle jiných právních </w:t>
      </w:r>
      <w:proofErr w:type="gramStart"/>
      <w:r>
        <w:rPr>
          <w:shd w:val="clear" w:color="auto" w:fill="FFFFFF"/>
        </w:rPr>
        <w:t>předpisů - památková</w:t>
      </w:r>
      <w:proofErr w:type="gramEnd"/>
      <w:r>
        <w:rPr>
          <w:shd w:val="clear" w:color="auto" w:fill="FFFFFF"/>
        </w:rPr>
        <w:t xml:space="preserve"> rezervace, památková zóna, zvláště chráněné území, poddolované území, ochranná pásma vodních zdrojů a ochranná pásma vodních děl a prvků životního prostředí - soustava chráněných území Natura 2000, záplavové území, stávající ochranná a bezpečnostní pásma apod.,</w:t>
      </w:r>
    </w:p>
    <w:p w14:paraId="222CFE6D" w14:textId="69DFB972" w:rsidR="00D44997" w:rsidRDefault="00D44997" w:rsidP="00D44997">
      <w:r>
        <w:t xml:space="preserve">Území je pod ochranou podle zákona č. 20/1987 Sb., o státní památkové péči, ve znění pozdějších předpisů. </w:t>
      </w:r>
    </w:p>
    <w:p w14:paraId="36A4431D" w14:textId="68B03D25" w:rsidR="00DD7F49" w:rsidRDefault="00D44997" w:rsidP="00794CE4">
      <w:pPr>
        <w:rPr>
          <w:rFonts w:cs="Arial"/>
          <w:szCs w:val="20"/>
        </w:rPr>
      </w:pPr>
      <w:r>
        <w:t xml:space="preserve">Ulice Štefánikova se nachází v historickém centru města, které je součástí městské památkové zóny Český Těšín. </w:t>
      </w:r>
      <w:r w:rsidRPr="00F17FD9">
        <w:rPr>
          <w:rFonts w:cs="Arial"/>
          <w:szCs w:val="20"/>
        </w:rPr>
        <w:t xml:space="preserve">Historické centrum </w:t>
      </w:r>
      <w:r>
        <w:rPr>
          <w:rFonts w:cs="Arial"/>
          <w:szCs w:val="20"/>
        </w:rPr>
        <w:t>Českého Těšína</w:t>
      </w:r>
      <w:r w:rsidRPr="00F17FD9">
        <w:rPr>
          <w:rFonts w:cs="Arial"/>
          <w:szCs w:val="20"/>
        </w:rPr>
        <w:t xml:space="preserve"> </w:t>
      </w:r>
      <w:r>
        <w:rPr>
          <w:rFonts w:cs="Arial"/>
          <w:szCs w:val="20"/>
        </w:rPr>
        <w:t xml:space="preserve">bylo </w:t>
      </w:r>
      <w:r w:rsidRPr="00F17FD9">
        <w:rPr>
          <w:rFonts w:cs="Arial"/>
          <w:szCs w:val="20"/>
        </w:rPr>
        <w:t xml:space="preserve">prohlášeno městskou památkovou </w:t>
      </w:r>
      <w:r>
        <w:rPr>
          <w:rFonts w:cs="Arial"/>
          <w:szCs w:val="20"/>
        </w:rPr>
        <w:t>zónou</w:t>
      </w:r>
      <w:r w:rsidRPr="00F17FD9">
        <w:rPr>
          <w:rFonts w:cs="Arial"/>
          <w:szCs w:val="20"/>
        </w:rPr>
        <w:t xml:space="preserve"> výnosem Ministerstva kultury ze dne </w:t>
      </w:r>
      <w:r>
        <w:rPr>
          <w:rFonts w:cs="Arial"/>
          <w:szCs w:val="20"/>
        </w:rPr>
        <w:t>17.04.2014</w:t>
      </w:r>
      <w:r w:rsidRPr="00F17FD9">
        <w:rPr>
          <w:rFonts w:cs="Arial"/>
          <w:szCs w:val="20"/>
        </w:rPr>
        <w:t>.</w:t>
      </w:r>
      <w:r>
        <w:rPr>
          <w:rFonts w:cs="Arial"/>
          <w:szCs w:val="20"/>
        </w:rPr>
        <w:t xml:space="preserve"> Rejstříkové číslo Ústředního seznamu kulturních památek České republiky: 2489.</w:t>
      </w:r>
    </w:p>
    <w:p w14:paraId="4C26B3BF" w14:textId="597A0235" w:rsidR="005B35F3" w:rsidRPr="00794CE4" w:rsidRDefault="005B35F3" w:rsidP="00794CE4">
      <w:r>
        <w:rPr>
          <w:rFonts w:cs="Arial"/>
          <w:szCs w:val="20"/>
        </w:rPr>
        <w:t>Celé dotčené území je nutno chápat jako území s archeologickými nálezy. O stavbě musí být s dostatečným předstihem informovány příslušné orgány a následně je nutné umožnit některé z oprávněných organizací provést záchranný archeologický výzkum.</w:t>
      </w:r>
    </w:p>
    <w:p w14:paraId="7CEB3887" w14:textId="77777777" w:rsidR="00A95DAB" w:rsidRDefault="00A95DAB" w:rsidP="001279A9">
      <w:pPr>
        <w:pStyle w:val="Nadpis4"/>
      </w:pPr>
      <w:r>
        <w:t>poloha vzhledem k záplavovému území, poddolovanému území apod.</w:t>
      </w:r>
    </w:p>
    <w:p w14:paraId="66E48455" w14:textId="5ED96919" w:rsidR="00A95DAB" w:rsidRDefault="00DD7F49" w:rsidP="00A95DAB">
      <w:r>
        <w:t>Nejedná se o záplavové ani poddolované území.</w:t>
      </w:r>
    </w:p>
    <w:p w14:paraId="67B5A34B" w14:textId="77777777" w:rsidR="00A95DAB" w:rsidRDefault="00A95DAB" w:rsidP="001279A9">
      <w:pPr>
        <w:pStyle w:val="Nadpis4"/>
      </w:pPr>
      <w:r>
        <w:t>vliv stavby na okolní stavby a pozemky, ochrana okolí, vliv stavby na odtokové poměry v území</w:t>
      </w:r>
    </w:p>
    <w:p w14:paraId="21D72673" w14:textId="0B12094D" w:rsidR="00BA5B1C" w:rsidRDefault="00D36F0B" w:rsidP="00BA5B1C">
      <w:r>
        <w:t>Oprava stávajících</w:t>
      </w:r>
      <w:r w:rsidR="00BA5B1C">
        <w:t xml:space="preserve"> zpevněných ploch nebude mít negativní vliv na okolní pozemky a stavby. Odtokové poměry v území nebudou stavbou dotčeny</w:t>
      </w:r>
      <w:r>
        <w:t xml:space="preserve">. </w:t>
      </w:r>
    </w:p>
    <w:p w14:paraId="2C47FB7B" w14:textId="77777777" w:rsidR="00117804" w:rsidRDefault="00117804" w:rsidP="001279A9">
      <w:pPr>
        <w:pStyle w:val="Nadpis4"/>
      </w:pPr>
      <w:r>
        <w:t>požadavky na asanace, demolice, kácení dřevin</w:t>
      </w:r>
    </w:p>
    <w:p w14:paraId="38F7E987" w14:textId="77777777" w:rsidR="00EA3872" w:rsidRPr="007C1942" w:rsidRDefault="00EA3872" w:rsidP="00EA3872">
      <w:r>
        <w:rPr>
          <w:rStyle w:val="PromnnHTML"/>
          <w:rFonts w:cs="Arial"/>
          <w:i w:val="0"/>
          <w:iCs w:val="0"/>
          <w:color w:val="000000"/>
        </w:rPr>
        <w:t>Stavbou nevzniknou požadavky na asanace, demolice ani kácení dřevin.</w:t>
      </w:r>
    </w:p>
    <w:p w14:paraId="476E87F2" w14:textId="77777777" w:rsidR="00117804" w:rsidRDefault="00117804" w:rsidP="001279A9">
      <w:pPr>
        <w:pStyle w:val="Nadpis4"/>
      </w:pPr>
      <w:r>
        <w:t>požadavky na maximální dočasné a trvalé zábory zemědělského půdního fondu nebo pozemků určených k plnění funkce lesa</w:t>
      </w:r>
    </w:p>
    <w:p w14:paraId="76623AA8" w14:textId="3EC9231C" w:rsidR="00117804" w:rsidRDefault="00117804" w:rsidP="00117804">
      <w:r>
        <w:t xml:space="preserve">Zamýšlenou stavbou </w:t>
      </w:r>
      <w:r w:rsidR="00BA5B1C">
        <w:t>nevzniknou.</w:t>
      </w:r>
    </w:p>
    <w:p w14:paraId="317146E1" w14:textId="1B736C41" w:rsidR="00117804" w:rsidRDefault="00117804" w:rsidP="001279A9">
      <w:pPr>
        <w:pStyle w:val="Nadpis4"/>
      </w:pPr>
      <w:r>
        <w:t xml:space="preserve">územně technické </w:t>
      </w:r>
      <w:r w:rsidR="00660E13">
        <w:t>podmínky – zejména</w:t>
      </w:r>
      <w:r>
        <w:t xml:space="preserve"> možnost napojení na stávající dopravní a technickou infrastrukturu, možnost bezbariérového přístupu k navrhované stavbě</w:t>
      </w:r>
    </w:p>
    <w:p w14:paraId="4BC31398" w14:textId="1EEBBD2B" w:rsidR="00D36F0B" w:rsidRPr="00B77094" w:rsidRDefault="00B77094" w:rsidP="00495CA1">
      <w:pPr>
        <w:rPr>
          <w:rStyle w:val="PromnnHTML"/>
          <w:i w:val="0"/>
          <w:iCs w:val="0"/>
        </w:rPr>
      </w:pPr>
      <w:r>
        <w:t xml:space="preserve">Po dokončení stavby zůstanou technické podmínky v území nezměněny. Napojení na technickou a dopravní infrastrukturu bude zajištěno dosavadním způsobem. </w:t>
      </w:r>
      <w:r w:rsidR="00BA5B1C" w:rsidRPr="00495CA1">
        <w:rPr>
          <w:rStyle w:val="PromnnHTML"/>
          <w:rFonts w:cs="Arial"/>
          <w:i w:val="0"/>
          <w:iCs w:val="0"/>
          <w:color w:val="000000"/>
          <w:szCs w:val="20"/>
        </w:rPr>
        <w:t xml:space="preserve">Napojení zpevněných ploch bude navazovat na stávající </w:t>
      </w:r>
      <w:r w:rsidR="00D36F0B">
        <w:rPr>
          <w:rStyle w:val="PromnnHTML"/>
          <w:rFonts w:cs="Arial"/>
          <w:i w:val="0"/>
          <w:iCs w:val="0"/>
          <w:color w:val="000000"/>
          <w:szCs w:val="20"/>
        </w:rPr>
        <w:t>řešení.</w:t>
      </w:r>
      <w:r>
        <w:rPr>
          <w:rStyle w:val="PromnnHTML"/>
          <w:rFonts w:cs="Arial"/>
          <w:i w:val="0"/>
          <w:iCs w:val="0"/>
          <w:color w:val="000000"/>
          <w:szCs w:val="20"/>
        </w:rPr>
        <w:t xml:space="preserve"> V místě návaznosti na ulici Nádražní vychází tato projektová dokumentace z navrženého řešení po její revitalizaci, která bude realizována před zahájením této stavby.</w:t>
      </w:r>
    </w:p>
    <w:p w14:paraId="0036FFAD" w14:textId="69682B6F" w:rsidR="00233A47" w:rsidRPr="00233A47" w:rsidRDefault="00233A47" w:rsidP="00233A47">
      <w:r w:rsidRPr="00233A47">
        <w:rPr>
          <w:rStyle w:val="PromnnHTML"/>
          <w:rFonts w:cs="Arial"/>
          <w:i w:val="0"/>
          <w:iCs w:val="0"/>
          <w:color w:val="000000"/>
        </w:rPr>
        <w:t xml:space="preserve">V rámci stavby budou </w:t>
      </w:r>
      <w:r w:rsidR="00B77094">
        <w:rPr>
          <w:rStyle w:val="PromnnHTML"/>
          <w:rFonts w:cs="Arial"/>
          <w:i w:val="0"/>
          <w:iCs w:val="0"/>
          <w:color w:val="000000"/>
        </w:rPr>
        <w:t xml:space="preserve">nově </w:t>
      </w:r>
      <w:r w:rsidRPr="00233A47">
        <w:rPr>
          <w:rStyle w:val="PromnnHTML"/>
          <w:rFonts w:cs="Arial"/>
          <w:i w:val="0"/>
          <w:iCs w:val="0"/>
          <w:color w:val="000000"/>
        </w:rPr>
        <w:t>provedena všechna napojení jako bezbariérová, tzn. maximální výškové rozdíly ploch 20 mm. Dále budou dodrženy podmínky pro bezpečnost povrchů, zejména pak ochrana proti skluzu dle vyhlášky 398/2009 Sb. a bezpečnostní opatření pro osoby se zhoršeným zrakem (vodící pásy apod.).</w:t>
      </w:r>
    </w:p>
    <w:p w14:paraId="0D438FB4" w14:textId="77777777" w:rsidR="00510222" w:rsidRDefault="00510222" w:rsidP="001279A9">
      <w:pPr>
        <w:pStyle w:val="Nadpis4"/>
      </w:pPr>
      <w:r>
        <w:t>věcné a časové vazby stavby, podmiňující, vyvolané, související investice</w:t>
      </w:r>
    </w:p>
    <w:p w14:paraId="1B87AE44" w14:textId="47455A89" w:rsidR="003C6685" w:rsidRDefault="00233A47" w:rsidP="00233A47">
      <w:r>
        <w:t>Stavba bude nav</w:t>
      </w:r>
      <w:r w:rsidR="00B77094">
        <w:t>azovat na nové řešení zpevněných ploch po revitalizaci ulice Nádražní, jejíž realizace se předpokládá v období přibližně od 03/2021 do 03/2022.</w:t>
      </w:r>
    </w:p>
    <w:p w14:paraId="4AAF1841" w14:textId="65DADEFA" w:rsidR="00D3254F" w:rsidRDefault="00D3254F" w:rsidP="00233A47">
      <w:r>
        <w:t xml:space="preserve">Během realizace stavby Rekonstrukce povrchu ulice Štefánikova provede společnost </w:t>
      </w:r>
      <w:proofErr w:type="spellStart"/>
      <w:r>
        <w:t>SmVaK</w:t>
      </w:r>
      <w:proofErr w:type="spellEnd"/>
      <w:r>
        <w:t xml:space="preserve"> Ostrava a. s. na své náklady výměnu šachet na kanalizačním řádu (4 ks). Zhotovitel stavby umožní provedení těchto prací.</w:t>
      </w:r>
    </w:p>
    <w:p w14:paraId="5B1C3285" w14:textId="3EA40643" w:rsidR="00510222" w:rsidRDefault="00510222" w:rsidP="001279A9">
      <w:pPr>
        <w:pStyle w:val="Nadpis4"/>
      </w:pPr>
      <w:r>
        <w:lastRenderedPageBreak/>
        <w:t>seznam pozemků podle katastru nemovitostí, na kterých se stavba provádí</w:t>
      </w:r>
    </w:p>
    <w:tbl>
      <w:tblPr>
        <w:tblW w:w="9212" w:type="dxa"/>
        <w:tblInd w:w="-108" w:type="dxa"/>
        <w:tblLayout w:type="fixed"/>
        <w:tblCellMar>
          <w:left w:w="10" w:type="dxa"/>
          <w:right w:w="10" w:type="dxa"/>
        </w:tblCellMar>
        <w:tblLook w:val="0000" w:firstRow="0" w:lastRow="0" w:firstColumn="0" w:lastColumn="0" w:noHBand="0" w:noVBand="0"/>
      </w:tblPr>
      <w:tblGrid>
        <w:gridCol w:w="2659"/>
        <w:gridCol w:w="6553"/>
      </w:tblGrid>
      <w:tr w:rsidR="00C03B30" w:rsidRPr="00C03B30" w14:paraId="0F0777E2" w14:textId="77777777" w:rsidTr="00495CA1">
        <w:trPr>
          <w:trHeight w:val="397"/>
        </w:trPr>
        <w:tc>
          <w:tcPr>
            <w:tcW w:w="2659" w:type="dxa"/>
            <w:tcMar>
              <w:top w:w="0" w:type="dxa"/>
              <w:left w:w="108" w:type="dxa"/>
              <w:bottom w:w="0" w:type="dxa"/>
              <w:right w:w="108" w:type="dxa"/>
            </w:tcMar>
            <w:vAlign w:val="center"/>
          </w:tcPr>
          <w:p w14:paraId="7EFA2484" w14:textId="77777777" w:rsidR="00C03B30" w:rsidRPr="00C03B30" w:rsidRDefault="00C03B30" w:rsidP="00D3254F">
            <w:pPr>
              <w:pStyle w:val="Bezmezer"/>
              <w:keepNext/>
              <w:keepLines/>
            </w:pPr>
            <w:r w:rsidRPr="00C03B30">
              <w:t>Okres:</w:t>
            </w:r>
          </w:p>
        </w:tc>
        <w:tc>
          <w:tcPr>
            <w:tcW w:w="6553" w:type="dxa"/>
            <w:tcMar>
              <w:top w:w="0" w:type="dxa"/>
              <w:left w:w="108" w:type="dxa"/>
              <w:bottom w:w="0" w:type="dxa"/>
              <w:right w:w="108" w:type="dxa"/>
            </w:tcMar>
            <w:vAlign w:val="center"/>
          </w:tcPr>
          <w:p w14:paraId="5D57DEB4" w14:textId="77777777" w:rsidR="00C03B30" w:rsidRPr="00C03B30" w:rsidRDefault="00C03B30" w:rsidP="00D3254F">
            <w:pPr>
              <w:pStyle w:val="Bezmezer"/>
              <w:keepNext/>
              <w:keepLines/>
            </w:pPr>
            <w:r w:rsidRPr="00C03B30">
              <w:t>0803 Karviná</w:t>
            </w:r>
          </w:p>
        </w:tc>
      </w:tr>
      <w:tr w:rsidR="00C03B30" w:rsidRPr="00C03B30" w14:paraId="6C4C0E1A" w14:textId="77777777" w:rsidTr="00495CA1">
        <w:trPr>
          <w:trHeight w:val="397"/>
        </w:trPr>
        <w:tc>
          <w:tcPr>
            <w:tcW w:w="2659" w:type="dxa"/>
            <w:tcMar>
              <w:top w:w="0" w:type="dxa"/>
              <w:left w:w="108" w:type="dxa"/>
              <w:bottom w:w="0" w:type="dxa"/>
              <w:right w:w="108" w:type="dxa"/>
            </w:tcMar>
            <w:vAlign w:val="center"/>
          </w:tcPr>
          <w:p w14:paraId="2C8EE06F" w14:textId="77777777" w:rsidR="00C03B30" w:rsidRPr="00C03B30" w:rsidRDefault="00C03B30" w:rsidP="00D3254F">
            <w:pPr>
              <w:pStyle w:val="Bezmezer"/>
              <w:keepNext/>
              <w:keepLines/>
            </w:pPr>
            <w:r w:rsidRPr="00C03B30">
              <w:t>Obec:</w:t>
            </w:r>
          </w:p>
        </w:tc>
        <w:tc>
          <w:tcPr>
            <w:tcW w:w="6553" w:type="dxa"/>
            <w:tcMar>
              <w:top w:w="0" w:type="dxa"/>
              <w:left w:w="108" w:type="dxa"/>
              <w:bottom w:w="0" w:type="dxa"/>
              <w:right w:w="108" w:type="dxa"/>
            </w:tcMar>
            <w:vAlign w:val="center"/>
          </w:tcPr>
          <w:p w14:paraId="0044D92C" w14:textId="77777777" w:rsidR="00C03B30" w:rsidRPr="00C03B30" w:rsidRDefault="00C03B30" w:rsidP="00D3254F">
            <w:pPr>
              <w:pStyle w:val="Bezmezer"/>
              <w:keepNext/>
              <w:keepLines/>
            </w:pPr>
            <w:r w:rsidRPr="00C03B30">
              <w:t>598933 Český Těšín</w:t>
            </w:r>
          </w:p>
        </w:tc>
      </w:tr>
      <w:tr w:rsidR="00C03B30" w:rsidRPr="00C03B30" w14:paraId="106A1345" w14:textId="77777777" w:rsidTr="00495CA1">
        <w:trPr>
          <w:trHeight w:val="397"/>
        </w:trPr>
        <w:tc>
          <w:tcPr>
            <w:tcW w:w="2659" w:type="dxa"/>
            <w:tcMar>
              <w:top w:w="0" w:type="dxa"/>
              <w:left w:w="108" w:type="dxa"/>
              <w:bottom w:w="0" w:type="dxa"/>
              <w:right w:w="108" w:type="dxa"/>
            </w:tcMar>
            <w:vAlign w:val="center"/>
          </w:tcPr>
          <w:p w14:paraId="3CC5E03A" w14:textId="77777777" w:rsidR="00C03B30" w:rsidRPr="00C03B30" w:rsidRDefault="00C03B30" w:rsidP="00D3254F">
            <w:pPr>
              <w:pStyle w:val="Bezmezer"/>
              <w:keepNext/>
              <w:keepLines/>
            </w:pPr>
            <w:r w:rsidRPr="00C03B30">
              <w:t>Katastrální území:</w:t>
            </w:r>
          </w:p>
        </w:tc>
        <w:tc>
          <w:tcPr>
            <w:tcW w:w="6553" w:type="dxa"/>
            <w:tcMar>
              <w:top w:w="0" w:type="dxa"/>
              <w:left w:w="108" w:type="dxa"/>
              <w:bottom w:w="0" w:type="dxa"/>
              <w:right w:w="108" w:type="dxa"/>
            </w:tcMar>
            <w:vAlign w:val="center"/>
          </w:tcPr>
          <w:p w14:paraId="0E37DEC6" w14:textId="77777777" w:rsidR="00C03B30" w:rsidRPr="00C03B30" w:rsidRDefault="00C03B30" w:rsidP="00D3254F">
            <w:pPr>
              <w:pStyle w:val="Bezmezer"/>
              <w:keepNext/>
              <w:keepLines/>
            </w:pPr>
            <w:r w:rsidRPr="00C03B30">
              <w:t>623164 Český Těšín</w:t>
            </w:r>
          </w:p>
        </w:tc>
      </w:tr>
    </w:tbl>
    <w:tbl>
      <w:tblPr>
        <w:tblStyle w:val="Svtlmkatabulky10"/>
        <w:tblW w:w="9740" w:type="dxa"/>
        <w:tblInd w:w="-113" w:type="dxa"/>
        <w:tblLook w:val="04A0" w:firstRow="1" w:lastRow="0" w:firstColumn="1" w:lastColumn="0" w:noHBand="0" w:noVBand="1"/>
      </w:tblPr>
      <w:tblGrid>
        <w:gridCol w:w="926"/>
        <w:gridCol w:w="1734"/>
        <w:gridCol w:w="1134"/>
        <w:gridCol w:w="5946"/>
      </w:tblGrid>
      <w:tr w:rsidR="00C03B30" w:rsidRPr="00275DB3" w14:paraId="5248A8B4" w14:textId="77777777" w:rsidTr="00C03B30">
        <w:trPr>
          <w:trHeight w:val="525"/>
        </w:trPr>
        <w:tc>
          <w:tcPr>
            <w:tcW w:w="926" w:type="dxa"/>
            <w:tcBorders>
              <w:bottom w:val="single" w:sz="4" w:space="0" w:color="auto"/>
            </w:tcBorders>
            <w:vAlign w:val="center"/>
            <w:hideMark/>
          </w:tcPr>
          <w:p w14:paraId="6E25094D" w14:textId="77777777" w:rsidR="00C03B30" w:rsidRPr="00275DB3" w:rsidRDefault="00C03B30" w:rsidP="009B7ECB">
            <w:pPr>
              <w:keepNext/>
              <w:widowControl/>
              <w:suppressAutoHyphens w:val="0"/>
              <w:autoSpaceDN/>
              <w:jc w:val="center"/>
              <w:textAlignment w:val="auto"/>
              <w:rPr>
                <w:rFonts w:cs="Arial"/>
              </w:rPr>
            </w:pPr>
            <w:r w:rsidRPr="00275DB3">
              <w:rPr>
                <w:rFonts w:cs="Arial"/>
              </w:rPr>
              <w:t>Číslo parcely</w:t>
            </w:r>
          </w:p>
        </w:tc>
        <w:tc>
          <w:tcPr>
            <w:tcW w:w="1734" w:type="dxa"/>
            <w:tcBorders>
              <w:bottom w:val="single" w:sz="4" w:space="0" w:color="auto"/>
            </w:tcBorders>
            <w:vAlign w:val="center"/>
            <w:hideMark/>
          </w:tcPr>
          <w:p w14:paraId="1DE2BD32" w14:textId="77777777" w:rsidR="00C03B30" w:rsidRPr="00275DB3" w:rsidRDefault="00C03B30" w:rsidP="009B7ECB">
            <w:pPr>
              <w:keepNext/>
              <w:widowControl/>
              <w:suppressAutoHyphens w:val="0"/>
              <w:autoSpaceDN/>
              <w:jc w:val="center"/>
              <w:textAlignment w:val="auto"/>
              <w:rPr>
                <w:rFonts w:cs="Arial"/>
              </w:rPr>
            </w:pPr>
            <w:r w:rsidRPr="00275DB3">
              <w:rPr>
                <w:rFonts w:cs="Arial"/>
              </w:rPr>
              <w:t>Druh pozemku</w:t>
            </w:r>
          </w:p>
        </w:tc>
        <w:tc>
          <w:tcPr>
            <w:tcW w:w="1134" w:type="dxa"/>
            <w:tcBorders>
              <w:bottom w:val="single" w:sz="4" w:space="0" w:color="auto"/>
            </w:tcBorders>
            <w:vAlign w:val="center"/>
            <w:hideMark/>
          </w:tcPr>
          <w:p w14:paraId="1E80E223" w14:textId="05733EA9" w:rsidR="00C03B30" w:rsidRPr="00275DB3" w:rsidRDefault="00C03B30" w:rsidP="009B7ECB">
            <w:pPr>
              <w:keepNext/>
              <w:widowControl/>
              <w:suppressAutoHyphens w:val="0"/>
              <w:autoSpaceDN/>
              <w:jc w:val="center"/>
              <w:textAlignment w:val="auto"/>
              <w:rPr>
                <w:rFonts w:cs="Arial"/>
              </w:rPr>
            </w:pPr>
            <w:r w:rsidRPr="00275DB3">
              <w:rPr>
                <w:rFonts w:cs="Arial"/>
              </w:rPr>
              <w:t xml:space="preserve">Výměra </w:t>
            </w:r>
            <w:r w:rsidR="00DE0513">
              <w:rPr>
                <w:rFonts w:cs="Arial"/>
              </w:rPr>
              <w:t>[</w:t>
            </w:r>
            <w:r w:rsidRPr="00275DB3">
              <w:rPr>
                <w:rFonts w:cs="Arial"/>
              </w:rPr>
              <w:t>m</w:t>
            </w:r>
            <w:r w:rsidRPr="00275DB3">
              <w:rPr>
                <w:rFonts w:cs="Arial"/>
                <w:vertAlign w:val="superscript"/>
              </w:rPr>
              <w:t>2</w:t>
            </w:r>
            <w:r w:rsidR="00DE0513" w:rsidRPr="00DE0513">
              <w:rPr>
                <w:rFonts w:cs="Arial"/>
              </w:rPr>
              <w:t>]</w:t>
            </w:r>
          </w:p>
        </w:tc>
        <w:tc>
          <w:tcPr>
            <w:tcW w:w="5946" w:type="dxa"/>
            <w:tcBorders>
              <w:bottom w:val="single" w:sz="4" w:space="0" w:color="auto"/>
            </w:tcBorders>
            <w:vAlign w:val="center"/>
            <w:hideMark/>
          </w:tcPr>
          <w:p w14:paraId="51700A51" w14:textId="77777777" w:rsidR="00C03B30" w:rsidRPr="00275DB3" w:rsidRDefault="00C03B30" w:rsidP="009B7ECB">
            <w:pPr>
              <w:keepNext/>
              <w:widowControl/>
              <w:suppressAutoHyphens w:val="0"/>
              <w:autoSpaceDN/>
              <w:jc w:val="center"/>
              <w:textAlignment w:val="auto"/>
              <w:rPr>
                <w:rFonts w:cs="Arial"/>
              </w:rPr>
            </w:pPr>
            <w:r w:rsidRPr="00275DB3">
              <w:rPr>
                <w:rFonts w:cs="Arial"/>
              </w:rPr>
              <w:t>Vlastník</w:t>
            </w:r>
          </w:p>
        </w:tc>
      </w:tr>
      <w:tr w:rsidR="00C03B30" w:rsidRPr="00275DB3" w14:paraId="062004EA" w14:textId="77777777" w:rsidTr="00BF5D01">
        <w:trPr>
          <w:trHeight w:val="283"/>
        </w:trPr>
        <w:tc>
          <w:tcPr>
            <w:tcW w:w="926" w:type="dxa"/>
            <w:tcBorders>
              <w:top w:val="single" w:sz="4" w:space="0" w:color="auto"/>
              <w:bottom w:val="single" w:sz="4" w:space="0" w:color="auto"/>
            </w:tcBorders>
            <w:hideMark/>
          </w:tcPr>
          <w:p w14:paraId="487CF514" w14:textId="3E3E1A29" w:rsidR="00C03B30" w:rsidRPr="00275DB3" w:rsidRDefault="00FE6B74" w:rsidP="009B7ECB">
            <w:pPr>
              <w:keepNext/>
              <w:keepLines/>
              <w:widowControl/>
              <w:suppressAutoHyphens w:val="0"/>
              <w:autoSpaceDN/>
              <w:jc w:val="center"/>
              <w:textAlignment w:val="auto"/>
              <w:rPr>
                <w:rFonts w:cs="Arial"/>
              </w:rPr>
            </w:pPr>
            <w:r>
              <w:rPr>
                <w:rFonts w:cs="Arial"/>
              </w:rPr>
              <w:t>676</w:t>
            </w:r>
          </w:p>
        </w:tc>
        <w:tc>
          <w:tcPr>
            <w:tcW w:w="1734" w:type="dxa"/>
            <w:tcBorders>
              <w:top w:val="single" w:sz="4" w:space="0" w:color="auto"/>
              <w:bottom w:val="single" w:sz="4" w:space="0" w:color="auto"/>
            </w:tcBorders>
            <w:hideMark/>
          </w:tcPr>
          <w:p w14:paraId="7CD2EB7C" w14:textId="77777777" w:rsidR="00C03B30" w:rsidRPr="00275DB3" w:rsidRDefault="00C03B30" w:rsidP="009B7ECB">
            <w:pPr>
              <w:keepNext/>
              <w:keepLines/>
              <w:widowControl/>
              <w:suppressAutoHyphens w:val="0"/>
              <w:autoSpaceDN/>
              <w:jc w:val="center"/>
              <w:textAlignment w:val="auto"/>
              <w:rPr>
                <w:rFonts w:cs="Arial"/>
              </w:rPr>
            </w:pPr>
            <w:r w:rsidRPr="00275DB3">
              <w:rPr>
                <w:rFonts w:cs="Arial"/>
              </w:rPr>
              <w:t>Ostatní plocha</w:t>
            </w:r>
          </w:p>
        </w:tc>
        <w:tc>
          <w:tcPr>
            <w:tcW w:w="1134" w:type="dxa"/>
            <w:tcBorders>
              <w:top w:val="single" w:sz="4" w:space="0" w:color="auto"/>
              <w:bottom w:val="single" w:sz="4" w:space="0" w:color="auto"/>
            </w:tcBorders>
            <w:hideMark/>
          </w:tcPr>
          <w:p w14:paraId="42A0F17A" w14:textId="3DC454D6" w:rsidR="00C03B30" w:rsidRPr="00275DB3" w:rsidRDefault="00C03B30" w:rsidP="009B7ECB">
            <w:pPr>
              <w:keepNext/>
              <w:keepLines/>
              <w:widowControl/>
              <w:suppressAutoHyphens w:val="0"/>
              <w:autoSpaceDN/>
              <w:jc w:val="center"/>
              <w:textAlignment w:val="auto"/>
              <w:rPr>
                <w:rFonts w:cs="Arial"/>
              </w:rPr>
            </w:pPr>
            <w:r w:rsidRPr="00275DB3">
              <w:rPr>
                <w:rFonts w:cs="Arial"/>
              </w:rPr>
              <w:t>3</w:t>
            </w:r>
            <w:r w:rsidR="00FE6B74">
              <w:rPr>
                <w:rFonts w:cs="Arial"/>
              </w:rPr>
              <w:t>644</w:t>
            </w:r>
          </w:p>
        </w:tc>
        <w:tc>
          <w:tcPr>
            <w:tcW w:w="5946" w:type="dxa"/>
            <w:tcBorders>
              <w:top w:val="single" w:sz="4" w:space="0" w:color="auto"/>
              <w:bottom w:val="single" w:sz="4" w:space="0" w:color="auto"/>
            </w:tcBorders>
            <w:hideMark/>
          </w:tcPr>
          <w:p w14:paraId="335CB1DC" w14:textId="77777777" w:rsidR="00C03B30" w:rsidRPr="00275DB3" w:rsidRDefault="00C03B30" w:rsidP="009B7ECB">
            <w:pPr>
              <w:keepNext/>
              <w:keepLines/>
              <w:widowControl/>
              <w:suppressAutoHyphens w:val="0"/>
              <w:autoSpaceDN/>
              <w:jc w:val="center"/>
              <w:textAlignment w:val="auto"/>
              <w:rPr>
                <w:rFonts w:cs="Arial"/>
              </w:rPr>
            </w:pPr>
            <w:r w:rsidRPr="00275DB3">
              <w:rPr>
                <w:rFonts w:cs="Arial"/>
              </w:rPr>
              <w:t>Město Český Těšín, náměstí ČSA 1/1, 73701 Český Těšín</w:t>
            </w:r>
          </w:p>
        </w:tc>
      </w:tr>
      <w:tr w:rsidR="00BF5D01" w:rsidRPr="00275DB3" w14:paraId="67964673" w14:textId="77777777" w:rsidTr="006E3A58">
        <w:trPr>
          <w:trHeight w:val="283"/>
        </w:trPr>
        <w:tc>
          <w:tcPr>
            <w:tcW w:w="926" w:type="dxa"/>
            <w:tcBorders>
              <w:top w:val="single" w:sz="4" w:space="0" w:color="auto"/>
              <w:bottom w:val="single" w:sz="4" w:space="0" w:color="auto"/>
            </w:tcBorders>
          </w:tcPr>
          <w:p w14:paraId="5D498393" w14:textId="01FCFA19" w:rsidR="00BF5D01" w:rsidRDefault="00BF5D01" w:rsidP="009B7ECB">
            <w:pPr>
              <w:keepLines/>
              <w:jc w:val="center"/>
              <w:rPr>
                <w:rFonts w:cs="Arial"/>
              </w:rPr>
            </w:pPr>
            <w:r>
              <w:rPr>
                <w:rFonts w:cs="Arial"/>
              </w:rPr>
              <w:t>50</w:t>
            </w:r>
          </w:p>
        </w:tc>
        <w:tc>
          <w:tcPr>
            <w:tcW w:w="1734" w:type="dxa"/>
            <w:tcBorders>
              <w:top w:val="single" w:sz="4" w:space="0" w:color="auto"/>
              <w:bottom w:val="single" w:sz="4" w:space="0" w:color="auto"/>
            </w:tcBorders>
          </w:tcPr>
          <w:p w14:paraId="68497EC2" w14:textId="5F6F37D5" w:rsidR="00BF5D01" w:rsidRPr="00275DB3" w:rsidRDefault="00BF5D01" w:rsidP="009B7ECB">
            <w:pPr>
              <w:keepLines/>
              <w:jc w:val="center"/>
              <w:rPr>
                <w:rFonts w:cs="Arial"/>
              </w:rPr>
            </w:pPr>
            <w:r>
              <w:rPr>
                <w:rFonts w:cs="Arial"/>
              </w:rPr>
              <w:t>Ostatní plocha</w:t>
            </w:r>
          </w:p>
        </w:tc>
        <w:tc>
          <w:tcPr>
            <w:tcW w:w="1134" w:type="dxa"/>
            <w:tcBorders>
              <w:top w:val="single" w:sz="4" w:space="0" w:color="auto"/>
              <w:bottom w:val="single" w:sz="4" w:space="0" w:color="auto"/>
            </w:tcBorders>
          </w:tcPr>
          <w:p w14:paraId="6690C8F1" w14:textId="0CBC35AE" w:rsidR="00BF5D01" w:rsidRPr="00275DB3" w:rsidRDefault="00DE0513" w:rsidP="009B7ECB">
            <w:pPr>
              <w:keepLines/>
              <w:jc w:val="center"/>
              <w:rPr>
                <w:rFonts w:cs="Arial"/>
              </w:rPr>
            </w:pPr>
            <w:r>
              <w:rPr>
                <w:rFonts w:cs="Arial"/>
              </w:rPr>
              <w:t>406</w:t>
            </w:r>
          </w:p>
        </w:tc>
        <w:tc>
          <w:tcPr>
            <w:tcW w:w="5946" w:type="dxa"/>
            <w:tcBorders>
              <w:top w:val="single" w:sz="4" w:space="0" w:color="auto"/>
              <w:bottom w:val="single" w:sz="4" w:space="0" w:color="auto"/>
            </w:tcBorders>
          </w:tcPr>
          <w:p w14:paraId="5B79B80A" w14:textId="6B761BFD" w:rsidR="00BF5D01" w:rsidRPr="00275DB3" w:rsidRDefault="00DE0513" w:rsidP="009B7ECB">
            <w:pPr>
              <w:keepLines/>
              <w:jc w:val="center"/>
              <w:rPr>
                <w:rFonts w:cs="Arial"/>
              </w:rPr>
            </w:pPr>
            <w:r w:rsidRPr="00275DB3">
              <w:rPr>
                <w:rFonts w:cs="Arial"/>
              </w:rPr>
              <w:t>Město Český Těšín, náměstí ČSA 1/1, 73701 Český Těšín</w:t>
            </w:r>
          </w:p>
        </w:tc>
      </w:tr>
    </w:tbl>
    <w:p w14:paraId="20FA131A" w14:textId="77777777" w:rsidR="00B16B70" w:rsidRDefault="00B16B70" w:rsidP="009B7ECB">
      <w:pPr>
        <w:pStyle w:val="Nadpis4"/>
        <w:spacing w:before="160"/>
      </w:pPr>
      <w:r>
        <w:t>seznam pozemků podle katastru nemovitostí, na kterých vznikne ochranné nebo bezpečnostní pásmo</w:t>
      </w:r>
    </w:p>
    <w:p w14:paraId="34BB9427" w14:textId="7D9E6D45" w:rsidR="00B16B70" w:rsidRDefault="00DF7D04" w:rsidP="00510222">
      <w:r>
        <w:t xml:space="preserve">Na okolních pozemcích nevzniknou </w:t>
      </w:r>
      <w:r w:rsidR="00780B8B">
        <w:t xml:space="preserve">žádná nová </w:t>
      </w:r>
      <w:r>
        <w:t>ochranná nebo bezpečnostní pásma.</w:t>
      </w:r>
    </w:p>
    <w:p w14:paraId="68F49703" w14:textId="066276D9" w:rsidR="00C03B30" w:rsidRDefault="00C03B30" w:rsidP="00C03B30">
      <w:pPr>
        <w:pStyle w:val="Nadpis4"/>
      </w:pPr>
      <w:r>
        <w:t>požadavky na monitoringy a sledování přetvoření</w:t>
      </w:r>
    </w:p>
    <w:p w14:paraId="0A761796" w14:textId="14698CD2" w:rsidR="00C03B30" w:rsidRPr="00FE6B74" w:rsidRDefault="000A0ED4" w:rsidP="00C03B30">
      <w:r>
        <w:t>Na základě požadavku vyplývajícího ze stanoviska za vlastníka komunikací – města Český Těšín</w:t>
      </w:r>
      <w:r w:rsidR="00D85C4E">
        <w:t>,</w:t>
      </w:r>
      <w:r>
        <w:t xml:space="preserve"> ze dne </w:t>
      </w:r>
      <w:r w:rsidR="0025408F">
        <w:t>02.08</w:t>
      </w:r>
      <w:r>
        <w:t>.2021, č. j. MUCT/</w:t>
      </w:r>
      <w:r w:rsidR="0025408F">
        <w:t>52786</w:t>
      </w:r>
      <w:r>
        <w:t>/2021, provede investor před zahájením stavby</w:t>
      </w:r>
      <w:r w:rsidR="00D85C4E">
        <w:t xml:space="preserve"> a následně po ukončení stavebních prací</w:t>
      </w:r>
      <w:r>
        <w:t xml:space="preserve"> monitoring příjezdových místních komunikací k ul. Štefánikova</w:t>
      </w:r>
      <w:r w:rsidR="0025408F">
        <w:t xml:space="preserve"> (zejména ulice Nádražní)</w:t>
      </w:r>
      <w:r>
        <w:t xml:space="preserve">. </w:t>
      </w:r>
      <w:r w:rsidR="00D85C4E">
        <w:t>Monitoring bude proveden za účasti správce komunikací (FCC Česká republika, s. r. o., provozovna Český Těšín) nebo kompetentního zástupce odboru místního hospodářství města Český Těšín.</w:t>
      </w:r>
    </w:p>
    <w:p w14:paraId="10ECDC33" w14:textId="22A6F340" w:rsidR="00C03B30" w:rsidRDefault="00E4348B" w:rsidP="00E4348B">
      <w:pPr>
        <w:pStyle w:val="Nadpis4"/>
        <w:rPr>
          <w:rFonts w:cs="Arial"/>
          <w:color w:val="000000"/>
          <w:szCs w:val="20"/>
          <w:shd w:val="clear" w:color="auto" w:fill="FFFFFF"/>
        </w:rPr>
      </w:pPr>
      <w:r>
        <w:rPr>
          <w:rFonts w:cs="Arial"/>
          <w:color w:val="000000"/>
          <w:szCs w:val="20"/>
          <w:shd w:val="clear" w:color="auto" w:fill="FFFFFF"/>
        </w:rPr>
        <w:t>možnosti napojení stavby na veřejnou dopravní a technickou infrastrukturu</w:t>
      </w:r>
    </w:p>
    <w:p w14:paraId="205FBCC5" w14:textId="69BB0312" w:rsidR="003C6685" w:rsidRPr="003C6685" w:rsidRDefault="003C6685" w:rsidP="00FE6B74">
      <w:pPr>
        <w:rPr>
          <w:i/>
          <w:iCs/>
          <w:u w:val="single"/>
        </w:rPr>
      </w:pPr>
      <w:r w:rsidRPr="003C6685">
        <w:rPr>
          <w:i/>
          <w:iCs/>
          <w:u w:val="single"/>
        </w:rPr>
        <w:t>Napojení na dopravní infrastrukturu</w:t>
      </w:r>
    </w:p>
    <w:p w14:paraId="655AB0E4" w14:textId="6546A64B" w:rsidR="003C6685" w:rsidRDefault="00FE6B74" w:rsidP="00FE6B74">
      <w:r>
        <w:t>Řešená ulice je součástí stávající místní dopravní infrastruktury zajišťující dostatečnou dopravní obslužnost řešené lokality. Stavbou nevzniknou nároky na novou dopravní infrastrukturu.</w:t>
      </w:r>
      <w:r w:rsidR="0097258B">
        <w:t xml:space="preserve"> </w:t>
      </w:r>
    </w:p>
    <w:p w14:paraId="62667172" w14:textId="28379A3E" w:rsidR="003C6685" w:rsidRPr="003C6685" w:rsidRDefault="003C6685" w:rsidP="00FE6B74">
      <w:pPr>
        <w:rPr>
          <w:i/>
          <w:iCs/>
          <w:u w:val="single"/>
        </w:rPr>
      </w:pPr>
      <w:r w:rsidRPr="003C6685">
        <w:rPr>
          <w:i/>
          <w:iCs/>
          <w:u w:val="single"/>
        </w:rPr>
        <w:t>Napojení na technickou infrastrukturu</w:t>
      </w:r>
    </w:p>
    <w:p w14:paraId="61D0521C" w14:textId="685402DF" w:rsidR="006D2146" w:rsidRDefault="0097258B" w:rsidP="00FE6B74">
      <w:r>
        <w:t>Je navržena oprava čtyř stávajících kanalizačních šachet na jednotné stokové sít</w:t>
      </w:r>
      <w:r w:rsidR="003C6685">
        <w:t>i</w:t>
      </w:r>
      <w:r>
        <w:t>.</w:t>
      </w:r>
      <w:r w:rsidR="00FE6B74">
        <w:t xml:space="preserve"> </w:t>
      </w:r>
      <w:r w:rsidR="006D2146">
        <w:t>Nátoky a odtoky šachet zůstanou stávající.</w:t>
      </w:r>
    </w:p>
    <w:p w14:paraId="141BC9F2" w14:textId="17814491" w:rsidR="006D2146" w:rsidRDefault="003C6685" w:rsidP="00FE6B74">
      <w:r>
        <w:t xml:space="preserve">Potrubí dešťové kanalizace objektu kina </w:t>
      </w:r>
      <w:proofErr w:type="spellStart"/>
      <w:r>
        <w:t>Central</w:t>
      </w:r>
      <w:proofErr w:type="spellEnd"/>
      <w:r>
        <w:t xml:space="preserve"> bude </w:t>
      </w:r>
      <w:r w:rsidR="006D2146">
        <w:t xml:space="preserve">nově přeloženo do nezámrzné hloubky, povede však v původní trase – podél severního průčelí budovy, kde bude zaústěno do nové šachty navržené v místě stávající revizní šachty. Trasa odtokového potrubí napojeného na jednotný kanalizační řád PVC DN500 v provozování společnosti </w:t>
      </w:r>
      <w:proofErr w:type="spellStart"/>
      <w:r w:rsidR="006D2146">
        <w:t>SmVaK</w:t>
      </w:r>
      <w:proofErr w:type="spellEnd"/>
      <w:r w:rsidR="006D2146">
        <w:t xml:space="preserve"> Ostrava, a. s. zůstane zachována. Toto potrubí bude v úseku délky 3,0 m od nové šachty nahrazeno novým.</w:t>
      </w:r>
    </w:p>
    <w:p w14:paraId="774D3C8A" w14:textId="047C5DFD" w:rsidR="00FE6B74" w:rsidRPr="00C02499" w:rsidRDefault="0097258B" w:rsidP="00FE6B74">
      <w:r>
        <w:t>Mimo t</w:t>
      </w:r>
      <w:r w:rsidR="006D2146">
        <w:t>yto</w:t>
      </w:r>
      <w:r>
        <w:t xml:space="preserve"> případ</w:t>
      </w:r>
      <w:r w:rsidR="006D2146">
        <w:t>y</w:t>
      </w:r>
      <w:r>
        <w:t xml:space="preserve"> </w:t>
      </w:r>
      <w:r w:rsidRPr="0097258B">
        <w:t>nebude s</w:t>
      </w:r>
      <w:r w:rsidR="00FE6B74" w:rsidRPr="0097258B">
        <w:t>távající technická infrastruktura stavbou dotčena.</w:t>
      </w:r>
    </w:p>
    <w:p w14:paraId="1B2F6F7E" w14:textId="77777777" w:rsidR="00191B23" w:rsidRPr="00EA54E5" w:rsidRDefault="00EA54E5" w:rsidP="00EA54E5">
      <w:pPr>
        <w:pStyle w:val="Nadpis2"/>
      </w:pPr>
      <w:bookmarkStart w:id="2" w:name="_Toc29824565"/>
      <w:r>
        <w:t>CELKOVÝ POPIS STAVBY</w:t>
      </w:r>
      <w:bookmarkEnd w:id="2"/>
    </w:p>
    <w:p w14:paraId="05D4E7A7" w14:textId="4D4FD108" w:rsidR="001279A9" w:rsidRPr="00E4348B" w:rsidRDefault="001279A9" w:rsidP="001279A9">
      <w:pPr>
        <w:pStyle w:val="Nadpis3"/>
        <w:rPr>
          <w:color w:val="auto"/>
        </w:rPr>
      </w:pPr>
      <w:r>
        <w:t xml:space="preserve"> </w:t>
      </w:r>
      <w:bookmarkStart w:id="3" w:name="_Toc29824566"/>
      <w:r w:rsidR="00E4348B">
        <w:rPr>
          <w:color w:val="auto"/>
        </w:rPr>
        <w:t>CELKOVÁ KONCEPCE ŘEŠENÍ STAVBY</w:t>
      </w:r>
      <w:bookmarkEnd w:id="3"/>
    </w:p>
    <w:p w14:paraId="53C7B1F5" w14:textId="4BF5A337" w:rsidR="001279A9" w:rsidRDefault="001279A9" w:rsidP="004B5C46">
      <w:pPr>
        <w:pStyle w:val="Nadpis4"/>
        <w:numPr>
          <w:ilvl w:val="0"/>
          <w:numId w:val="5"/>
        </w:numPr>
        <w:rPr>
          <w:rFonts w:cs="Arial"/>
          <w:color w:val="000000"/>
          <w:szCs w:val="20"/>
        </w:rPr>
      </w:pPr>
      <w:r>
        <w:rPr>
          <w:rFonts w:cs="Arial"/>
          <w:color w:val="000000"/>
          <w:szCs w:val="20"/>
        </w:rPr>
        <w:t>nová stavba nebo změna dokončené stavby; u změny stavby údaje o jejich současném stavu, závěry stavebně technického, případně stavebně historického průzkumu a výsledky statického posouzení nosných konstrukcí</w:t>
      </w:r>
      <w:r w:rsidR="00E4348B">
        <w:rPr>
          <w:rFonts w:cs="Arial"/>
          <w:color w:val="000000"/>
          <w:szCs w:val="20"/>
        </w:rPr>
        <w:t xml:space="preserve">, </w:t>
      </w:r>
      <w:r w:rsidR="00E4348B">
        <w:rPr>
          <w:rFonts w:cs="Arial"/>
          <w:color w:val="000000"/>
          <w:szCs w:val="20"/>
          <w:shd w:val="clear" w:color="auto" w:fill="FFFFFF"/>
        </w:rPr>
        <w:t>údaje o dotčené komunikaci</w:t>
      </w:r>
    </w:p>
    <w:p w14:paraId="47B51366" w14:textId="249C07C8" w:rsidR="00E4348B" w:rsidRDefault="00E4348B" w:rsidP="00E4348B">
      <w:r w:rsidRPr="00815CB1">
        <w:t xml:space="preserve">Jedná se o změnu dokončené stavby. </w:t>
      </w:r>
    </w:p>
    <w:p w14:paraId="1D2C3842" w14:textId="0FDB7E29" w:rsidR="0034376A" w:rsidRPr="0034376A" w:rsidRDefault="0034376A" w:rsidP="006D64E5">
      <w:pPr>
        <w:rPr>
          <w:rStyle w:val="PromnnHTML"/>
          <w:rFonts w:cs="Arial"/>
          <w:u w:val="single"/>
        </w:rPr>
      </w:pPr>
      <w:bookmarkStart w:id="4" w:name="_Hlk70411339"/>
      <w:r w:rsidRPr="0034376A">
        <w:rPr>
          <w:rStyle w:val="PromnnHTML"/>
          <w:rFonts w:cs="Arial"/>
          <w:u w:val="single"/>
        </w:rPr>
        <w:t>Údaje o současném stavu stavby</w:t>
      </w:r>
    </w:p>
    <w:p w14:paraId="38828F78" w14:textId="28BD20C8" w:rsidR="00980548" w:rsidRDefault="00FE6B74" w:rsidP="006D64E5">
      <w:pPr>
        <w:rPr>
          <w:rStyle w:val="PromnnHTML"/>
          <w:rFonts w:cs="Arial"/>
          <w:i w:val="0"/>
          <w:iCs w:val="0"/>
        </w:rPr>
      </w:pPr>
      <w:r w:rsidRPr="006F1074">
        <w:rPr>
          <w:rStyle w:val="PromnnHTML"/>
          <w:rFonts w:cs="Arial"/>
          <w:i w:val="0"/>
          <w:iCs w:val="0"/>
        </w:rPr>
        <w:t>Touto dokumentací</w:t>
      </w:r>
      <w:r w:rsidR="006D64E5" w:rsidRPr="006F1074">
        <w:rPr>
          <w:rStyle w:val="PromnnHTML"/>
          <w:rFonts w:cs="Arial"/>
          <w:i w:val="0"/>
          <w:iCs w:val="0"/>
        </w:rPr>
        <w:t xml:space="preserve"> je řešena úprava povrchů stávajících pochozích a pojízdných ploch, které jsou v </w:t>
      </w:r>
      <w:r w:rsidR="005473F4" w:rsidRPr="006F1074">
        <w:rPr>
          <w:rStyle w:val="PromnnHTML"/>
          <w:rFonts w:cs="Arial"/>
          <w:i w:val="0"/>
          <w:iCs w:val="0"/>
        </w:rPr>
        <w:t>havarijním</w:t>
      </w:r>
      <w:r w:rsidR="006D64E5" w:rsidRPr="006F1074">
        <w:rPr>
          <w:rStyle w:val="PromnnHTML"/>
          <w:rFonts w:cs="Arial"/>
          <w:i w:val="0"/>
          <w:iCs w:val="0"/>
        </w:rPr>
        <w:t xml:space="preserve"> stavu</w:t>
      </w:r>
      <w:r w:rsidRPr="006F1074">
        <w:rPr>
          <w:rStyle w:val="PromnnHTML"/>
          <w:rFonts w:cs="Arial"/>
          <w:i w:val="0"/>
          <w:iCs w:val="0"/>
        </w:rPr>
        <w:t xml:space="preserve">. Konkrétně </w:t>
      </w:r>
      <w:r w:rsidR="005B5BA4" w:rsidRPr="006F1074">
        <w:rPr>
          <w:rStyle w:val="PromnnHTML"/>
          <w:rFonts w:cs="Arial"/>
          <w:i w:val="0"/>
          <w:iCs w:val="0"/>
        </w:rPr>
        <w:t>jsou zpevněné plochy</w:t>
      </w:r>
      <w:r w:rsidR="00F15346">
        <w:rPr>
          <w:rStyle w:val="PromnnHTML"/>
          <w:rFonts w:cs="Arial"/>
          <w:i w:val="0"/>
          <w:iCs w:val="0"/>
        </w:rPr>
        <w:t xml:space="preserve"> z</w:t>
      </w:r>
      <w:r w:rsidR="005B5BA4" w:rsidRPr="006F1074">
        <w:rPr>
          <w:rStyle w:val="PromnnHTML"/>
          <w:rFonts w:cs="Arial"/>
          <w:i w:val="0"/>
          <w:iCs w:val="0"/>
        </w:rPr>
        <w:t>načně zvlněné. Tyto nerovnosti</w:t>
      </w:r>
      <w:r w:rsidRPr="006F1074">
        <w:rPr>
          <w:rStyle w:val="PromnnHTML"/>
          <w:rFonts w:cs="Arial"/>
          <w:i w:val="0"/>
          <w:iCs w:val="0"/>
        </w:rPr>
        <w:t xml:space="preserve"> se projevily až </w:t>
      </w:r>
      <w:r w:rsidR="00E57994">
        <w:rPr>
          <w:rStyle w:val="PromnnHTML"/>
          <w:rFonts w:cs="Arial"/>
          <w:i w:val="0"/>
          <w:iCs w:val="0"/>
        </w:rPr>
        <w:t>po rekonstrukci hlavní kanalizační stoky</w:t>
      </w:r>
      <w:r w:rsidRPr="006F1074">
        <w:rPr>
          <w:rStyle w:val="PromnnHTML"/>
          <w:rFonts w:cs="Arial"/>
          <w:i w:val="0"/>
          <w:iCs w:val="0"/>
        </w:rPr>
        <w:t xml:space="preserve">. </w:t>
      </w:r>
      <w:r w:rsidR="0097258B">
        <w:rPr>
          <w:rStyle w:val="PromnnHTML"/>
          <w:rFonts w:cs="Arial"/>
          <w:i w:val="0"/>
          <w:iCs w:val="0"/>
        </w:rPr>
        <w:t>Stávající zděné kanalizační šachty</w:t>
      </w:r>
      <w:r w:rsidR="00DC2A31">
        <w:rPr>
          <w:rStyle w:val="PromnnHTML"/>
          <w:rFonts w:cs="Arial"/>
          <w:i w:val="0"/>
          <w:iCs w:val="0"/>
        </w:rPr>
        <w:t xml:space="preserve"> čtvercového průřezu</w:t>
      </w:r>
      <w:r w:rsidR="0097258B">
        <w:rPr>
          <w:rStyle w:val="PromnnHTML"/>
          <w:rFonts w:cs="Arial"/>
          <w:i w:val="0"/>
          <w:iCs w:val="0"/>
        </w:rPr>
        <w:t xml:space="preserve"> jsou </w:t>
      </w:r>
      <w:r w:rsidR="0097258B">
        <w:rPr>
          <w:rStyle w:val="PromnnHTML"/>
          <w:rFonts w:cs="Arial"/>
          <w:i w:val="0"/>
          <w:iCs w:val="0"/>
        </w:rPr>
        <w:lastRenderedPageBreak/>
        <w:t xml:space="preserve">v nevyhovujícím technickém stavu a vyžadují rekonstrukci. </w:t>
      </w:r>
      <w:r w:rsidR="008C6E84">
        <w:rPr>
          <w:rStyle w:val="PromnnHTML"/>
          <w:rFonts w:cs="Arial"/>
          <w:i w:val="0"/>
          <w:iCs w:val="0"/>
        </w:rPr>
        <w:t xml:space="preserve">Potrubí dešťové kanalizace budovy kina </w:t>
      </w:r>
      <w:proofErr w:type="spellStart"/>
      <w:r w:rsidR="008C6E84">
        <w:rPr>
          <w:rStyle w:val="PromnnHTML"/>
          <w:rFonts w:cs="Arial"/>
          <w:i w:val="0"/>
          <w:iCs w:val="0"/>
        </w:rPr>
        <w:t>Central</w:t>
      </w:r>
      <w:proofErr w:type="spellEnd"/>
      <w:r w:rsidR="008C6E84">
        <w:rPr>
          <w:rStyle w:val="PromnnHTML"/>
          <w:rFonts w:cs="Arial"/>
          <w:i w:val="0"/>
          <w:iCs w:val="0"/>
        </w:rPr>
        <w:t xml:space="preserve"> (č. p. 17) není uloženo v nezámrzné hloubce a je nutné jej přeložit. </w:t>
      </w:r>
      <w:r w:rsidR="00980548" w:rsidRPr="005B5BA4">
        <w:rPr>
          <w:rStyle w:val="PromnnHTML"/>
          <w:rFonts w:cs="Arial"/>
          <w:i w:val="0"/>
          <w:iCs w:val="0"/>
        </w:rPr>
        <w:t>Veřejné prostranství v současném stavu nesplňuje požadavky na bezbariérové užívání stanovené vyhláškou č. 398/2009 Sb.</w:t>
      </w:r>
    </w:p>
    <w:p w14:paraId="4A48045A" w14:textId="02187FFF" w:rsidR="0034376A" w:rsidRDefault="0034376A" w:rsidP="0025408F">
      <w:pPr>
        <w:keepNext/>
        <w:rPr>
          <w:rStyle w:val="PromnnHTML"/>
          <w:rFonts w:cs="Arial"/>
          <w:u w:val="single"/>
        </w:rPr>
      </w:pPr>
      <w:r w:rsidRPr="0034376A">
        <w:rPr>
          <w:rStyle w:val="PromnnHTML"/>
          <w:rFonts w:cs="Arial"/>
          <w:u w:val="single"/>
        </w:rPr>
        <w:t>Závěry stavebně technického/stavebně historického průzkumu</w:t>
      </w:r>
    </w:p>
    <w:p w14:paraId="00F2FA3C" w14:textId="64229308" w:rsidR="0034376A" w:rsidRPr="0034376A" w:rsidRDefault="0034376A" w:rsidP="0034376A">
      <w:pPr>
        <w:ind w:firstLine="708"/>
        <w:rPr>
          <w:rStyle w:val="PromnnHTML"/>
          <w:rFonts w:cs="Arial"/>
        </w:rPr>
      </w:pPr>
      <w:r w:rsidRPr="0034376A">
        <w:rPr>
          <w:rStyle w:val="PromnnHTML"/>
          <w:rFonts w:cs="Arial"/>
        </w:rPr>
        <w:t>Výskyt struskového kameniva v zásypech původní kanalizace</w:t>
      </w:r>
    </w:p>
    <w:p w14:paraId="6E9D347E" w14:textId="3AC574EE" w:rsidR="00980548" w:rsidRDefault="00BC7FC8" w:rsidP="006D64E5">
      <w:pPr>
        <w:rPr>
          <w:rStyle w:val="PromnnHTML"/>
          <w:rFonts w:cs="Arial"/>
          <w:i w:val="0"/>
          <w:iCs w:val="0"/>
        </w:rPr>
      </w:pPr>
      <w:r w:rsidRPr="006F1074">
        <w:rPr>
          <w:rStyle w:val="PromnnHTML"/>
          <w:rFonts w:cs="Arial"/>
          <w:i w:val="0"/>
          <w:iCs w:val="0"/>
        </w:rPr>
        <w:t>P</w:t>
      </w:r>
      <w:r w:rsidR="00FE6B74" w:rsidRPr="006F1074">
        <w:rPr>
          <w:rStyle w:val="PromnnHTML"/>
          <w:rFonts w:cs="Arial"/>
          <w:i w:val="0"/>
          <w:iCs w:val="0"/>
        </w:rPr>
        <w:t xml:space="preserve">ravděpodobnou příčinou </w:t>
      </w:r>
      <w:r w:rsidR="005B5BA4" w:rsidRPr="006F1074">
        <w:rPr>
          <w:rStyle w:val="PromnnHTML"/>
          <w:rFonts w:cs="Arial"/>
          <w:i w:val="0"/>
          <w:iCs w:val="0"/>
        </w:rPr>
        <w:t>zvlnění povrchu</w:t>
      </w:r>
      <w:r w:rsidRPr="006F1074">
        <w:rPr>
          <w:rStyle w:val="PromnnHTML"/>
          <w:rFonts w:cs="Arial"/>
          <w:i w:val="0"/>
          <w:iCs w:val="0"/>
        </w:rPr>
        <w:t xml:space="preserve"> </w:t>
      </w:r>
      <w:r w:rsidR="00FE6B74" w:rsidRPr="006F1074">
        <w:rPr>
          <w:rStyle w:val="PromnnHTML"/>
          <w:rFonts w:cs="Arial"/>
          <w:i w:val="0"/>
          <w:iCs w:val="0"/>
        </w:rPr>
        <w:t>je přítomnost</w:t>
      </w:r>
      <w:r w:rsidR="005735BE" w:rsidRPr="006F1074">
        <w:rPr>
          <w:rStyle w:val="PromnnHTML"/>
          <w:rFonts w:cs="Arial"/>
          <w:i w:val="0"/>
          <w:iCs w:val="0"/>
        </w:rPr>
        <w:t xml:space="preserve"> </w:t>
      </w:r>
      <w:r w:rsidR="00FE6B74" w:rsidRPr="006F1074">
        <w:rPr>
          <w:rStyle w:val="PromnnHTML"/>
          <w:rFonts w:cs="Arial"/>
          <w:i w:val="0"/>
          <w:iCs w:val="0"/>
        </w:rPr>
        <w:t>bobtnavých materiálů v</w:t>
      </w:r>
      <w:r w:rsidR="005473F4" w:rsidRPr="006F1074">
        <w:rPr>
          <w:rStyle w:val="PromnnHTML"/>
          <w:rFonts w:cs="Arial"/>
          <w:i w:val="0"/>
          <w:iCs w:val="0"/>
        </w:rPr>
        <w:t> zásypových v</w:t>
      </w:r>
      <w:r w:rsidR="00FE6B74" w:rsidRPr="006F1074">
        <w:rPr>
          <w:rStyle w:val="PromnnHTML"/>
          <w:rFonts w:cs="Arial"/>
          <w:i w:val="0"/>
          <w:iCs w:val="0"/>
        </w:rPr>
        <w:t xml:space="preserve">rstvách </w:t>
      </w:r>
      <w:r w:rsidR="005473F4" w:rsidRPr="006F1074">
        <w:rPr>
          <w:rStyle w:val="PromnnHTML"/>
          <w:rFonts w:cs="Arial"/>
          <w:i w:val="0"/>
          <w:iCs w:val="0"/>
        </w:rPr>
        <w:t>kanalizačního potrubí</w:t>
      </w:r>
      <w:r w:rsidR="00E57994">
        <w:rPr>
          <w:rStyle w:val="PromnnHTML"/>
          <w:rFonts w:cs="Arial"/>
          <w:i w:val="0"/>
          <w:iCs w:val="0"/>
        </w:rPr>
        <w:t xml:space="preserve">. </w:t>
      </w:r>
      <w:bookmarkStart w:id="5" w:name="_Hlk71539031"/>
      <w:r w:rsidR="005735BE" w:rsidRPr="006F1074">
        <w:rPr>
          <w:rStyle w:val="PromnnHTML"/>
          <w:rFonts w:cs="Arial"/>
          <w:i w:val="0"/>
          <w:iCs w:val="0"/>
        </w:rPr>
        <w:t>Během provádění rekonstrukce ulice Nádražní bylo v 04/2021 zjištěno, že rýhy pro kanalizační řád a přípojky jsou zasypány ocelárenskou struskou.</w:t>
      </w:r>
      <w:r w:rsidR="00980548">
        <w:rPr>
          <w:rStyle w:val="PromnnHTML"/>
          <w:rFonts w:cs="Arial"/>
          <w:i w:val="0"/>
          <w:iCs w:val="0"/>
        </w:rPr>
        <w:t xml:space="preserve"> </w:t>
      </w:r>
      <w:bookmarkStart w:id="6" w:name="_Hlk71713001"/>
      <w:r w:rsidR="00980548">
        <w:rPr>
          <w:rStyle w:val="PromnnHTML"/>
          <w:rFonts w:cs="Arial"/>
          <w:i w:val="0"/>
          <w:iCs w:val="0"/>
        </w:rPr>
        <w:t xml:space="preserve">Po odebrání dvou vzorků, z nichž jeden byl odebrán v místě křížení ul. Štefánikovy s ul. Nádražní, </w:t>
      </w:r>
      <w:r w:rsidR="0034376A">
        <w:rPr>
          <w:rStyle w:val="PromnnHTML"/>
          <w:rFonts w:cs="Arial"/>
          <w:i w:val="0"/>
          <w:iCs w:val="0"/>
        </w:rPr>
        <w:t xml:space="preserve">zajistil </w:t>
      </w:r>
      <w:r w:rsidR="00980548">
        <w:rPr>
          <w:rStyle w:val="PromnnHTML"/>
          <w:rFonts w:cs="Arial"/>
          <w:i w:val="0"/>
          <w:iCs w:val="0"/>
        </w:rPr>
        <w:t xml:space="preserve">zhotovitel uvedené akce jejich laboratorní rozbor. </w:t>
      </w:r>
      <w:bookmarkEnd w:id="6"/>
    </w:p>
    <w:p w14:paraId="3FE7FB6F" w14:textId="38466784" w:rsidR="00980548" w:rsidRDefault="00980548" w:rsidP="006D64E5">
      <w:pPr>
        <w:rPr>
          <w:rStyle w:val="PromnnHTML"/>
          <w:rFonts w:cs="Arial"/>
          <w:i w:val="0"/>
          <w:iCs w:val="0"/>
        </w:rPr>
      </w:pPr>
      <w:r>
        <w:rPr>
          <w:rStyle w:val="PromnnHTML"/>
          <w:rFonts w:cs="Arial"/>
          <w:i w:val="0"/>
          <w:iCs w:val="0"/>
        </w:rPr>
        <w:t xml:space="preserve">Dle stanoviska k výsledkům zkoušek rozpadavosti v autoklávu struskového kameniva, vypracovaného </w:t>
      </w:r>
      <w:r w:rsidR="0034376A">
        <w:rPr>
          <w:rStyle w:val="PromnnHTML"/>
          <w:rFonts w:cs="Arial"/>
          <w:i w:val="0"/>
          <w:iCs w:val="0"/>
        </w:rPr>
        <w:t xml:space="preserve">03.05.2021 </w:t>
      </w:r>
      <w:r>
        <w:rPr>
          <w:rStyle w:val="PromnnHTML"/>
          <w:rFonts w:cs="Arial"/>
          <w:i w:val="0"/>
          <w:iCs w:val="0"/>
        </w:rPr>
        <w:t xml:space="preserve">Doc. RNDr. F. Krestou, </w:t>
      </w:r>
      <w:proofErr w:type="gramStart"/>
      <w:r>
        <w:rPr>
          <w:rStyle w:val="PromnnHTML"/>
          <w:rFonts w:cs="Arial"/>
          <w:i w:val="0"/>
          <w:iCs w:val="0"/>
        </w:rPr>
        <w:t>Ph.D</w:t>
      </w:r>
      <w:proofErr w:type="gramEnd"/>
      <w:r>
        <w:rPr>
          <w:rStyle w:val="PromnnHTML"/>
          <w:rFonts w:cs="Arial"/>
          <w:i w:val="0"/>
          <w:iCs w:val="0"/>
        </w:rPr>
        <w:t>, SG Geotechnika a. s.</w:t>
      </w:r>
      <w:r w:rsidR="0034376A">
        <w:rPr>
          <w:rStyle w:val="PromnnHTML"/>
          <w:rFonts w:cs="Arial"/>
          <w:i w:val="0"/>
          <w:iCs w:val="0"/>
        </w:rPr>
        <w:t>,</w:t>
      </w:r>
      <w:r w:rsidR="00647667">
        <w:rPr>
          <w:rStyle w:val="PromnnHTML"/>
          <w:rFonts w:cs="Arial"/>
          <w:i w:val="0"/>
          <w:iCs w:val="0"/>
        </w:rPr>
        <w:t xml:space="preserve"> zakázka č. 682/21,</w:t>
      </w:r>
      <w:r>
        <w:rPr>
          <w:rStyle w:val="PromnnHTML"/>
          <w:rFonts w:cs="Arial"/>
          <w:i w:val="0"/>
          <w:iCs w:val="0"/>
        </w:rPr>
        <w:t xml:space="preserve"> </w:t>
      </w:r>
      <w:r w:rsidR="0034376A">
        <w:rPr>
          <w:rStyle w:val="PromnnHTML"/>
          <w:rFonts w:cs="Arial"/>
          <w:i w:val="0"/>
          <w:iCs w:val="0"/>
        </w:rPr>
        <w:t xml:space="preserve">byly naměřeny hodnoty rozpadavosti v autoklávu 28,3 % a 32,9 %. Povolený limit dle </w:t>
      </w:r>
      <w:r w:rsidR="0034376A" w:rsidRPr="00D85C4E">
        <w:rPr>
          <w:rStyle w:val="PromnnHTML"/>
          <w:rFonts w:cs="Arial"/>
        </w:rPr>
        <w:t xml:space="preserve">TP 138 Užití struskového kameniva do PK </w:t>
      </w:r>
      <w:r w:rsidR="0034376A">
        <w:rPr>
          <w:rStyle w:val="PromnnHTML"/>
          <w:rFonts w:cs="Arial"/>
          <w:i w:val="0"/>
          <w:iCs w:val="0"/>
        </w:rPr>
        <w:t xml:space="preserve">je přitom 5 %. Výsledky jednoznačně prokazují vysokou náchylnost </w:t>
      </w:r>
      <w:r w:rsidR="00647667">
        <w:rPr>
          <w:rStyle w:val="PromnnHTML"/>
          <w:rFonts w:cs="Arial"/>
          <w:i w:val="0"/>
          <w:iCs w:val="0"/>
        </w:rPr>
        <w:t xml:space="preserve">materiálu </w:t>
      </w:r>
      <w:r w:rsidR="0034376A">
        <w:rPr>
          <w:rStyle w:val="PromnnHTML"/>
          <w:rFonts w:cs="Arial"/>
          <w:i w:val="0"/>
          <w:iCs w:val="0"/>
        </w:rPr>
        <w:t>k bobtnání. Bylo doporučeno toto kamenivo z výkopů odstranit, nejméně do hl</w:t>
      </w:r>
      <w:r w:rsidR="00D85C4E">
        <w:rPr>
          <w:rStyle w:val="PromnnHTML"/>
          <w:rFonts w:cs="Arial"/>
          <w:i w:val="0"/>
          <w:iCs w:val="0"/>
        </w:rPr>
        <w:t>oubky</w:t>
      </w:r>
      <w:r w:rsidR="0034376A">
        <w:rPr>
          <w:rStyle w:val="PromnnHTML"/>
          <w:rFonts w:cs="Arial"/>
          <w:i w:val="0"/>
          <w:iCs w:val="0"/>
        </w:rPr>
        <w:t xml:space="preserve"> 1,5 m pod terénem, nejlépe však v celém rozsahu.</w:t>
      </w:r>
    </w:p>
    <w:p w14:paraId="0370F866" w14:textId="1D9C368D" w:rsidR="0034376A" w:rsidRDefault="005735BE" w:rsidP="006D64E5">
      <w:pPr>
        <w:rPr>
          <w:rStyle w:val="PromnnHTML"/>
          <w:rFonts w:cs="Arial"/>
          <w:i w:val="0"/>
          <w:iCs w:val="0"/>
        </w:rPr>
      </w:pPr>
      <w:r w:rsidRPr="006F1074">
        <w:rPr>
          <w:rStyle w:val="PromnnHTML"/>
          <w:rFonts w:cs="Arial"/>
          <w:i w:val="0"/>
          <w:iCs w:val="0"/>
        </w:rPr>
        <w:t>Ulice Štefánikova přitom přímo navazuje na ulici Nádražní</w:t>
      </w:r>
      <w:r w:rsidR="00647667">
        <w:rPr>
          <w:rStyle w:val="PromnnHTML"/>
          <w:rFonts w:cs="Arial"/>
          <w:i w:val="0"/>
          <w:iCs w:val="0"/>
        </w:rPr>
        <w:t>,</w:t>
      </w:r>
      <w:r w:rsidRPr="006F1074">
        <w:rPr>
          <w:rStyle w:val="PromnnHTML"/>
          <w:rFonts w:cs="Arial"/>
          <w:i w:val="0"/>
          <w:iCs w:val="0"/>
        </w:rPr>
        <w:t xml:space="preserve"> a proto tato dokumentace vychází</w:t>
      </w:r>
      <w:r w:rsidR="00647667">
        <w:rPr>
          <w:rStyle w:val="PromnnHTML"/>
          <w:rFonts w:cs="Arial"/>
          <w:i w:val="0"/>
          <w:iCs w:val="0"/>
        </w:rPr>
        <w:t xml:space="preserve"> </w:t>
      </w:r>
      <w:r w:rsidRPr="006F1074">
        <w:rPr>
          <w:rStyle w:val="PromnnHTML"/>
          <w:rFonts w:cs="Arial"/>
          <w:i w:val="0"/>
          <w:iCs w:val="0"/>
        </w:rPr>
        <w:t>z předpokladu, že zde byl pro zásyp kanalizačního potrubí použit stejný materiál</w:t>
      </w:r>
      <w:r w:rsidR="00647667">
        <w:rPr>
          <w:rStyle w:val="PromnnHTML"/>
          <w:rFonts w:cs="Arial"/>
          <w:i w:val="0"/>
          <w:iCs w:val="0"/>
        </w:rPr>
        <w:t xml:space="preserve">. Deformace vozovky se </w:t>
      </w:r>
      <w:r w:rsidR="008C6E84">
        <w:rPr>
          <w:rStyle w:val="PromnnHTML"/>
          <w:rFonts w:cs="Arial"/>
          <w:i w:val="0"/>
          <w:iCs w:val="0"/>
        </w:rPr>
        <w:t xml:space="preserve">viditelně </w:t>
      </w:r>
      <w:r w:rsidR="00647667">
        <w:rPr>
          <w:rStyle w:val="PromnnHTML"/>
          <w:rFonts w:cs="Arial"/>
          <w:i w:val="0"/>
          <w:iCs w:val="0"/>
        </w:rPr>
        <w:t>projevují zejména v trasách hlavního kanalizačního řádu a kanalizačních přípojek.</w:t>
      </w:r>
    </w:p>
    <w:p w14:paraId="3519C4CE" w14:textId="42A40EB1" w:rsidR="00647667" w:rsidRPr="00647667" w:rsidRDefault="00647667" w:rsidP="00D85C4E">
      <w:pPr>
        <w:keepNext/>
        <w:ind w:firstLine="709"/>
        <w:rPr>
          <w:rStyle w:val="PromnnHTML"/>
          <w:rFonts w:cs="Arial"/>
        </w:rPr>
      </w:pPr>
      <w:r w:rsidRPr="0034376A">
        <w:rPr>
          <w:rStyle w:val="PromnnHTML"/>
          <w:rFonts w:cs="Arial"/>
        </w:rPr>
        <w:t xml:space="preserve">Výskyt </w:t>
      </w:r>
      <w:r w:rsidR="00D85C4E">
        <w:rPr>
          <w:rStyle w:val="PromnnHTML"/>
          <w:rFonts w:cs="Arial"/>
        </w:rPr>
        <w:t>historické dlažby v podkladních vrstvách vozovky</w:t>
      </w:r>
    </w:p>
    <w:p w14:paraId="35D762BB" w14:textId="62328513" w:rsidR="00980548" w:rsidRDefault="006F1074" w:rsidP="006D64E5">
      <w:pPr>
        <w:rPr>
          <w:rStyle w:val="PromnnHTML"/>
          <w:rFonts w:cs="Arial"/>
          <w:i w:val="0"/>
          <w:iCs w:val="0"/>
        </w:rPr>
      </w:pPr>
      <w:r w:rsidRPr="006F1074">
        <w:rPr>
          <w:rStyle w:val="PromnnHTML"/>
          <w:rFonts w:cs="Arial"/>
          <w:i w:val="0"/>
          <w:iCs w:val="0"/>
        </w:rPr>
        <w:t xml:space="preserve">V rámci stavebních prací </w:t>
      </w:r>
      <w:r w:rsidR="00647667">
        <w:rPr>
          <w:rStyle w:val="PromnnHTML"/>
          <w:rFonts w:cs="Arial"/>
          <w:i w:val="0"/>
          <w:iCs w:val="0"/>
        </w:rPr>
        <w:t xml:space="preserve">během rekonstrukce ulice Nádražní </w:t>
      </w:r>
      <w:r w:rsidRPr="006F1074">
        <w:rPr>
          <w:rStyle w:val="PromnnHTML"/>
          <w:rFonts w:cs="Arial"/>
          <w:i w:val="0"/>
          <w:iCs w:val="0"/>
        </w:rPr>
        <w:t>byly po odfrézování asfaltového krytu komunikace na ul. Nádražní nalezeny historické žulové dlažební kostky. Tyto se mohou nacházet také pod předmětnou komunikací na ul. Štefánikova.</w:t>
      </w:r>
      <w:bookmarkEnd w:id="5"/>
    </w:p>
    <w:p w14:paraId="472825E9" w14:textId="32EE7C11" w:rsidR="00BC1295" w:rsidRDefault="00BC1295" w:rsidP="006D64E5">
      <w:pPr>
        <w:rPr>
          <w:rStyle w:val="PromnnHTML"/>
          <w:rFonts w:cs="Arial"/>
        </w:rPr>
      </w:pPr>
      <w:r>
        <w:rPr>
          <w:rStyle w:val="PromnnHTML"/>
          <w:rFonts w:cs="Arial"/>
          <w:i w:val="0"/>
          <w:iCs w:val="0"/>
        </w:rPr>
        <w:tab/>
      </w:r>
      <w:r w:rsidR="009B7ECB">
        <w:rPr>
          <w:rStyle w:val="PromnnHTML"/>
          <w:rFonts w:cs="Arial"/>
        </w:rPr>
        <w:t>Kanaliz</w:t>
      </w:r>
      <w:r w:rsidR="00437DB1">
        <w:rPr>
          <w:rStyle w:val="PromnnHTML"/>
          <w:rFonts w:cs="Arial"/>
        </w:rPr>
        <w:t>ace</w:t>
      </w:r>
    </w:p>
    <w:p w14:paraId="1C9A529B" w14:textId="77777777" w:rsidR="008C6E84" w:rsidRDefault="009B7ECB" w:rsidP="006D64E5">
      <w:pPr>
        <w:rPr>
          <w:rStyle w:val="PromnnHTML"/>
          <w:rFonts w:cs="Arial"/>
          <w:i w:val="0"/>
          <w:iCs w:val="0"/>
        </w:rPr>
      </w:pPr>
      <w:r w:rsidRPr="0097258B">
        <w:rPr>
          <w:rStyle w:val="PromnnHTML"/>
          <w:rFonts w:cs="Arial"/>
          <w:i w:val="0"/>
          <w:iCs w:val="0"/>
        </w:rPr>
        <w:t>V dotčeném území se nachází několik problematických kanalizačních přípojek, u nichž nejsou přesně známy trasy, případně jejich vlastníci. Technický stav některých přípojek je z části narušený a lze u nich předpokládat potřebu rekonstrukce. Některé z přípojek jsou vedeny v nedostatečné hloubce (těsně pod asfaltovým krytem komunikace).</w:t>
      </w:r>
      <w:r w:rsidR="00437DB1">
        <w:rPr>
          <w:rStyle w:val="PromnnHTML"/>
          <w:rFonts w:cs="Arial"/>
          <w:i w:val="0"/>
          <w:iCs w:val="0"/>
        </w:rPr>
        <w:t xml:space="preserve"> </w:t>
      </w:r>
    </w:p>
    <w:p w14:paraId="7AD0D217" w14:textId="2D263F7D" w:rsidR="009B7ECB" w:rsidRDefault="00CC5F45" w:rsidP="006D64E5">
      <w:pPr>
        <w:rPr>
          <w:rStyle w:val="PromnnHTML"/>
          <w:rFonts w:cs="Arial"/>
          <w:i w:val="0"/>
          <w:iCs w:val="0"/>
        </w:rPr>
      </w:pPr>
      <w:r>
        <w:rPr>
          <w:rStyle w:val="PromnnHTML"/>
          <w:rFonts w:cs="Arial"/>
          <w:i w:val="0"/>
          <w:iCs w:val="0"/>
        </w:rPr>
        <w:t xml:space="preserve">Čtyři zděné kanalizační šachty </w:t>
      </w:r>
      <w:r w:rsidR="00197551">
        <w:rPr>
          <w:rStyle w:val="PromnnHTML"/>
          <w:rFonts w:cs="Arial"/>
          <w:i w:val="0"/>
          <w:iCs w:val="0"/>
        </w:rPr>
        <w:t>neznámého vlastníka</w:t>
      </w:r>
      <w:r>
        <w:rPr>
          <w:rStyle w:val="PromnnHTML"/>
          <w:rFonts w:cs="Arial"/>
          <w:i w:val="0"/>
          <w:iCs w:val="0"/>
        </w:rPr>
        <w:t xml:space="preserve"> netěsní a neumožňují bezpečný sestup technických pracovníků</w:t>
      </w:r>
      <w:r w:rsidR="00DC2A31">
        <w:rPr>
          <w:rStyle w:val="PromnnHTML"/>
          <w:rFonts w:cs="Arial"/>
          <w:i w:val="0"/>
          <w:iCs w:val="0"/>
        </w:rPr>
        <w:t xml:space="preserve"> do systému kanalizace.</w:t>
      </w:r>
    </w:p>
    <w:p w14:paraId="35CF8C68" w14:textId="168B9B40" w:rsidR="008C6E84" w:rsidRPr="00CC5F45" w:rsidRDefault="008C6E84" w:rsidP="006D64E5">
      <w:pPr>
        <w:rPr>
          <w:rStyle w:val="PromnnHTML"/>
          <w:rFonts w:cs="Arial"/>
          <w:i w:val="0"/>
          <w:iCs w:val="0"/>
        </w:rPr>
      </w:pPr>
      <w:r>
        <w:rPr>
          <w:rStyle w:val="PromnnHTML"/>
          <w:rFonts w:cs="Arial"/>
          <w:i w:val="0"/>
          <w:iCs w:val="0"/>
        </w:rPr>
        <w:t xml:space="preserve">V roce 2016 byla realizována sanace a hydroizolace suterénu kina </w:t>
      </w:r>
      <w:proofErr w:type="spellStart"/>
      <w:r>
        <w:rPr>
          <w:rStyle w:val="PromnnHTML"/>
          <w:rFonts w:cs="Arial"/>
          <w:i w:val="0"/>
          <w:iCs w:val="0"/>
        </w:rPr>
        <w:t>Central</w:t>
      </w:r>
      <w:proofErr w:type="spellEnd"/>
      <w:r>
        <w:rPr>
          <w:rStyle w:val="PromnnHTML"/>
          <w:rFonts w:cs="Arial"/>
          <w:i w:val="0"/>
          <w:iCs w:val="0"/>
        </w:rPr>
        <w:t xml:space="preserve">. Během této akce bylo </w:t>
      </w:r>
      <w:r w:rsidR="006E3A58">
        <w:rPr>
          <w:rStyle w:val="PromnnHTML"/>
          <w:rFonts w:cs="Arial"/>
          <w:i w:val="0"/>
          <w:iCs w:val="0"/>
        </w:rPr>
        <w:t xml:space="preserve">mimo jiné </w:t>
      </w:r>
      <w:r>
        <w:rPr>
          <w:rStyle w:val="PromnnHTML"/>
          <w:rFonts w:cs="Arial"/>
          <w:i w:val="0"/>
          <w:iCs w:val="0"/>
        </w:rPr>
        <w:t xml:space="preserve">opraveno stávající dešťové potrubí, pod nímž byl navržen odvodňovací systém z potrubí uloženého na nopové fólii. Toto řešení se však ukázalo být nedostatečné vzhledem k přetrvávajícímu prostupu srážkové vody do sklepních prostor objektu. Dle </w:t>
      </w:r>
      <w:r w:rsidR="006D2146">
        <w:rPr>
          <w:rStyle w:val="PromnnHTML"/>
          <w:rFonts w:cs="Arial"/>
          <w:i w:val="0"/>
          <w:iCs w:val="0"/>
        </w:rPr>
        <w:t>dostupné projektové</w:t>
      </w:r>
      <w:r>
        <w:rPr>
          <w:rStyle w:val="PromnnHTML"/>
          <w:rFonts w:cs="Arial"/>
          <w:i w:val="0"/>
          <w:iCs w:val="0"/>
        </w:rPr>
        <w:t xml:space="preserve"> dokumentace je v současnosti potrubí dešťové kanalizace uloženo velmi blízko pod povrchem (cca 0,3 m). Potrubí v zimním období pravděpodobně promrz</w:t>
      </w:r>
      <w:r w:rsidR="006D2146">
        <w:rPr>
          <w:rStyle w:val="PromnnHTML"/>
          <w:rFonts w:cs="Arial"/>
          <w:i w:val="0"/>
          <w:iCs w:val="0"/>
        </w:rPr>
        <w:t>á</w:t>
      </w:r>
      <w:r>
        <w:rPr>
          <w:rStyle w:val="PromnnHTML"/>
          <w:rFonts w:cs="Arial"/>
          <w:i w:val="0"/>
          <w:iCs w:val="0"/>
        </w:rPr>
        <w:t xml:space="preserve">, což </w:t>
      </w:r>
      <w:r w:rsidR="006D2146">
        <w:rPr>
          <w:rStyle w:val="PromnnHTML"/>
          <w:rFonts w:cs="Arial"/>
          <w:i w:val="0"/>
          <w:iCs w:val="0"/>
        </w:rPr>
        <w:t>působí</w:t>
      </w:r>
      <w:r>
        <w:rPr>
          <w:rStyle w:val="PromnnHTML"/>
          <w:rFonts w:cs="Arial"/>
          <w:i w:val="0"/>
          <w:iCs w:val="0"/>
        </w:rPr>
        <w:t xml:space="preserve"> jeho popraskání </w:t>
      </w:r>
      <w:r w:rsidR="006E3A58">
        <w:rPr>
          <w:rStyle w:val="PromnnHTML"/>
          <w:rFonts w:cs="Arial"/>
          <w:i w:val="0"/>
          <w:iCs w:val="0"/>
        </w:rPr>
        <w:t>a následn</w:t>
      </w:r>
      <w:r w:rsidR="006D2146">
        <w:rPr>
          <w:rStyle w:val="PromnnHTML"/>
          <w:rFonts w:cs="Arial"/>
          <w:i w:val="0"/>
          <w:iCs w:val="0"/>
        </w:rPr>
        <w:t>ou</w:t>
      </w:r>
      <w:r w:rsidR="006E3A58">
        <w:rPr>
          <w:rStyle w:val="PromnnHTML"/>
          <w:rFonts w:cs="Arial"/>
          <w:i w:val="0"/>
          <w:iCs w:val="0"/>
        </w:rPr>
        <w:t xml:space="preserve"> netěsnost.</w:t>
      </w:r>
    </w:p>
    <w:bookmarkEnd w:id="4"/>
    <w:p w14:paraId="1B25433B" w14:textId="77777777" w:rsidR="001279A9" w:rsidRDefault="001279A9" w:rsidP="001279A9">
      <w:pPr>
        <w:pStyle w:val="Nadpis4"/>
        <w:rPr>
          <w:rFonts w:cs="Arial"/>
          <w:color w:val="000000"/>
          <w:szCs w:val="20"/>
        </w:rPr>
      </w:pPr>
      <w:r>
        <w:rPr>
          <w:rFonts w:cs="Arial"/>
          <w:color w:val="000000"/>
          <w:szCs w:val="20"/>
        </w:rPr>
        <w:t>účel užívání stavby</w:t>
      </w:r>
    </w:p>
    <w:p w14:paraId="7F90EFFE" w14:textId="7D146D29" w:rsidR="001279A9" w:rsidRPr="00516991" w:rsidRDefault="00516991" w:rsidP="001279A9">
      <w:r>
        <w:t>Dotčené zpevněné plochy, které</w:t>
      </w:r>
      <w:r w:rsidR="006D64E5">
        <w:t xml:space="preserve"> </w:t>
      </w:r>
      <w:r>
        <w:t>jsou</w:t>
      </w:r>
      <w:r w:rsidR="006D64E5">
        <w:t xml:space="preserve"> součástí reprezentativního veřejného prostranství v centru města</w:t>
      </w:r>
      <w:r>
        <w:t>, umožňují bezpečný pohyb osob a vozide</w:t>
      </w:r>
      <w:r w:rsidR="006F1074">
        <w:t>l a zajišťují přímé dopravní spojení nemovitostí</w:t>
      </w:r>
      <w:r>
        <w:t>.</w:t>
      </w:r>
      <w:r w:rsidR="006F1074">
        <w:t xml:space="preserve"> Podél komunikace se nachází parkovací pás s celkem 2</w:t>
      </w:r>
      <w:r w:rsidR="00981D8D">
        <w:t>7</w:t>
      </w:r>
      <w:r w:rsidR="006F1074">
        <w:t xml:space="preserve"> parkovacími stáními.</w:t>
      </w:r>
    </w:p>
    <w:p w14:paraId="7653E100" w14:textId="77777777" w:rsidR="001279A9" w:rsidRDefault="001279A9" w:rsidP="001279A9">
      <w:pPr>
        <w:pStyle w:val="Nadpis4"/>
      </w:pPr>
      <w:r>
        <w:t>trvalá nebo dočasná stavba</w:t>
      </w:r>
    </w:p>
    <w:p w14:paraId="0AEBB56A" w14:textId="77777777" w:rsidR="001279A9" w:rsidRDefault="001279A9" w:rsidP="001279A9">
      <w:r>
        <w:t>Jedná se o stavbu trvalou.</w:t>
      </w:r>
    </w:p>
    <w:p w14:paraId="0F9B5317" w14:textId="55115AD7" w:rsidR="002020A9" w:rsidRDefault="002020A9" w:rsidP="002020A9">
      <w:pPr>
        <w:pStyle w:val="Nadpis4"/>
        <w:rPr>
          <w:rFonts w:cs="Arial"/>
          <w:color w:val="000000"/>
          <w:szCs w:val="20"/>
        </w:rPr>
      </w:pPr>
      <w:r>
        <w:rPr>
          <w:rFonts w:cs="Arial"/>
          <w:color w:val="000000"/>
          <w:szCs w:val="20"/>
        </w:rPr>
        <w:lastRenderedPageBreak/>
        <w:t>informace o vydaných rozhodnutích o povolení výjimky z technických požadavků na stavby a technických požadavků zabezpečujících bezbariérové užívání stavby</w:t>
      </w:r>
      <w:r w:rsidR="00A941C5" w:rsidRPr="00A941C5">
        <w:rPr>
          <w:rFonts w:cs="Arial"/>
          <w:color w:val="000000"/>
          <w:szCs w:val="20"/>
          <w:shd w:val="clear" w:color="auto" w:fill="FFFFFF"/>
        </w:rPr>
        <w:t xml:space="preserve"> </w:t>
      </w:r>
      <w:r w:rsidR="00A941C5">
        <w:rPr>
          <w:rFonts w:cs="Arial"/>
          <w:color w:val="000000"/>
          <w:szCs w:val="20"/>
          <w:shd w:val="clear" w:color="auto" w:fill="FFFFFF"/>
        </w:rPr>
        <w:t>nebo souhlasu s odchylným řešením z platných předpisů a norem</w:t>
      </w:r>
    </w:p>
    <w:p w14:paraId="54CF59F1" w14:textId="20D27B4F" w:rsidR="002020A9" w:rsidRPr="009E02D1" w:rsidRDefault="005900DB" w:rsidP="002020A9">
      <w:r w:rsidRPr="009E02D1">
        <w:t xml:space="preserve">Stavba </w:t>
      </w:r>
      <w:r w:rsidR="009E02D1" w:rsidRPr="009E02D1">
        <w:t>ne</w:t>
      </w:r>
      <w:r w:rsidRPr="009E02D1">
        <w:t>vyžaduje výjimk</w:t>
      </w:r>
      <w:r w:rsidR="009E02D1" w:rsidRPr="009E02D1">
        <w:t>y.</w:t>
      </w:r>
    </w:p>
    <w:p w14:paraId="31BA626B" w14:textId="77777777" w:rsidR="002020A9" w:rsidRDefault="002020A9" w:rsidP="002020A9">
      <w:pPr>
        <w:pStyle w:val="Nadpis4"/>
        <w:rPr>
          <w:rFonts w:cs="Arial"/>
          <w:color w:val="000000"/>
          <w:szCs w:val="20"/>
        </w:rPr>
      </w:pPr>
      <w:r>
        <w:rPr>
          <w:rFonts w:cs="Arial"/>
          <w:color w:val="000000"/>
          <w:szCs w:val="20"/>
        </w:rPr>
        <w:t>informace o tom, zda a v jakých částech dokumentace jsou zohledněny podmínky závazných stanovisek dotčených orgánů</w:t>
      </w:r>
    </w:p>
    <w:p w14:paraId="57A5E2CE" w14:textId="77777777" w:rsidR="00FC458E" w:rsidRDefault="00FC458E" w:rsidP="00FC458E">
      <w:r>
        <w:t>Splnění požadavků dotčených orgánů státní správy a správců sítí technické infrastruktury je popsáno v části Dokladová část.</w:t>
      </w:r>
    </w:p>
    <w:p w14:paraId="1E43375E" w14:textId="176CFA6F" w:rsidR="00D42E16" w:rsidRDefault="00D42E16" w:rsidP="00D42E16">
      <w:pPr>
        <w:pStyle w:val="Nadpis4"/>
        <w:rPr>
          <w:shd w:val="clear" w:color="auto" w:fill="FFFFFF"/>
        </w:rPr>
      </w:pPr>
      <w:r>
        <w:rPr>
          <w:shd w:val="clear" w:color="auto" w:fill="FFFFFF"/>
        </w:rPr>
        <w:t>celkový popis koncepce řešení stavby včetně základních parametrů stavby – návrhová rychlost, provozní staničení, šířkové uspořádání, intenzity dopravy, technologie a zařízení, nová ochranná pásma a chráněná území apod.</w:t>
      </w:r>
    </w:p>
    <w:p w14:paraId="40DAC264" w14:textId="46C4E181" w:rsidR="00DC2A31" w:rsidRDefault="00DC2A31" w:rsidP="009E02D1">
      <w:pPr>
        <w:keepNext/>
      </w:pPr>
      <w:r>
        <w:rPr>
          <w:rStyle w:val="PromnnHTML"/>
          <w:rFonts w:cs="Arial"/>
        </w:rPr>
        <w:t>SO 101 Zpevněné plochy</w:t>
      </w:r>
    </w:p>
    <w:p w14:paraId="65DCD421" w14:textId="3227EDCE" w:rsidR="00516991" w:rsidRDefault="00516991" w:rsidP="00D42E16">
      <w:r>
        <w:t>Stávající místní komunikace je jednopruhová obousměrná</w:t>
      </w:r>
      <w:r w:rsidR="00694520">
        <w:t xml:space="preserve"> s šířkou 5 m</w:t>
      </w:r>
      <w:r>
        <w:t>, rychlost je zde omezena dopravním značením na 20 km/h.</w:t>
      </w:r>
      <w:r w:rsidR="00694520">
        <w:t xml:space="preserve"> Podél pravé (jihovýchodní) strany komunikace se nachází parkovací pás šikmo k</w:t>
      </w:r>
      <w:r w:rsidR="00FC458E">
        <w:t> </w:t>
      </w:r>
      <w:r w:rsidR="00694520">
        <w:t>PK</w:t>
      </w:r>
      <w:r w:rsidR="00FC458E">
        <w:t xml:space="preserve"> s úhlem </w:t>
      </w:r>
      <w:r w:rsidR="00152441">
        <w:t>7</w:t>
      </w:r>
      <w:r w:rsidR="00FC458E">
        <w:t>0 °</w:t>
      </w:r>
      <w:r w:rsidR="00694520">
        <w:t>.</w:t>
      </w:r>
    </w:p>
    <w:p w14:paraId="41569E48" w14:textId="50DF6134" w:rsidR="00967831" w:rsidRDefault="00967831" w:rsidP="00967831">
      <w:bookmarkStart w:id="7" w:name="_Hlk70408030"/>
      <w:r>
        <w:t>Dopravní koncepce se řešenou stavbou nezmění oproti současnému stavu. Dojde pouze ke změně počtu parkovacích míst, kter</w:t>
      </w:r>
      <w:r w:rsidR="003853FD">
        <w:t>á</w:t>
      </w:r>
      <w:r>
        <w:t xml:space="preserve"> budou nově navržen</w:t>
      </w:r>
      <w:r w:rsidR="003853FD">
        <w:t>a</w:t>
      </w:r>
      <w:r>
        <w:t xml:space="preserve"> v souladu s normovými požadavky. V současnosti se zde nachází celkem 2</w:t>
      </w:r>
      <w:r w:rsidR="00B07B01">
        <w:t>7</w:t>
      </w:r>
      <w:r>
        <w:t xml:space="preserve"> parkovacích míst, z toho 1 stání vyhrazené pro ZTP a 1 stání vyhrazené pro </w:t>
      </w:r>
      <w:proofErr w:type="spellStart"/>
      <w:r>
        <w:t>KaSS</w:t>
      </w:r>
      <w:proofErr w:type="spellEnd"/>
      <w:r>
        <w:t>. Nově bude počet parkovacích míst celkem 2</w:t>
      </w:r>
      <w:r w:rsidR="00981D8D">
        <w:t>7</w:t>
      </w:r>
      <w:r>
        <w:t xml:space="preserve">, z toho </w:t>
      </w:r>
      <w:r w:rsidR="00981D8D">
        <w:t xml:space="preserve">2 stání budou určená pro motocykly, </w:t>
      </w:r>
      <w:r>
        <w:t xml:space="preserve">2 stání vyhrazená pro ZTP a 1 stání vyhrazené pro </w:t>
      </w:r>
      <w:proofErr w:type="spellStart"/>
      <w:r>
        <w:t>KaSS</w:t>
      </w:r>
      <w:proofErr w:type="spellEnd"/>
      <w:r>
        <w:t>.</w:t>
      </w:r>
    </w:p>
    <w:p w14:paraId="59843AE2" w14:textId="0FD182E6" w:rsidR="00D42E16" w:rsidRDefault="00495CA1" w:rsidP="00D42E16">
      <w:r>
        <w:t xml:space="preserve">V rámci stavby dojde </w:t>
      </w:r>
      <w:r w:rsidR="008179BD">
        <w:t>k výměně skladeb zpevněných pojízdných a pochozích ploch, způsob jejich odvodnění zůstává stávající střechovitým sklonem směrem k odvodňovacím vpustím podél krajních obrub</w:t>
      </w:r>
      <w:r>
        <w:t>.</w:t>
      </w:r>
    </w:p>
    <w:p w14:paraId="64FF53FB" w14:textId="620BC543" w:rsidR="0056654D" w:rsidRDefault="0056654D" w:rsidP="00D42E16">
      <w:r>
        <w:t xml:space="preserve">Nově bude </w:t>
      </w:r>
      <w:r w:rsidR="008179BD">
        <w:t xml:space="preserve">řešený veřejný </w:t>
      </w:r>
      <w:r>
        <w:t>prostor splňovat podmínky pro bezbariérové užívání.</w:t>
      </w:r>
    </w:p>
    <w:p w14:paraId="789B8A15" w14:textId="79B27A45" w:rsidR="00DC2A31" w:rsidRDefault="00DC2A31" w:rsidP="00D42E16">
      <w:pPr>
        <w:rPr>
          <w:rStyle w:val="PromnnHTML"/>
          <w:rFonts w:cs="Arial"/>
        </w:rPr>
      </w:pPr>
      <w:r>
        <w:rPr>
          <w:rStyle w:val="PromnnHTML"/>
          <w:rFonts w:cs="Arial"/>
        </w:rPr>
        <w:t>SO 301 Oprava kanalizačních šachet</w:t>
      </w:r>
    </w:p>
    <w:p w14:paraId="25901EC9" w14:textId="37D1A434" w:rsidR="00DC2A31" w:rsidRDefault="00DC2A31" w:rsidP="00D42E16">
      <w:pPr>
        <w:rPr>
          <w:rStyle w:val="PromnnHTML"/>
          <w:rFonts w:cs="Arial"/>
          <w:i w:val="0"/>
          <w:iCs w:val="0"/>
        </w:rPr>
      </w:pPr>
      <w:r>
        <w:rPr>
          <w:rStyle w:val="PromnnHTML"/>
          <w:rFonts w:cs="Arial"/>
          <w:i w:val="0"/>
          <w:iCs w:val="0"/>
        </w:rPr>
        <w:t xml:space="preserve">Celkem čtyři zděné šachty budou nahrazeny novými betonovými šachtami DN 1000 s průtočným dnem v hloubce přibližně 2,5 m pod úrovní terénu. Nátoky dimenze cca DN 200 (dešťová kanalizace) budou do šachet zaústěny </w:t>
      </w:r>
      <w:proofErr w:type="spellStart"/>
      <w:r>
        <w:rPr>
          <w:rStyle w:val="PromnnHTML"/>
          <w:rFonts w:cs="Arial"/>
          <w:i w:val="0"/>
          <w:iCs w:val="0"/>
        </w:rPr>
        <w:t>navrtávkou</w:t>
      </w:r>
      <w:proofErr w:type="spellEnd"/>
      <w:r>
        <w:rPr>
          <w:rStyle w:val="PromnnHTML"/>
          <w:rFonts w:cs="Arial"/>
          <w:i w:val="0"/>
          <w:iCs w:val="0"/>
        </w:rPr>
        <w:t xml:space="preserve">. </w:t>
      </w:r>
      <w:r w:rsidR="00FD2F1F">
        <w:rPr>
          <w:rStyle w:val="PromnnHTML"/>
          <w:rFonts w:cs="Arial"/>
          <w:i w:val="0"/>
          <w:iCs w:val="0"/>
        </w:rPr>
        <w:t>Navazující potrubí bude zachováno.</w:t>
      </w:r>
    </w:p>
    <w:p w14:paraId="4F099AA8" w14:textId="089B0940" w:rsidR="00DC2A31" w:rsidRDefault="00DC2A31" w:rsidP="00D42E16">
      <w:pPr>
        <w:rPr>
          <w:rStyle w:val="PromnnHTML"/>
          <w:rFonts w:cs="Arial"/>
          <w:i w:val="0"/>
          <w:iCs w:val="0"/>
        </w:rPr>
      </w:pPr>
      <w:r>
        <w:rPr>
          <w:rStyle w:val="PromnnHTML"/>
          <w:rFonts w:cs="Arial"/>
          <w:i w:val="0"/>
          <w:iCs w:val="0"/>
        </w:rPr>
        <w:t xml:space="preserve">Kolem kanalizačních šachet se bude nacházet ochranné pásmo, které svým rozsahem bude odpovídat ochrannému pásmu šachet před opravou. </w:t>
      </w:r>
    </w:p>
    <w:p w14:paraId="3EBE8CA7" w14:textId="1686C3C7" w:rsidR="006E3A58" w:rsidRPr="00DC2A31" w:rsidRDefault="006E3A58" w:rsidP="00D42E16">
      <w:r>
        <w:rPr>
          <w:rStyle w:val="PromnnHTML"/>
          <w:rFonts w:cs="Arial"/>
          <w:i w:val="0"/>
          <w:iCs w:val="0"/>
        </w:rPr>
        <w:t>Bude pře</w:t>
      </w:r>
      <w:r w:rsidR="009E02D1">
        <w:rPr>
          <w:rStyle w:val="PromnnHTML"/>
          <w:rFonts w:cs="Arial"/>
          <w:i w:val="0"/>
          <w:iCs w:val="0"/>
        </w:rPr>
        <w:t>loženo potrubí</w:t>
      </w:r>
      <w:r>
        <w:rPr>
          <w:rStyle w:val="PromnnHTML"/>
          <w:rFonts w:cs="Arial"/>
          <w:i w:val="0"/>
          <w:iCs w:val="0"/>
        </w:rPr>
        <w:t xml:space="preserve"> stávající dešťov</w:t>
      </w:r>
      <w:r w:rsidR="003853FD">
        <w:rPr>
          <w:rStyle w:val="PromnnHTML"/>
          <w:rFonts w:cs="Arial"/>
          <w:i w:val="0"/>
          <w:iCs w:val="0"/>
        </w:rPr>
        <w:t>é</w:t>
      </w:r>
      <w:r>
        <w:rPr>
          <w:rStyle w:val="PromnnHTML"/>
          <w:rFonts w:cs="Arial"/>
          <w:i w:val="0"/>
          <w:iCs w:val="0"/>
        </w:rPr>
        <w:t xml:space="preserve"> kanalizace kina </w:t>
      </w:r>
      <w:proofErr w:type="spellStart"/>
      <w:r>
        <w:rPr>
          <w:rStyle w:val="PromnnHTML"/>
          <w:rFonts w:cs="Arial"/>
          <w:i w:val="0"/>
          <w:iCs w:val="0"/>
        </w:rPr>
        <w:t>Central</w:t>
      </w:r>
      <w:proofErr w:type="spellEnd"/>
      <w:r>
        <w:rPr>
          <w:rStyle w:val="PromnnHTML"/>
          <w:rFonts w:cs="Arial"/>
          <w:i w:val="0"/>
          <w:iCs w:val="0"/>
        </w:rPr>
        <w:t xml:space="preserve">. Stávající dešťové a odvodňovací potrubí bude </w:t>
      </w:r>
      <w:r w:rsidR="009E02D1">
        <w:rPr>
          <w:rStyle w:val="PromnnHTML"/>
          <w:rFonts w:cs="Arial"/>
          <w:i w:val="0"/>
          <w:iCs w:val="0"/>
        </w:rPr>
        <w:t xml:space="preserve">včetně dvou šachet </w:t>
      </w:r>
      <w:r>
        <w:rPr>
          <w:rStyle w:val="PromnnHTML"/>
          <w:rFonts w:cs="Arial"/>
          <w:i w:val="0"/>
          <w:iCs w:val="0"/>
        </w:rPr>
        <w:t xml:space="preserve">odstraněno a nově se položí potrubí PVC KG </w:t>
      </w:r>
      <w:r w:rsidR="009E02D1">
        <w:rPr>
          <w:rStyle w:val="PromnnHTML"/>
          <w:rFonts w:cs="Arial"/>
          <w:i w:val="0"/>
          <w:iCs w:val="0"/>
        </w:rPr>
        <w:t xml:space="preserve">DN 125 SN8 </w:t>
      </w:r>
      <w:r>
        <w:rPr>
          <w:rStyle w:val="PromnnHTML"/>
          <w:rFonts w:cs="Arial"/>
          <w:i w:val="0"/>
          <w:iCs w:val="0"/>
        </w:rPr>
        <w:t xml:space="preserve">do nezámrzné hloubky. Potrubí bude zaústěno do </w:t>
      </w:r>
      <w:r w:rsidR="009E02D1">
        <w:rPr>
          <w:rStyle w:val="PromnnHTML"/>
          <w:rFonts w:cs="Arial"/>
          <w:i w:val="0"/>
          <w:iCs w:val="0"/>
        </w:rPr>
        <w:t xml:space="preserve">nové revizní šachty, která bude uložena v místě stávající rušené šachty. </w:t>
      </w:r>
    </w:p>
    <w:bookmarkEnd w:id="7"/>
    <w:p w14:paraId="69603ED3" w14:textId="427ACF0E" w:rsidR="002020A9" w:rsidRDefault="0056654D" w:rsidP="002020A9">
      <w:pPr>
        <w:pStyle w:val="Nadpis4"/>
        <w:rPr>
          <w:rFonts w:cs="Arial"/>
          <w:color w:val="000000"/>
          <w:szCs w:val="20"/>
        </w:rPr>
      </w:pPr>
      <w:r>
        <w:rPr>
          <w:rFonts w:cs="Arial"/>
          <w:color w:val="000000"/>
          <w:szCs w:val="20"/>
          <w:shd w:val="clear" w:color="auto" w:fill="FFFFFF"/>
        </w:rPr>
        <w:t>u změn stávajících staveb údaje o jejich současném stavu; závěry stavebně technického průzkumu, případně stavebně historického a výsledky statického posouzení nosných konstrukcí</w:t>
      </w:r>
    </w:p>
    <w:p w14:paraId="4862F94A" w14:textId="6FA87F3E" w:rsidR="00FD2F1F" w:rsidRPr="00FD2F1F" w:rsidRDefault="00FD2F1F" w:rsidP="002020A9">
      <w:pPr>
        <w:rPr>
          <w:rStyle w:val="PromnnHTML"/>
          <w:i w:val="0"/>
          <w:iCs w:val="0"/>
        </w:rPr>
      </w:pPr>
      <w:r>
        <w:rPr>
          <w:rStyle w:val="PromnnHTML"/>
          <w:rFonts w:cs="Arial"/>
        </w:rPr>
        <w:t>SO 101 Zpevněné plochy</w:t>
      </w:r>
    </w:p>
    <w:p w14:paraId="073726F8" w14:textId="306C5E1B" w:rsidR="008179BD" w:rsidRPr="008179BD" w:rsidRDefault="00694520" w:rsidP="002020A9">
      <w:pPr>
        <w:rPr>
          <w:rStyle w:val="PromnnHTML"/>
          <w:rFonts w:cs="Arial"/>
          <w:i w:val="0"/>
          <w:iCs w:val="0"/>
        </w:rPr>
      </w:pPr>
      <w:r w:rsidRPr="008179BD">
        <w:rPr>
          <w:rStyle w:val="PromnnHTML"/>
          <w:rFonts w:cs="Arial"/>
          <w:i w:val="0"/>
          <w:iCs w:val="0"/>
        </w:rPr>
        <w:t>Stávající zpevněné plochy vykazují značné nerovnosti</w:t>
      </w:r>
      <w:r w:rsidR="00D85C4E">
        <w:rPr>
          <w:rStyle w:val="PromnnHTML"/>
          <w:rFonts w:cs="Arial"/>
          <w:i w:val="0"/>
          <w:iCs w:val="0"/>
        </w:rPr>
        <w:t xml:space="preserve">. </w:t>
      </w:r>
      <w:r w:rsidRPr="008179BD">
        <w:rPr>
          <w:rStyle w:val="PromnnHTML"/>
          <w:rFonts w:cs="Arial"/>
          <w:i w:val="0"/>
          <w:iCs w:val="0"/>
        </w:rPr>
        <w:t xml:space="preserve">Pravděpodobnou příčinou vzniku </w:t>
      </w:r>
      <w:r w:rsidR="008179BD">
        <w:rPr>
          <w:rStyle w:val="PromnnHTML"/>
          <w:rFonts w:cs="Arial"/>
          <w:i w:val="0"/>
          <w:iCs w:val="0"/>
        </w:rPr>
        <w:t xml:space="preserve">zvlnění zpevněných ploch </w:t>
      </w:r>
      <w:r w:rsidRPr="008179BD">
        <w:rPr>
          <w:rStyle w:val="PromnnHTML"/>
          <w:rFonts w:cs="Arial"/>
          <w:i w:val="0"/>
          <w:iCs w:val="0"/>
        </w:rPr>
        <w:t>je přítomnost bobtnavých materiálů</w:t>
      </w:r>
      <w:r w:rsidR="008179BD" w:rsidRPr="008179BD">
        <w:rPr>
          <w:rStyle w:val="PromnnHTML"/>
          <w:rFonts w:cs="Arial"/>
          <w:i w:val="0"/>
          <w:iCs w:val="0"/>
        </w:rPr>
        <w:t xml:space="preserve"> – ocelárenských strusek</w:t>
      </w:r>
      <w:r w:rsidRPr="008179BD">
        <w:rPr>
          <w:rStyle w:val="PromnnHTML"/>
          <w:rFonts w:cs="Arial"/>
          <w:i w:val="0"/>
          <w:iCs w:val="0"/>
        </w:rPr>
        <w:t xml:space="preserve"> v podkladních vrstvách stávajících zpevněných ploch</w:t>
      </w:r>
      <w:r w:rsidR="00D85C4E">
        <w:rPr>
          <w:rStyle w:val="PromnnHTML"/>
          <w:rFonts w:cs="Arial"/>
          <w:i w:val="0"/>
          <w:iCs w:val="0"/>
        </w:rPr>
        <w:t xml:space="preserve">. </w:t>
      </w:r>
      <w:r w:rsidR="008179BD" w:rsidRPr="008179BD">
        <w:rPr>
          <w:rStyle w:val="PromnnHTML"/>
          <w:rFonts w:cs="Arial"/>
          <w:i w:val="0"/>
          <w:iCs w:val="0"/>
        </w:rPr>
        <w:t>Výskyt ocelárenské strusky se předpokládá v zásypech nad kanalizačním potrubím. Tato struska bude odstraněna do hloubky 0,5 m nad horní hranu potrubí hlavního řádu a do hl</w:t>
      </w:r>
      <w:r w:rsidR="00D85C4E">
        <w:rPr>
          <w:rStyle w:val="PromnnHTML"/>
          <w:rFonts w:cs="Arial"/>
          <w:i w:val="0"/>
          <w:iCs w:val="0"/>
        </w:rPr>
        <w:t>oubky</w:t>
      </w:r>
      <w:r w:rsidR="008179BD" w:rsidRPr="008179BD">
        <w:rPr>
          <w:rStyle w:val="PromnnHTML"/>
          <w:rFonts w:cs="Arial"/>
          <w:i w:val="0"/>
          <w:iCs w:val="0"/>
        </w:rPr>
        <w:t xml:space="preserve"> 0,3 m nad horní hranu potrubí kanalizačních přípojek. Bude také odstraněna veškerá další ocelárenská struska, která bude během výkopových prací nalezena. </w:t>
      </w:r>
    </w:p>
    <w:p w14:paraId="2AEB44F9" w14:textId="5160CF39" w:rsidR="00694520" w:rsidRPr="008179BD" w:rsidRDefault="008179BD" w:rsidP="002020A9">
      <w:pPr>
        <w:rPr>
          <w:rStyle w:val="PromnnHTML"/>
          <w:rFonts w:cs="Arial"/>
          <w:i w:val="0"/>
          <w:iCs w:val="0"/>
        </w:rPr>
      </w:pPr>
      <w:r>
        <w:rPr>
          <w:rStyle w:val="PromnnHTML"/>
          <w:rFonts w:cs="Arial"/>
          <w:i w:val="0"/>
          <w:iCs w:val="0"/>
        </w:rPr>
        <w:lastRenderedPageBreak/>
        <w:t xml:space="preserve">Pod stávajícím asfaltovým krytem se </w:t>
      </w:r>
      <w:r w:rsidR="004F1E24">
        <w:rPr>
          <w:rStyle w:val="PromnnHTML"/>
          <w:rFonts w:cs="Arial"/>
          <w:i w:val="0"/>
          <w:iCs w:val="0"/>
        </w:rPr>
        <w:t xml:space="preserve">pravděpodobně </w:t>
      </w:r>
      <w:r>
        <w:rPr>
          <w:rStyle w:val="PromnnHTML"/>
          <w:rFonts w:cs="Arial"/>
          <w:i w:val="0"/>
          <w:iCs w:val="0"/>
        </w:rPr>
        <w:t xml:space="preserve">nachází původní žulové dlažební kostky (o rozměrech 10x10 cm a 20x20 cm). Tyto kostky budou po vyfrézování asfaltu vyjmuty a budou odvezeny na </w:t>
      </w:r>
      <w:r w:rsidR="004F1E24">
        <w:rPr>
          <w:rStyle w:val="PromnnHTML"/>
          <w:rFonts w:cs="Arial"/>
          <w:i w:val="0"/>
          <w:iCs w:val="0"/>
        </w:rPr>
        <w:t>předem sjednan</w:t>
      </w:r>
      <w:r w:rsidR="009E02D1">
        <w:rPr>
          <w:rStyle w:val="PromnnHTML"/>
          <w:rFonts w:cs="Arial"/>
          <w:i w:val="0"/>
          <w:iCs w:val="0"/>
        </w:rPr>
        <w:t>é místo</w:t>
      </w:r>
      <w:r w:rsidR="004F1E24">
        <w:rPr>
          <w:rStyle w:val="PromnnHTML"/>
          <w:rFonts w:cs="Arial"/>
          <w:i w:val="0"/>
          <w:iCs w:val="0"/>
        </w:rPr>
        <w:t xml:space="preserve"> </w:t>
      </w:r>
      <w:r w:rsidRPr="00152441">
        <w:rPr>
          <w:rStyle w:val="PromnnHTML"/>
          <w:rFonts w:cs="Arial"/>
          <w:i w:val="0"/>
          <w:iCs w:val="0"/>
          <w:szCs w:val="20"/>
        </w:rPr>
        <w:t>skládk</w:t>
      </w:r>
      <w:r w:rsidR="009E02D1">
        <w:rPr>
          <w:rStyle w:val="PromnnHTML"/>
          <w:rFonts w:cs="Arial"/>
          <w:i w:val="0"/>
          <w:iCs w:val="0"/>
          <w:szCs w:val="20"/>
        </w:rPr>
        <w:t>y</w:t>
      </w:r>
      <w:r w:rsidR="00E57994" w:rsidRPr="00152441">
        <w:rPr>
          <w:rStyle w:val="PromnnHTML"/>
          <w:rFonts w:cs="Arial"/>
          <w:i w:val="0"/>
          <w:iCs w:val="0"/>
          <w:szCs w:val="20"/>
        </w:rPr>
        <w:t xml:space="preserve"> (do vzdálenosti 5 km)</w:t>
      </w:r>
      <w:r w:rsidRPr="00152441">
        <w:rPr>
          <w:rStyle w:val="PromnnHTML"/>
          <w:rFonts w:cs="Arial"/>
          <w:i w:val="0"/>
          <w:iCs w:val="0"/>
          <w:szCs w:val="20"/>
        </w:rPr>
        <w:t>,</w:t>
      </w:r>
      <w:r>
        <w:rPr>
          <w:rStyle w:val="PromnnHTML"/>
          <w:rFonts w:cs="Arial"/>
          <w:i w:val="0"/>
          <w:iCs w:val="0"/>
        </w:rPr>
        <w:t xml:space="preserve"> kde budou uchovány pro další využití investorem. </w:t>
      </w:r>
    </w:p>
    <w:p w14:paraId="42D00E6B" w14:textId="58198B57" w:rsidR="00694520" w:rsidRPr="00694520" w:rsidRDefault="00B47178" w:rsidP="002020A9">
      <w:pPr>
        <w:rPr>
          <w:rFonts w:cs="Arial"/>
          <w:color w:val="92D050"/>
        </w:rPr>
      </w:pPr>
      <w:r>
        <w:t>Aktuální stav veřejného prostranství neumožňuje bezpečný pohyb osob se sníženou schopností pohybu a orientace.</w:t>
      </w:r>
    </w:p>
    <w:p w14:paraId="185E4FCC" w14:textId="223E1D3D" w:rsidR="00B47178" w:rsidRDefault="00B47178" w:rsidP="002020A9">
      <w:r>
        <w:t xml:space="preserve">Lokalita je součástí </w:t>
      </w:r>
      <w:r w:rsidR="00F276F7">
        <w:t>památkové zóny města Český Těšín a během realizace budou respektovány podmínky vyplývající z této skutečnosti.</w:t>
      </w:r>
    </w:p>
    <w:p w14:paraId="2E7D0C97" w14:textId="77777777" w:rsidR="00FD2F1F" w:rsidRDefault="00FD2F1F" w:rsidP="00FD2F1F">
      <w:pPr>
        <w:rPr>
          <w:rStyle w:val="PromnnHTML"/>
          <w:rFonts w:cs="Arial"/>
        </w:rPr>
      </w:pPr>
      <w:r>
        <w:rPr>
          <w:rStyle w:val="PromnnHTML"/>
          <w:rFonts w:cs="Arial"/>
        </w:rPr>
        <w:t>SO 301 Oprava kanalizačních šachet</w:t>
      </w:r>
    </w:p>
    <w:p w14:paraId="43F481DE" w14:textId="73629E80" w:rsidR="00FD2F1F" w:rsidRDefault="00FD2F1F" w:rsidP="002020A9">
      <w:r>
        <w:t xml:space="preserve">Na kanalizačních šachtách se projevují poruchy vzniklé </w:t>
      </w:r>
      <w:r w:rsidR="009B14E1">
        <w:t xml:space="preserve">jednak </w:t>
      </w:r>
      <w:r>
        <w:t xml:space="preserve">v důsledku </w:t>
      </w:r>
      <w:r w:rsidR="009B14E1">
        <w:t>překročení doby jejich životnosti</w:t>
      </w:r>
      <w:r>
        <w:t xml:space="preserve"> a </w:t>
      </w:r>
      <w:r w:rsidR="009B14E1">
        <w:t xml:space="preserve">jednak od </w:t>
      </w:r>
      <w:r>
        <w:t>zatížení</w:t>
      </w:r>
      <w:r w:rsidR="009B14E1">
        <w:t xml:space="preserve"> </w:t>
      </w:r>
      <w:r>
        <w:t>objemový</w:t>
      </w:r>
      <w:r w:rsidR="009B14E1">
        <w:t>mi</w:t>
      </w:r>
      <w:r>
        <w:t xml:space="preserve"> změn</w:t>
      </w:r>
      <w:r w:rsidR="009B14E1">
        <w:t>ami</w:t>
      </w:r>
      <w:r>
        <w:t xml:space="preserve"> ocelárenské strusky v podloží řešené lokality. Netěsnostmi v šachtách pronikají splaškové odpadní vody do půdního prostředí a do </w:t>
      </w:r>
      <w:r w:rsidR="009B14E1">
        <w:t xml:space="preserve">jednotné </w:t>
      </w:r>
      <w:r>
        <w:t>stokové sítě</w:t>
      </w:r>
      <w:r w:rsidR="009B14E1">
        <w:t xml:space="preserve"> naopak prosakují balastní vody. Oba tyto jevy jsou nežádoucí a je nutné je eliminovat opravou nevyhovujících šachet. Původní stupadla pro sestup do šachet jsou extrémně zkorodovaná a na některých místech již zcela chybějí</w:t>
      </w:r>
      <w:r w:rsidR="00B531E2">
        <w:t>.</w:t>
      </w:r>
    </w:p>
    <w:p w14:paraId="29678857" w14:textId="47E50894" w:rsidR="00B531E2" w:rsidRDefault="00B531E2" w:rsidP="002020A9">
      <w:r>
        <w:t xml:space="preserve">Dešťová kanalizace objektu kina </w:t>
      </w:r>
      <w:proofErr w:type="spellStart"/>
      <w:r>
        <w:t>Central</w:t>
      </w:r>
      <w:proofErr w:type="spellEnd"/>
      <w:r>
        <w:t xml:space="preserve">, která vede pod chodníkem na ul. Štefánikova, je uložena pouze cca 0,3 m pod úrovní UT. V zimním období tedy dochází k promrzání potrubí, které v důsledku toho popraskalo a netěsnostmi uniká srážková voda do podloží. Podzemní obvodové zdivo kina </w:t>
      </w:r>
      <w:proofErr w:type="spellStart"/>
      <w:r>
        <w:t>Central</w:t>
      </w:r>
      <w:proofErr w:type="spellEnd"/>
      <w:r>
        <w:t xml:space="preserve"> je tak namáhán</w:t>
      </w:r>
      <w:r w:rsidR="00DB1F02">
        <w:t>o</w:t>
      </w:r>
      <w:r>
        <w:t xml:space="preserve"> tlakem této vody, kt</w:t>
      </w:r>
      <w:r w:rsidR="00DB1F02">
        <w:t>erá následně proniká do suterénu.</w:t>
      </w:r>
    </w:p>
    <w:p w14:paraId="12E3576B" w14:textId="14CBC351" w:rsidR="00F276F7" w:rsidRDefault="00F276F7" w:rsidP="00F276F7">
      <w:pPr>
        <w:pStyle w:val="Nadpis4"/>
        <w:rPr>
          <w:rFonts w:cs="Arial"/>
          <w:color w:val="000000"/>
          <w:szCs w:val="20"/>
          <w:shd w:val="clear" w:color="auto" w:fill="FFFFFF"/>
        </w:rPr>
      </w:pPr>
      <w:r>
        <w:rPr>
          <w:rFonts w:cs="Arial"/>
          <w:color w:val="000000"/>
          <w:szCs w:val="20"/>
          <w:shd w:val="clear" w:color="auto" w:fill="FFFFFF"/>
        </w:rPr>
        <w:t xml:space="preserve">ochrana stavby podle jiných právních </w:t>
      </w:r>
      <w:proofErr w:type="gramStart"/>
      <w:r>
        <w:rPr>
          <w:rFonts w:cs="Arial"/>
          <w:color w:val="000000"/>
          <w:szCs w:val="20"/>
          <w:shd w:val="clear" w:color="auto" w:fill="FFFFFF"/>
        </w:rPr>
        <w:t>předpisů - kulturní</w:t>
      </w:r>
      <w:proofErr w:type="gramEnd"/>
      <w:r>
        <w:rPr>
          <w:rFonts w:cs="Arial"/>
          <w:color w:val="000000"/>
          <w:szCs w:val="20"/>
          <w:shd w:val="clear" w:color="auto" w:fill="FFFFFF"/>
        </w:rPr>
        <w:t xml:space="preserve"> památka apod.,</w:t>
      </w:r>
    </w:p>
    <w:p w14:paraId="3E52315E" w14:textId="77777777" w:rsidR="00041945" w:rsidRDefault="00041945" w:rsidP="00041945">
      <w:r>
        <w:t xml:space="preserve">Území je pod ochranou podle zákona č. 20/1987 Sb., o státní památkové péči, ve znění pozdějších předpisů. </w:t>
      </w:r>
    </w:p>
    <w:p w14:paraId="723CA708" w14:textId="77777777" w:rsidR="00041945" w:rsidRDefault="00041945" w:rsidP="00041945">
      <w:r>
        <w:t xml:space="preserve">Ulice Štefánikova se nachází v historickém centru města, které je součástí městské památkové zóny Český Těšín. </w:t>
      </w:r>
      <w:r w:rsidRPr="00F17FD9">
        <w:rPr>
          <w:rFonts w:cs="Arial"/>
          <w:szCs w:val="20"/>
        </w:rPr>
        <w:t xml:space="preserve">Historické centrum </w:t>
      </w:r>
      <w:r>
        <w:rPr>
          <w:rFonts w:cs="Arial"/>
          <w:szCs w:val="20"/>
        </w:rPr>
        <w:t>Českého Těšína</w:t>
      </w:r>
      <w:r w:rsidRPr="00F17FD9">
        <w:rPr>
          <w:rFonts w:cs="Arial"/>
          <w:szCs w:val="20"/>
        </w:rPr>
        <w:t xml:space="preserve"> </w:t>
      </w:r>
      <w:r>
        <w:rPr>
          <w:rFonts w:cs="Arial"/>
          <w:szCs w:val="20"/>
        </w:rPr>
        <w:t xml:space="preserve">bylo </w:t>
      </w:r>
      <w:r w:rsidRPr="00F17FD9">
        <w:rPr>
          <w:rFonts w:cs="Arial"/>
          <w:szCs w:val="20"/>
        </w:rPr>
        <w:t xml:space="preserve">prohlášeno městskou památkovou </w:t>
      </w:r>
      <w:r>
        <w:rPr>
          <w:rFonts w:cs="Arial"/>
          <w:szCs w:val="20"/>
        </w:rPr>
        <w:t>zónou</w:t>
      </w:r>
      <w:r w:rsidRPr="00F17FD9">
        <w:rPr>
          <w:rFonts w:cs="Arial"/>
          <w:szCs w:val="20"/>
        </w:rPr>
        <w:t xml:space="preserve"> výnosem Ministerstva kultury ze dne </w:t>
      </w:r>
      <w:r>
        <w:rPr>
          <w:rFonts w:cs="Arial"/>
          <w:szCs w:val="20"/>
        </w:rPr>
        <w:t>17.04.2014</w:t>
      </w:r>
      <w:r w:rsidRPr="00F17FD9">
        <w:rPr>
          <w:rFonts w:cs="Arial"/>
          <w:szCs w:val="20"/>
        </w:rPr>
        <w:t>.</w:t>
      </w:r>
      <w:r>
        <w:rPr>
          <w:rFonts w:cs="Arial"/>
          <w:szCs w:val="20"/>
        </w:rPr>
        <w:t xml:space="preserve"> Rejstříkové číslo Ústředního seznamu kulturních památek České republiky: 2489.</w:t>
      </w:r>
    </w:p>
    <w:p w14:paraId="0F5E8EEF" w14:textId="006F78A4" w:rsidR="00F276F7" w:rsidRDefault="00F276F7" w:rsidP="00F276F7">
      <w:pPr>
        <w:pStyle w:val="Nadpis4"/>
        <w:rPr>
          <w:shd w:val="clear" w:color="auto" w:fill="FFFFFF"/>
        </w:rPr>
      </w:pPr>
      <w:r>
        <w:rPr>
          <w:shd w:val="clear" w:color="auto" w:fill="FFFFFF"/>
        </w:rPr>
        <w:t xml:space="preserve">základní bilance </w:t>
      </w:r>
      <w:proofErr w:type="gramStart"/>
      <w:r>
        <w:rPr>
          <w:shd w:val="clear" w:color="auto" w:fill="FFFFFF"/>
        </w:rPr>
        <w:t>stavby - potřeby</w:t>
      </w:r>
      <w:proofErr w:type="gramEnd"/>
      <w:r>
        <w:rPr>
          <w:shd w:val="clear" w:color="auto" w:fill="FFFFFF"/>
        </w:rPr>
        <w:t xml:space="preserve"> a spotřeby médií a hmot, hospodaření s dešťovou vodou, celkové produkované množství a druhy odpadů a emisí, třída energetické náročnosti budov apod.</w:t>
      </w:r>
    </w:p>
    <w:p w14:paraId="1BA99C20" w14:textId="1A3786A2" w:rsidR="006D5BAA" w:rsidRPr="009E02D1" w:rsidRDefault="006D5BAA" w:rsidP="006D5BAA">
      <w:r w:rsidRPr="009E02D1">
        <w:t>Při výstavbě vznikne nárok na odběr elektrické energie pro staveniště, jejíž odběr je předpokládán z veřejné distribuční sítě.</w:t>
      </w:r>
    </w:p>
    <w:p w14:paraId="4CDB1485" w14:textId="04F2B9F6" w:rsidR="006D5BAA" w:rsidRPr="004F1E24" w:rsidRDefault="006D5BAA" w:rsidP="006D5BAA">
      <w:pPr>
        <w:rPr>
          <w:rStyle w:val="PromnnHTML"/>
          <w:i w:val="0"/>
          <w:iCs w:val="0"/>
        </w:rPr>
      </w:pPr>
      <w:r>
        <w:t xml:space="preserve">Dešťové vody ze zpevněných ploch budou svedeny do </w:t>
      </w:r>
      <w:r w:rsidR="00041945">
        <w:t>stávajících uličních</w:t>
      </w:r>
      <w:r>
        <w:t xml:space="preserve"> vpustí</w:t>
      </w:r>
      <w:r w:rsidR="00041945">
        <w:t xml:space="preserve"> </w:t>
      </w:r>
      <w:r w:rsidR="000B26FE">
        <w:t>v majetku města Český Těšín</w:t>
      </w:r>
      <w:r w:rsidR="003853FD">
        <w:t>,</w:t>
      </w:r>
      <w:r w:rsidR="000B26FE">
        <w:t xml:space="preserve"> </w:t>
      </w:r>
      <w:r w:rsidR="00041945">
        <w:t xml:space="preserve">nacházejících se u obou </w:t>
      </w:r>
      <w:r w:rsidR="00992C48">
        <w:t>okrajů</w:t>
      </w:r>
      <w:r w:rsidR="00041945">
        <w:t xml:space="preserve"> vozovky</w:t>
      </w:r>
      <w:r w:rsidR="003853FD">
        <w:t>,</w:t>
      </w:r>
      <w:r>
        <w:t xml:space="preserve"> a dále </w:t>
      </w:r>
      <w:r w:rsidR="00041945">
        <w:t xml:space="preserve">budou </w:t>
      </w:r>
      <w:r>
        <w:t xml:space="preserve">odvedeny </w:t>
      </w:r>
      <w:r w:rsidR="000B26FE">
        <w:t>do jednotného kanalizačního řádu</w:t>
      </w:r>
      <w:r>
        <w:t xml:space="preserve">. </w:t>
      </w:r>
      <w:bookmarkStart w:id="8" w:name="_Hlk70492384"/>
      <w:bookmarkStart w:id="9" w:name="_Hlk70492427"/>
      <w:r w:rsidR="004F1E24">
        <w:t xml:space="preserve">Oproti stávajícímu stavu se </w:t>
      </w:r>
      <w:r w:rsidR="00F15346">
        <w:t xml:space="preserve">díky nahrazení asfaltového krytu vozovky za dlážděný zvýší podíl srážkových vod vsakovaných do podloží. Celkové </w:t>
      </w:r>
      <w:r w:rsidR="004F1E24">
        <w:t>množství</w:t>
      </w:r>
      <w:r w:rsidR="009E02D1">
        <w:t xml:space="preserve"> </w:t>
      </w:r>
      <w:r w:rsidR="004F1E24">
        <w:t>odváděných srážkových</w:t>
      </w:r>
      <w:r w:rsidR="004F1E24" w:rsidRPr="004F1E24">
        <w:t xml:space="preserve"> vod </w:t>
      </w:r>
      <w:r w:rsidR="00F15346">
        <w:t xml:space="preserve">bude nižší </w:t>
      </w:r>
      <w:r w:rsidR="000B26FE" w:rsidRPr="004F1E24">
        <w:t xml:space="preserve">a </w:t>
      </w:r>
      <w:r w:rsidR="004F1E24" w:rsidRPr="004F1E24">
        <w:t xml:space="preserve">stávající vpusti </w:t>
      </w:r>
      <w:r w:rsidR="000B26FE" w:rsidRPr="004F1E24">
        <w:t>svou kapacitou tedy zřejmě vyhoví i po provedených stavebních úpravách.</w:t>
      </w:r>
      <w:bookmarkEnd w:id="8"/>
    </w:p>
    <w:bookmarkEnd w:id="9"/>
    <w:p w14:paraId="7EF608E6" w14:textId="35661BE8" w:rsidR="006D5BAA" w:rsidRDefault="006D5BAA" w:rsidP="006D5BAA">
      <w:pPr>
        <w:rPr>
          <w:rStyle w:val="PromnnHTML"/>
          <w:rFonts w:cs="Arial"/>
          <w:bCs/>
          <w:i w:val="0"/>
          <w:iCs w:val="0"/>
          <w:color w:val="000000"/>
        </w:rPr>
      </w:pPr>
      <w:r w:rsidRPr="006D5BAA">
        <w:rPr>
          <w:rStyle w:val="PromnnHTML"/>
          <w:rFonts w:cs="Arial"/>
          <w:bCs/>
          <w:i w:val="0"/>
          <w:iCs w:val="0"/>
          <w:color w:val="000000"/>
        </w:rPr>
        <w:t>Během výstavby bude ovzduší ovlivněno především tuhými látkami při pojezdu nákladních vozidel a stavebních mechanizmů. Během provozu pak bude množství emisí z dopravy shodné se stávající situací.</w:t>
      </w:r>
    </w:p>
    <w:p w14:paraId="4F73E3A0" w14:textId="14AEB3FB" w:rsidR="00F276F7" w:rsidRPr="006D5BAA" w:rsidRDefault="006D5BAA" w:rsidP="00F276F7">
      <w:pPr>
        <w:rPr>
          <w:bCs/>
          <w:color w:val="000000"/>
        </w:rPr>
      </w:pPr>
      <w:r>
        <w:rPr>
          <w:rStyle w:val="PromnnHTML"/>
          <w:rFonts w:cs="Arial"/>
          <w:bCs/>
          <w:i w:val="0"/>
          <w:iCs w:val="0"/>
          <w:color w:val="000000"/>
        </w:rPr>
        <w:t xml:space="preserve">Během provozu stavby vzniknou odpady dané vlastním provozem a následnou údržbou. </w:t>
      </w:r>
      <w:r>
        <w:t xml:space="preserve">Jedná se o: </w:t>
      </w:r>
      <w:r w:rsidR="003853FD">
        <w:t>ú</w:t>
      </w:r>
      <w:r>
        <w:t xml:space="preserve">klid uličních smetků, komunální </w:t>
      </w:r>
      <w:r w:rsidRPr="000B26FE">
        <w:t>odpad z veřejn</w:t>
      </w:r>
      <w:r w:rsidR="000B26FE" w:rsidRPr="000B26FE">
        <w:t>ých</w:t>
      </w:r>
      <w:r w:rsidRPr="000B26FE">
        <w:t xml:space="preserve"> odpadkov</w:t>
      </w:r>
      <w:r w:rsidR="000B26FE" w:rsidRPr="000B26FE">
        <w:t>ých</w:t>
      </w:r>
      <w:r w:rsidRPr="000B26FE">
        <w:t xml:space="preserve"> koš</w:t>
      </w:r>
      <w:r w:rsidR="000B26FE" w:rsidRPr="000B26FE">
        <w:t>ů</w:t>
      </w:r>
      <w:r w:rsidR="004F1E24">
        <w:t xml:space="preserve"> (2 ks)</w:t>
      </w:r>
      <w:r w:rsidRPr="000B26FE">
        <w:t xml:space="preserve">, </w:t>
      </w:r>
      <w:r>
        <w:t xml:space="preserve">zbytky pneumatik a kovů z případně havarovaných vozidel, havarovaná vozidla, elektrická zařízení při výměně apod. Odstraňování odpadů bude probíhat dle zákona </w:t>
      </w:r>
      <w:r>
        <w:rPr>
          <w:rFonts w:cs="Arial"/>
        </w:rPr>
        <w:t xml:space="preserve">č. </w:t>
      </w:r>
      <w:r w:rsidR="00041945">
        <w:rPr>
          <w:rFonts w:cs="Arial"/>
        </w:rPr>
        <w:t>541/2020</w:t>
      </w:r>
      <w:r>
        <w:rPr>
          <w:rFonts w:cs="Arial"/>
        </w:rPr>
        <w:t xml:space="preserve"> Sb.</w:t>
      </w:r>
      <w:r w:rsidR="00041945">
        <w:rPr>
          <w:rFonts w:cs="Arial"/>
        </w:rPr>
        <w:t>,</w:t>
      </w:r>
      <w:r>
        <w:rPr>
          <w:rFonts w:cs="Arial"/>
        </w:rPr>
        <w:t xml:space="preserve"> </w:t>
      </w:r>
      <w:r w:rsidR="00041945">
        <w:rPr>
          <w:rFonts w:cs="Arial"/>
        </w:rPr>
        <w:t xml:space="preserve">Zákon </w:t>
      </w:r>
      <w:r>
        <w:rPr>
          <w:rFonts w:cs="Arial"/>
        </w:rPr>
        <w:t>o odpadech</w:t>
      </w:r>
      <w:r w:rsidR="003853FD">
        <w:rPr>
          <w:rFonts w:cs="Arial"/>
        </w:rPr>
        <w:t>,</w:t>
      </w:r>
      <w:r>
        <w:rPr>
          <w:rFonts w:cs="Arial"/>
        </w:rPr>
        <w:t xml:space="preserve"> a jeho prováděc</w:t>
      </w:r>
      <w:r w:rsidR="00DB3D6B">
        <w:rPr>
          <w:rFonts w:cs="Arial"/>
        </w:rPr>
        <w:t>ích</w:t>
      </w:r>
      <w:r>
        <w:rPr>
          <w:rFonts w:cs="Arial"/>
        </w:rPr>
        <w:t xml:space="preserve"> předpis</w:t>
      </w:r>
      <w:r w:rsidR="00DB3D6B">
        <w:rPr>
          <w:rFonts w:cs="Arial"/>
        </w:rPr>
        <w:t>ů</w:t>
      </w:r>
      <w:r>
        <w:rPr>
          <w:rFonts w:cs="Arial"/>
        </w:rPr>
        <w:t>.</w:t>
      </w:r>
    </w:p>
    <w:p w14:paraId="2C8AAF12" w14:textId="6A808E34" w:rsidR="00C00819" w:rsidRDefault="00C00819" w:rsidP="00D3254F">
      <w:pPr>
        <w:pStyle w:val="Nadpis4"/>
        <w:keepLines w:val="0"/>
        <w:rPr>
          <w:shd w:val="clear" w:color="auto" w:fill="FFFFFF"/>
        </w:rPr>
      </w:pPr>
      <w:r>
        <w:rPr>
          <w:shd w:val="clear" w:color="auto" w:fill="FFFFFF"/>
        </w:rPr>
        <w:lastRenderedPageBreak/>
        <w:t xml:space="preserve">základní předpoklady </w:t>
      </w:r>
      <w:proofErr w:type="gramStart"/>
      <w:r>
        <w:rPr>
          <w:shd w:val="clear" w:color="auto" w:fill="FFFFFF"/>
        </w:rPr>
        <w:t>výstavby - časové</w:t>
      </w:r>
      <w:proofErr w:type="gramEnd"/>
      <w:r>
        <w:rPr>
          <w:shd w:val="clear" w:color="auto" w:fill="FFFFFF"/>
        </w:rPr>
        <w:t xml:space="preserve"> údaje o realizaci stavby, členění na etapy</w:t>
      </w:r>
    </w:p>
    <w:tbl>
      <w:tblPr>
        <w:tblW w:w="8221" w:type="dxa"/>
        <w:tblInd w:w="392" w:type="dxa"/>
        <w:tblLayout w:type="fixed"/>
        <w:tblCellMar>
          <w:left w:w="10" w:type="dxa"/>
          <w:right w:w="10" w:type="dxa"/>
        </w:tblCellMar>
        <w:tblLook w:val="0000" w:firstRow="0" w:lastRow="0" w:firstColumn="0" w:lastColumn="0" w:noHBand="0" w:noVBand="0"/>
      </w:tblPr>
      <w:tblGrid>
        <w:gridCol w:w="5351"/>
        <w:gridCol w:w="2870"/>
      </w:tblGrid>
      <w:tr w:rsidR="00C00819" w14:paraId="7838FC82" w14:textId="77777777" w:rsidTr="00DC3D80">
        <w:tc>
          <w:tcPr>
            <w:tcW w:w="5351" w:type="dxa"/>
            <w:tcMar>
              <w:top w:w="0" w:type="dxa"/>
              <w:left w:w="108" w:type="dxa"/>
              <w:bottom w:w="0" w:type="dxa"/>
              <w:right w:w="108" w:type="dxa"/>
            </w:tcMar>
          </w:tcPr>
          <w:p w14:paraId="51C651F8" w14:textId="77777777" w:rsidR="00C00819" w:rsidRPr="00041945" w:rsidRDefault="00C00819" w:rsidP="00D3254F">
            <w:pPr>
              <w:pStyle w:val="Standard"/>
              <w:keepNext/>
              <w:spacing w:after="0" w:line="240" w:lineRule="auto"/>
              <w:jc w:val="both"/>
              <w:rPr>
                <w:rFonts w:ascii="Arial" w:hAnsi="Arial" w:cs="Arial"/>
                <w:sz w:val="20"/>
                <w:szCs w:val="20"/>
              </w:rPr>
            </w:pPr>
            <w:r w:rsidRPr="00041945">
              <w:rPr>
                <w:rFonts w:ascii="Arial" w:hAnsi="Arial" w:cs="Arial"/>
                <w:sz w:val="20"/>
                <w:szCs w:val="20"/>
              </w:rPr>
              <w:t>Zahájení výstavby</w:t>
            </w:r>
          </w:p>
        </w:tc>
        <w:tc>
          <w:tcPr>
            <w:tcW w:w="2870" w:type="dxa"/>
          </w:tcPr>
          <w:p w14:paraId="40437DAC" w14:textId="0666D183" w:rsidR="00C00819" w:rsidRPr="00E57994" w:rsidRDefault="00E57994" w:rsidP="00D3254F">
            <w:pPr>
              <w:pStyle w:val="Standard"/>
              <w:keepNext/>
              <w:spacing w:after="0" w:line="240" w:lineRule="auto"/>
              <w:jc w:val="both"/>
              <w:rPr>
                <w:rFonts w:ascii="Arial" w:hAnsi="Arial" w:cs="Arial"/>
                <w:sz w:val="20"/>
                <w:szCs w:val="20"/>
              </w:rPr>
            </w:pPr>
            <w:r>
              <w:rPr>
                <w:rFonts w:ascii="Arial" w:hAnsi="Arial" w:cs="Arial"/>
                <w:sz w:val="20"/>
                <w:szCs w:val="20"/>
              </w:rPr>
              <w:t>09/2021</w:t>
            </w:r>
          </w:p>
        </w:tc>
      </w:tr>
      <w:tr w:rsidR="00C00819" w14:paraId="1E058F6C" w14:textId="77777777" w:rsidTr="00DC3D80">
        <w:tc>
          <w:tcPr>
            <w:tcW w:w="5351" w:type="dxa"/>
            <w:tcMar>
              <w:top w:w="0" w:type="dxa"/>
              <w:left w:w="108" w:type="dxa"/>
              <w:bottom w:w="0" w:type="dxa"/>
              <w:right w:w="108" w:type="dxa"/>
            </w:tcMar>
          </w:tcPr>
          <w:p w14:paraId="3D3BFCF0" w14:textId="77777777" w:rsidR="00C00819" w:rsidRPr="00041945" w:rsidRDefault="00C00819" w:rsidP="00D3254F">
            <w:pPr>
              <w:pStyle w:val="Standard"/>
              <w:keepNext/>
              <w:spacing w:after="0" w:line="240" w:lineRule="auto"/>
              <w:jc w:val="both"/>
              <w:rPr>
                <w:rFonts w:ascii="Arial" w:hAnsi="Arial" w:cs="Arial"/>
                <w:sz w:val="20"/>
                <w:szCs w:val="20"/>
              </w:rPr>
            </w:pPr>
            <w:r w:rsidRPr="00041945">
              <w:rPr>
                <w:rFonts w:ascii="Arial" w:hAnsi="Arial" w:cs="Arial"/>
                <w:sz w:val="20"/>
                <w:szCs w:val="20"/>
              </w:rPr>
              <w:t>Ukončení výstavby a předání stavby investorovi</w:t>
            </w:r>
          </w:p>
        </w:tc>
        <w:tc>
          <w:tcPr>
            <w:tcW w:w="2870" w:type="dxa"/>
          </w:tcPr>
          <w:p w14:paraId="41636AD0" w14:textId="167E87F3" w:rsidR="00C00819" w:rsidRPr="00E57994" w:rsidRDefault="00E57994" w:rsidP="00D3254F">
            <w:pPr>
              <w:pStyle w:val="Standard"/>
              <w:keepNext/>
              <w:spacing w:after="0" w:line="240" w:lineRule="auto"/>
              <w:jc w:val="both"/>
              <w:rPr>
                <w:rFonts w:ascii="Arial" w:hAnsi="Arial" w:cs="Arial"/>
                <w:sz w:val="20"/>
                <w:szCs w:val="20"/>
              </w:rPr>
            </w:pPr>
            <w:r>
              <w:rPr>
                <w:rFonts w:ascii="Arial" w:hAnsi="Arial" w:cs="Arial"/>
                <w:sz w:val="20"/>
                <w:szCs w:val="20"/>
              </w:rPr>
              <w:t>12</w:t>
            </w:r>
            <w:r w:rsidR="00C00819" w:rsidRPr="00E57994">
              <w:rPr>
                <w:rFonts w:ascii="Arial" w:hAnsi="Arial" w:cs="Arial"/>
                <w:sz w:val="20"/>
                <w:szCs w:val="20"/>
              </w:rPr>
              <w:t>/202</w:t>
            </w:r>
            <w:r>
              <w:rPr>
                <w:rFonts w:ascii="Arial" w:hAnsi="Arial" w:cs="Arial"/>
                <w:sz w:val="20"/>
                <w:szCs w:val="20"/>
              </w:rPr>
              <w:t>2</w:t>
            </w:r>
          </w:p>
        </w:tc>
      </w:tr>
      <w:tr w:rsidR="00C00819" w14:paraId="0CDBDE50" w14:textId="77777777" w:rsidTr="00DC3D80">
        <w:tc>
          <w:tcPr>
            <w:tcW w:w="5351" w:type="dxa"/>
            <w:tcMar>
              <w:top w:w="0" w:type="dxa"/>
              <w:left w:w="108" w:type="dxa"/>
              <w:bottom w:w="0" w:type="dxa"/>
              <w:right w:w="108" w:type="dxa"/>
            </w:tcMar>
          </w:tcPr>
          <w:p w14:paraId="565BDE40" w14:textId="77777777" w:rsidR="00C00819" w:rsidRPr="00041945" w:rsidRDefault="00C00819" w:rsidP="00D3254F">
            <w:pPr>
              <w:pStyle w:val="Standard"/>
              <w:keepNext/>
              <w:spacing w:after="0" w:line="240" w:lineRule="auto"/>
              <w:jc w:val="both"/>
              <w:rPr>
                <w:rFonts w:ascii="Arial" w:hAnsi="Arial" w:cs="Arial"/>
                <w:sz w:val="20"/>
                <w:szCs w:val="20"/>
              </w:rPr>
            </w:pPr>
            <w:r w:rsidRPr="00041945">
              <w:rPr>
                <w:rFonts w:ascii="Arial" w:hAnsi="Arial" w:cs="Arial"/>
                <w:sz w:val="20"/>
                <w:szCs w:val="20"/>
              </w:rPr>
              <w:t>Zkušební provoz</w:t>
            </w:r>
          </w:p>
        </w:tc>
        <w:tc>
          <w:tcPr>
            <w:tcW w:w="2870" w:type="dxa"/>
          </w:tcPr>
          <w:p w14:paraId="1D6A2A0C" w14:textId="77777777" w:rsidR="00C00819" w:rsidRPr="00E57994" w:rsidRDefault="00C00819" w:rsidP="00D3254F">
            <w:pPr>
              <w:pStyle w:val="Standard"/>
              <w:keepNext/>
              <w:spacing w:after="0" w:line="240" w:lineRule="auto"/>
              <w:jc w:val="both"/>
              <w:rPr>
                <w:rFonts w:ascii="Arial" w:hAnsi="Arial" w:cs="Arial"/>
                <w:sz w:val="20"/>
                <w:szCs w:val="20"/>
              </w:rPr>
            </w:pPr>
            <w:r w:rsidRPr="00E57994">
              <w:rPr>
                <w:rFonts w:ascii="Arial" w:hAnsi="Arial" w:cs="Arial"/>
                <w:sz w:val="20"/>
                <w:szCs w:val="20"/>
              </w:rPr>
              <w:t>nebyl stanoven</w:t>
            </w:r>
          </w:p>
        </w:tc>
      </w:tr>
      <w:tr w:rsidR="00C00819" w14:paraId="769041D4" w14:textId="77777777" w:rsidTr="00DC3D80">
        <w:tc>
          <w:tcPr>
            <w:tcW w:w="5351" w:type="dxa"/>
            <w:tcMar>
              <w:top w:w="0" w:type="dxa"/>
              <w:left w:w="108" w:type="dxa"/>
              <w:bottom w:w="0" w:type="dxa"/>
              <w:right w:w="108" w:type="dxa"/>
            </w:tcMar>
          </w:tcPr>
          <w:p w14:paraId="69EC4F45" w14:textId="77777777" w:rsidR="00C00819" w:rsidRPr="00041945" w:rsidRDefault="00C00819" w:rsidP="00F15346">
            <w:pPr>
              <w:pStyle w:val="Standard"/>
              <w:spacing w:after="160" w:line="240" w:lineRule="auto"/>
              <w:jc w:val="both"/>
              <w:rPr>
                <w:rFonts w:ascii="Arial" w:hAnsi="Arial" w:cs="Arial"/>
                <w:sz w:val="20"/>
                <w:szCs w:val="20"/>
              </w:rPr>
            </w:pPr>
            <w:r w:rsidRPr="00041945">
              <w:rPr>
                <w:rFonts w:ascii="Arial" w:hAnsi="Arial" w:cs="Arial"/>
                <w:sz w:val="20"/>
                <w:szCs w:val="20"/>
              </w:rPr>
              <w:t>Kolaudační souhlas</w:t>
            </w:r>
          </w:p>
        </w:tc>
        <w:tc>
          <w:tcPr>
            <w:tcW w:w="2870" w:type="dxa"/>
          </w:tcPr>
          <w:p w14:paraId="29A9EA5A" w14:textId="16AA73B2" w:rsidR="00C00819" w:rsidRPr="00E57994" w:rsidRDefault="00E57994" w:rsidP="00F15346">
            <w:pPr>
              <w:pStyle w:val="Standard"/>
              <w:spacing w:after="100" w:line="240" w:lineRule="auto"/>
              <w:jc w:val="both"/>
              <w:rPr>
                <w:rFonts w:ascii="Arial" w:hAnsi="Arial" w:cs="Arial"/>
                <w:sz w:val="20"/>
                <w:szCs w:val="20"/>
              </w:rPr>
            </w:pPr>
            <w:r>
              <w:rPr>
                <w:rFonts w:ascii="Arial" w:hAnsi="Arial" w:cs="Arial"/>
                <w:sz w:val="20"/>
                <w:szCs w:val="20"/>
              </w:rPr>
              <w:t>12/2022</w:t>
            </w:r>
          </w:p>
        </w:tc>
      </w:tr>
    </w:tbl>
    <w:p w14:paraId="60DC4D89" w14:textId="4A92FEBE" w:rsidR="00C00819" w:rsidRPr="00C00819" w:rsidRDefault="00C00819" w:rsidP="00C00819">
      <w:pPr>
        <w:pStyle w:val="Nadpis4"/>
      </w:pPr>
      <w:r>
        <w:rPr>
          <w:shd w:val="clear" w:color="auto" w:fill="FFFFFF"/>
        </w:rPr>
        <w:t xml:space="preserve">základní požadavky na předčasné užívání staveb, prozatímní užívání staveb ke zkušebnímu provozu, doba jeho trvání ve vztahu k dokončení kolaudace a užívání </w:t>
      </w:r>
      <w:proofErr w:type="gramStart"/>
      <w:r>
        <w:rPr>
          <w:shd w:val="clear" w:color="auto" w:fill="FFFFFF"/>
        </w:rPr>
        <w:t>stavby - údaje</w:t>
      </w:r>
      <w:proofErr w:type="gramEnd"/>
      <w:r>
        <w:rPr>
          <w:shd w:val="clear" w:color="auto" w:fill="FFFFFF"/>
        </w:rPr>
        <w:t xml:space="preserve"> o postupném předávání částí stavby do užívání, které budou samostatně uváděny do zkušebního provozu,</w:t>
      </w:r>
    </w:p>
    <w:p w14:paraId="5D6C5DD7" w14:textId="409557B6" w:rsidR="00C00819" w:rsidRDefault="00C00819" w:rsidP="002020A9">
      <w:r>
        <w:t>Neuvažuje se o předčasném užívání stavby.</w:t>
      </w:r>
    </w:p>
    <w:p w14:paraId="3C52BDA7" w14:textId="62824C4A" w:rsidR="00C00819" w:rsidRDefault="00C00819" w:rsidP="00C00819">
      <w:pPr>
        <w:pStyle w:val="Nadpis4"/>
      </w:pPr>
      <w:r>
        <w:t>orientační náklady stavby</w:t>
      </w:r>
    </w:p>
    <w:p w14:paraId="3BB5968A" w14:textId="3160D703" w:rsidR="00C00819" w:rsidRPr="00E57994" w:rsidRDefault="00E57994" w:rsidP="00C00819">
      <w:r>
        <w:t>6</w:t>
      </w:r>
      <w:r w:rsidR="006E5D64" w:rsidRPr="00E57994">
        <w:t> 000 000 Kč</w:t>
      </w:r>
    </w:p>
    <w:p w14:paraId="2895F661" w14:textId="77777777" w:rsidR="00EA54E5" w:rsidRDefault="00AA212E" w:rsidP="001279A9">
      <w:pPr>
        <w:pStyle w:val="Nadpis3"/>
      </w:pPr>
      <w:bookmarkStart w:id="10" w:name="_Toc29824567"/>
      <w:r>
        <w:t>CELKOVÉ URBANISTICKÉ A ARCHITEKTONICKÉ ŘEŠENÍ</w:t>
      </w:r>
      <w:bookmarkEnd w:id="10"/>
    </w:p>
    <w:p w14:paraId="1C19A369" w14:textId="77777777" w:rsidR="00AA212E" w:rsidRDefault="002D0BBA" w:rsidP="004B5C46">
      <w:pPr>
        <w:pStyle w:val="Nadpis4"/>
        <w:numPr>
          <w:ilvl w:val="0"/>
          <w:numId w:val="6"/>
        </w:numPr>
      </w:pPr>
      <w:r>
        <w:t>urbanismus – územní</w:t>
      </w:r>
      <w:r w:rsidR="00AA212E">
        <w:t xml:space="preserve"> regulace, kompozice prostorového řešení</w:t>
      </w:r>
    </w:p>
    <w:p w14:paraId="0F6D426C" w14:textId="0B0FF105" w:rsidR="006E5D64" w:rsidRPr="00340787" w:rsidRDefault="006E5D64" w:rsidP="006E5D64">
      <w:r w:rsidRPr="00340787">
        <w:t>Záměr je jako celek v souladu s</w:t>
      </w:r>
      <w:r>
        <w:t xml:space="preserve"> platným </w:t>
      </w:r>
      <w:r w:rsidRPr="00340787">
        <w:t>územním plánem města</w:t>
      </w:r>
      <w:r>
        <w:t xml:space="preserve"> Český Těšín a</w:t>
      </w:r>
      <w:r w:rsidRPr="00340787">
        <w:t xml:space="preserve"> respektuje podmínky dané umístěním v památkové zóně města Český Těšín. </w:t>
      </w:r>
      <w:bookmarkStart w:id="11" w:name="_Hlk70414220"/>
      <w:r w:rsidR="00041945">
        <w:t>Je zachováno stávající členění ploch</w:t>
      </w:r>
      <w:r w:rsidR="00807D2B">
        <w:t xml:space="preserve"> – osou ulice je místní jednopruhová komunikace, podél ní</w:t>
      </w:r>
      <w:r w:rsidR="000B26FE">
        <w:t>ž je z jihozápadu umístěn parkovací pás</w:t>
      </w:r>
      <w:r w:rsidR="00041945">
        <w:t>.</w:t>
      </w:r>
      <w:r w:rsidR="00807D2B">
        <w:t xml:space="preserve"> Na obou stranách komunikace vedou podél průčelí souvislé zástavby budov veřejné chodníky.</w:t>
      </w:r>
      <w:r w:rsidR="00041945">
        <w:t xml:space="preserve"> </w:t>
      </w:r>
      <w:r w:rsidR="00807D2B">
        <w:t>Zpevněné plochy</w:t>
      </w:r>
      <w:r w:rsidR="00041945">
        <w:t xml:space="preserve"> logicky navazují na okolní zástavbu, ulice a dopravu</w:t>
      </w:r>
      <w:bookmarkEnd w:id="11"/>
      <w:r w:rsidR="00041945">
        <w:t>.</w:t>
      </w:r>
    </w:p>
    <w:p w14:paraId="7AF590B1" w14:textId="77777777" w:rsidR="00AA212E" w:rsidRDefault="00AA212E" w:rsidP="00AA212E">
      <w:pPr>
        <w:pStyle w:val="Nadpis4"/>
        <w:rPr>
          <w:rFonts w:cs="Arial"/>
          <w:color w:val="000000"/>
          <w:szCs w:val="20"/>
        </w:rPr>
      </w:pPr>
      <w:r>
        <w:rPr>
          <w:rFonts w:cs="Arial"/>
          <w:color w:val="000000"/>
          <w:szCs w:val="20"/>
        </w:rPr>
        <w:t xml:space="preserve">architektonické </w:t>
      </w:r>
      <w:r w:rsidR="003A088A">
        <w:rPr>
          <w:rFonts w:cs="Arial"/>
          <w:color w:val="000000"/>
          <w:szCs w:val="20"/>
        </w:rPr>
        <w:t>řešení – kompozice</w:t>
      </w:r>
      <w:r>
        <w:rPr>
          <w:rFonts w:cs="Arial"/>
          <w:color w:val="000000"/>
          <w:szCs w:val="20"/>
        </w:rPr>
        <w:t xml:space="preserve"> tvarového řešení, materiálové a barevné řešení</w:t>
      </w:r>
    </w:p>
    <w:p w14:paraId="3C8A2612" w14:textId="77777777" w:rsidR="00E952B9" w:rsidRDefault="004F1E24" w:rsidP="00C55BF3">
      <w:pPr>
        <w:rPr>
          <w:lang w:eastAsia="cs-CZ"/>
        </w:rPr>
      </w:pPr>
      <w:bookmarkStart w:id="12" w:name="_Hlk70414177"/>
      <w:bookmarkStart w:id="13" w:name="_Toc29824568"/>
      <w:r>
        <w:rPr>
          <w:lang w:eastAsia="cs-CZ"/>
        </w:rPr>
        <w:t>Tvarové řešení s</w:t>
      </w:r>
      <w:r w:rsidR="00C55BF3">
        <w:rPr>
          <w:lang w:eastAsia="cs-CZ"/>
        </w:rPr>
        <w:t>távající</w:t>
      </w:r>
      <w:r>
        <w:rPr>
          <w:lang w:eastAsia="cs-CZ"/>
        </w:rPr>
        <w:t>ch</w:t>
      </w:r>
      <w:r w:rsidR="00C55BF3">
        <w:rPr>
          <w:lang w:eastAsia="cs-CZ"/>
        </w:rPr>
        <w:t xml:space="preserve"> </w:t>
      </w:r>
      <w:r w:rsidR="00A520B7">
        <w:rPr>
          <w:lang w:eastAsia="cs-CZ"/>
        </w:rPr>
        <w:t xml:space="preserve">dělících </w:t>
      </w:r>
      <w:r w:rsidR="00C55BF3">
        <w:rPr>
          <w:lang w:eastAsia="cs-CZ"/>
        </w:rPr>
        <w:t>ostrůvk</w:t>
      </w:r>
      <w:r>
        <w:rPr>
          <w:lang w:eastAsia="cs-CZ"/>
        </w:rPr>
        <w:t>ů</w:t>
      </w:r>
      <w:r w:rsidR="00C55BF3">
        <w:rPr>
          <w:lang w:eastAsia="cs-CZ"/>
        </w:rPr>
        <w:t xml:space="preserve"> ve tvaru zkoseného </w:t>
      </w:r>
      <w:proofErr w:type="spellStart"/>
      <w:r w:rsidR="00C55BF3">
        <w:rPr>
          <w:lang w:eastAsia="cs-CZ"/>
        </w:rPr>
        <w:t>půloválu</w:t>
      </w:r>
      <w:proofErr w:type="spellEnd"/>
      <w:r w:rsidR="00C55BF3">
        <w:rPr>
          <w:lang w:eastAsia="cs-CZ"/>
        </w:rPr>
        <w:t xml:space="preserve"> </w:t>
      </w:r>
      <w:r>
        <w:rPr>
          <w:lang w:eastAsia="cs-CZ"/>
        </w:rPr>
        <w:t>zůstane zachováno</w:t>
      </w:r>
      <w:r w:rsidR="003853FD">
        <w:rPr>
          <w:lang w:eastAsia="cs-CZ"/>
        </w:rPr>
        <w:t>,</w:t>
      </w:r>
      <w:r w:rsidR="00A520B7">
        <w:rPr>
          <w:lang w:eastAsia="cs-CZ"/>
        </w:rPr>
        <w:t xml:space="preserve"> včetně v nich vysazené</w:t>
      </w:r>
      <w:r w:rsidR="003853FD">
        <w:rPr>
          <w:lang w:eastAsia="cs-CZ"/>
        </w:rPr>
        <w:t xml:space="preserve"> zeleně</w:t>
      </w:r>
      <w:r w:rsidR="00C55BF3">
        <w:rPr>
          <w:lang w:eastAsia="cs-CZ"/>
        </w:rPr>
        <w:t>. Šířkové uspořádání chodníků zůstane stávající. Pro novou dlažbu a obrubníky bude použita broušená</w:t>
      </w:r>
      <w:r>
        <w:rPr>
          <w:lang w:eastAsia="cs-CZ"/>
        </w:rPr>
        <w:t xml:space="preserve"> světlá slezská</w:t>
      </w:r>
      <w:r w:rsidR="00C55BF3">
        <w:rPr>
          <w:lang w:eastAsia="cs-CZ"/>
        </w:rPr>
        <w:t xml:space="preserve"> žula</w:t>
      </w:r>
      <w:r>
        <w:rPr>
          <w:lang w:eastAsia="cs-CZ"/>
        </w:rPr>
        <w:t xml:space="preserve">, která bude </w:t>
      </w:r>
      <w:r w:rsidR="00A520B7">
        <w:rPr>
          <w:lang w:eastAsia="cs-CZ"/>
        </w:rPr>
        <w:t>na chodnících kombinována s deskami z žuly v antracitově šedé barvě</w:t>
      </w:r>
      <w:r w:rsidR="00A520B7" w:rsidRPr="00C05ABB">
        <w:rPr>
          <w:lang w:eastAsia="cs-CZ"/>
        </w:rPr>
        <w:t xml:space="preserve"> (cca</w:t>
      </w:r>
      <w:r w:rsidR="00C05ABB" w:rsidRPr="00C05ABB">
        <w:rPr>
          <w:lang w:eastAsia="cs-CZ"/>
        </w:rPr>
        <w:t xml:space="preserve"> </w:t>
      </w:r>
      <w:r w:rsidR="00A1218B">
        <w:rPr>
          <w:lang w:eastAsia="cs-CZ"/>
        </w:rPr>
        <w:t>10</w:t>
      </w:r>
      <w:r w:rsidR="00A520B7" w:rsidRPr="00C05ABB">
        <w:rPr>
          <w:lang w:eastAsia="cs-CZ"/>
        </w:rPr>
        <w:t xml:space="preserve"> %)</w:t>
      </w:r>
      <w:r w:rsidR="00C55BF3">
        <w:rPr>
          <w:lang w:eastAsia="cs-CZ"/>
        </w:rPr>
        <w:t xml:space="preserve">. </w:t>
      </w:r>
      <w:r w:rsidR="00A520B7">
        <w:rPr>
          <w:lang w:eastAsia="cs-CZ"/>
        </w:rPr>
        <w:t xml:space="preserve">Dlažba bude v příslušných místech doplněna o hmatové prvky usnadňující pohyb osobám se zrakovým postižením. </w:t>
      </w:r>
    </w:p>
    <w:p w14:paraId="32427CB4" w14:textId="76E0B566" w:rsidR="00C55BF3" w:rsidRDefault="00C55BF3" w:rsidP="00C55BF3">
      <w:pPr>
        <w:rPr>
          <w:lang w:eastAsia="cs-CZ"/>
        </w:rPr>
      </w:pPr>
      <w:r>
        <w:rPr>
          <w:lang w:eastAsia="cs-CZ"/>
        </w:rPr>
        <w:t xml:space="preserve">Kryt vozovky a parkovacích ploch bude </w:t>
      </w:r>
      <w:r w:rsidR="00E952B9">
        <w:rPr>
          <w:lang w:eastAsia="cs-CZ"/>
        </w:rPr>
        <w:t xml:space="preserve">nově namísto </w:t>
      </w:r>
      <w:r>
        <w:rPr>
          <w:lang w:eastAsia="cs-CZ"/>
        </w:rPr>
        <w:t>asfaltov</w:t>
      </w:r>
      <w:r w:rsidR="00E952B9">
        <w:rPr>
          <w:lang w:eastAsia="cs-CZ"/>
        </w:rPr>
        <w:t>ého proveden jako dlážděný z žulových štípaných kostek formátu 10/10/10 cm.</w:t>
      </w:r>
      <w:r w:rsidR="00A520B7">
        <w:rPr>
          <w:lang w:eastAsia="cs-CZ"/>
        </w:rPr>
        <w:t xml:space="preserve"> </w:t>
      </w:r>
      <w:r w:rsidR="00E952B9">
        <w:rPr>
          <w:lang w:eastAsia="cs-CZ"/>
        </w:rPr>
        <w:t>V</w:t>
      </w:r>
      <w:r w:rsidR="00A520B7">
        <w:rPr>
          <w:lang w:eastAsia="cs-CZ"/>
        </w:rPr>
        <w:t xml:space="preserve">odorovné dopravní značení bude provedeno nátěrem na </w:t>
      </w:r>
      <w:r w:rsidR="00E952B9">
        <w:rPr>
          <w:lang w:eastAsia="cs-CZ"/>
        </w:rPr>
        <w:t>dlažbu</w:t>
      </w:r>
      <w:r>
        <w:rPr>
          <w:lang w:eastAsia="cs-CZ"/>
        </w:rPr>
        <w:t>.</w:t>
      </w:r>
      <w:r w:rsidR="00A1218B">
        <w:t xml:space="preserve"> Nové poklopy kanalizačních šachet byly navrženy litinové.</w:t>
      </w:r>
    </w:p>
    <w:bookmarkEnd w:id="12"/>
    <w:p w14:paraId="3284C5E8" w14:textId="675451BD" w:rsidR="0056313F" w:rsidRPr="00E11579" w:rsidRDefault="0056313F" w:rsidP="0056313F">
      <w:pPr>
        <w:pStyle w:val="Nadpis3"/>
        <w:rPr>
          <w:color w:val="auto"/>
        </w:rPr>
      </w:pPr>
      <w:r w:rsidRPr="00E11579">
        <w:rPr>
          <w:color w:val="auto"/>
        </w:rPr>
        <w:t xml:space="preserve">CELKOVÉ </w:t>
      </w:r>
      <w:r w:rsidR="004B3381" w:rsidRPr="00E11579">
        <w:rPr>
          <w:color w:val="auto"/>
        </w:rPr>
        <w:t>TECHNICKÉ</w:t>
      </w:r>
      <w:r w:rsidRPr="00E11579">
        <w:rPr>
          <w:color w:val="auto"/>
        </w:rPr>
        <w:t xml:space="preserve"> ŘEŠENÍ</w:t>
      </w:r>
      <w:bookmarkEnd w:id="13"/>
    </w:p>
    <w:p w14:paraId="76335BC8" w14:textId="2C861553" w:rsidR="004B3381" w:rsidRPr="00E11579" w:rsidRDefault="004B3381" w:rsidP="009D4547">
      <w:pPr>
        <w:pStyle w:val="Nadpis4"/>
        <w:numPr>
          <w:ilvl w:val="0"/>
          <w:numId w:val="45"/>
        </w:numPr>
        <w:rPr>
          <w:rFonts w:eastAsia="Times New Roman"/>
          <w:color w:val="auto"/>
          <w:lang w:eastAsia="cs-CZ"/>
        </w:rPr>
      </w:pPr>
      <w:r w:rsidRPr="00E11579">
        <w:rPr>
          <w:rFonts w:eastAsia="Times New Roman"/>
          <w:color w:val="auto"/>
          <w:lang w:eastAsia="cs-CZ"/>
        </w:rPr>
        <w:t>popis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části nebo nepřípustné přetvoření,</w:t>
      </w:r>
    </w:p>
    <w:p w14:paraId="6C78C18D" w14:textId="571D2205" w:rsidR="004B3381" w:rsidRDefault="009F6C69" w:rsidP="004B3381">
      <w:r>
        <w:t xml:space="preserve">Jedná se pouze o opravu </w:t>
      </w:r>
      <w:r w:rsidR="00D0172F">
        <w:t>konstrukce</w:t>
      </w:r>
      <w:r>
        <w:t xml:space="preserve"> stávajících zpevněných ploch. Jejich n</w:t>
      </w:r>
      <w:r w:rsidR="004B3381">
        <w:t xml:space="preserve">apojení bude navazovat na stávající </w:t>
      </w:r>
      <w:r>
        <w:t>řešení</w:t>
      </w:r>
      <w:r w:rsidR="00D0172F">
        <w:t xml:space="preserve"> </w:t>
      </w:r>
      <w:r w:rsidR="004B3381">
        <w:t xml:space="preserve">– ul. </w:t>
      </w:r>
      <w:r>
        <w:t>Nádražní a náměstí ČSA</w:t>
      </w:r>
      <w:r w:rsidR="004B3381">
        <w:t>.</w:t>
      </w:r>
      <w:r>
        <w:t xml:space="preserve"> Výšková úprava chodníků bude respektovat stávající vjezdy a vstupy do objektů podél ulice. </w:t>
      </w:r>
      <w:r w:rsidR="004B3381" w:rsidRPr="005E3FCE">
        <w:t>Nové poch</w:t>
      </w:r>
      <w:r w:rsidR="004B3381">
        <w:t>o</w:t>
      </w:r>
      <w:r w:rsidR="004B3381" w:rsidRPr="005E3FCE">
        <w:t>zí plochy budou provedeny z</w:t>
      </w:r>
      <w:r>
        <w:t xml:space="preserve"> dlažby z broušených </w:t>
      </w:r>
      <w:r w:rsidR="004B3381" w:rsidRPr="005E3FCE">
        <w:t>žulov</w:t>
      </w:r>
      <w:r>
        <w:t>ých</w:t>
      </w:r>
      <w:r w:rsidR="004B3381" w:rsidRPr="005E3FCE">
        <w:t xml:space="preserve"> d</w:t>
      </w:r>
      <w:r>
        <w:t>esek</w:t>
      </w:r>
      <w:r w:rsidR="004B3381" w:rsidRPr="005E3FCE">
        <w:t xml:space="preserve"> a budou tak dokončovat historický ráz městské čtvrti.</w:t>
      </w:r>
    </w:p>
    <w:p w14:paraId="257121E8" w14:textId="6D4385B5" w:rsidR="00654EA1" w:rsidRPr="005E3FCE" w:rsidRDefault="00654EA1" w:rsidP="004B3381">
      <w:r>
        <w:t xml:space="preserve">Skladby byly navrženy na základě předpokládané třídy dopravního zatížení dle TP 170 (příloha A – Katalog vozovek). </w:t>
      </w:r>
    </w:p>
    <w:p w14:paraId="11D32BF7" w14:textId="02A3CC90" w:rsidR="004B3381" w:rsidRDefault="004B3381" w:rsidP="004B3381">
      <w:pPr>
        <w:pStyle w:val="Nadpis4"/>
        <w:rPr>
          <w:rFonts w:eastAsia="Times New Roman"/>
          <w:lang w:eastAsia="cs-CZ"/>
        </w:rPr>
      </w:pPr>
      <w:r w:rsidRPr="004B3381">
        <w:rPr>
          <w:rFonts w:eastAsia="Times New Roman"/>
          <w:lang w:eastAsia="cs-CZ"/>
        </w:rPr>
        <w:t>celková bilance nároků všech druhů energií, tepla a teplé užitkové vody, podmínky zvýšeného odběru elektrické energie, podmínky při zvýšení technického maxima</w:t>
      </w:r>
    </w:p>
    <w:p w14:paraId="60EB6523" w14:textId="10138EE5" w:rsidR="009638B6" w:rsidRPr="009638B6" w:rsidRDefault="009638B6" w:rsidP="009638B6">
      <w:pPr>
        <w:rPr>
          <w:lang w:eastAsia="cs-CZ"/>
        </w:rPr>
      </w:pPr>
      <w:r>
        <w:rPr>
          <w:lang w:eastAsia="cs-CZ"/>
        </w:rPr>
        <w:t xml:space="preserve">Stavba </w:t>
      </w:r>
      <w:r w:rsidR="009F6C69">
        <w:rPr>
          <w:lang w:eastAsia="cs-CZ"/>
        </w:rPr>
        <w:t>nebude vyžadovat připojení na energie.</w:t>
      </w:r>
    </w:p>
    <w:p w14:paraId="6D4A68C9" w14:textId="3E655214" w:rsidR="004B3381" w:rsidRDefault="004B3381" w:rsidP="004B3381">
      <w:pPr>
        <w:pStyle w:val="Nadpis4"/>
        <w:rPr>
          <w:rFonts w:eastAsia="Times New Roman"/>
          <w:lang w:eastAsia="cs-CZ"/>
        </w:rPr>
      </w:pPr>
      <w:r w:rsidRPr="004B3381">
        <w:rPr>
          <w:rFonts w:eastAsia="Times New Roman"/>
          <w:lang w:eastAsia="cs-CZ"/>
        </w:rPr>
        <w:lastRenderedPageBreak/>
        <w:t>celková spotřeba vody,</w:t>
      </w:r>
    </w:p>
    <w:p w14:paraId="175BF8D2" w14:textId="07744819" w:rsidR="004B3381" w:rsidRPr="004B3381" w:rsidRDefault="009638B6" w:rsidP="009638B6">
      <w:pPr>
        <w:rPr>
          <w:rFonts w:eastAsia="Times New Roman"/>
          <w:lang w:eastAsia="cs-CZ"/>
        </w:rPr>
      </w:pPr>
      <w:r>
        <w:rPr>
          <w:rFonts w:eastAsia="Times New Roman"/>
          <w:lang w:eastAsia="cs-CZ"/>
        </w:rPr>
        <w:t xml:space="preserve">Během stavby bude potřeba zejména voda technologická a voda pro zázemí zařízení staveniště. </w:t>
      </w:r>
      <w:r>
        <w:t xml:space="preserve">V době provozu bude odběr vody dán především čištěním </w:t>
      </w:r>
      <w:r w:rsidR="009F6C69">
        <w:t xml:space="preserve">vozovky a </w:t>
      </w:r>
      <w:r>
        <w:t>chodníků</w:t>
      </w:r>
      <w:r w:rsidR="00E11579">
        <w:t xml:space="preserve"> a zálivkou veřejné zeleně</w:t>
      </w:r>
      <w:r>
        <w:t>.</w:t>
      </w:r>
      <w:r w:rsidR="00E11579">
        <w:t xml:space="preserve"> Spotřeba vody během provozu stavby se nezvýší oproti současné situaci.</w:t>
      </w:r>
      <w:r>
        <w:t xml:space="preserve"> </w:t>
      </w:r>
      <w:r>
        <w:rPr>
          <w:rFonts w:eastAsia="Times New Roman"/>
          <w:lang w:eastAsia="cs-CZ"/>
        </w:rPr>
        <w:t xml:space="preserve"> </w:t>
      </w:r>
    </w:p>
    <w:p w14:paraId="702C53D1" w14:textId="4C6C843A" w:rsidR="004B3381" w:rsidRDefault="004B3381" w:rsidP="009638B6">
      <w:pPr>
        <w:pStyle w:val="Nadpis4"/>
        <w:rPr>
          <w:rFonts w:eastAsia="Times New Roman"/>
          <w:lang w:eastAsia="cs-CZ"/>
        </w:rPr>
      </w:pPr>
      <w:r w:rsidRPr="004B3381">
        <w:rPr>
          <w:rFonts w:eastAsia="Times New Roman"/>
          <w:lang w:eastAsia="cs-CZ"/>
        </w:rPr>
        <w:t>celkové produkované množství a druhy odpadů a emisí, způsob nakládání s vyzískaným materiálem,</w:t>
      </w:r>
    </w:p>
    <w:p w14:paraId="07B1FE3A" w14:textId="685B0B3F" w:rsidR="009638B6" w:rsidRDefault="009638B6" w:rsidP="009638B6">
      <w:pPr>
        <w:pStyle w:val="Bezmezer"/>
      </w:pPr>
      <w:r>
        <w:t xml:space="preserve">Při provozu budou vznikat tyto odpady (zatřídění dle </w:t>
      </w:r>
      <w:proofErr w:type="spellStart"/>
      <w:r>
        <w:t>vyhl</w:t>
      </w:r>
      <w:proofErr w:type="spellEnd"/>
      <w:r>
        <w:t xml:space="preserve">. </w:t>
      </w:r>
      <w:r w:rsidR="009F6C69">
        <w:t>8</w:t>
      </w:r>
      <w:r>
        <w:t>/20</w:t>
      </w:r>
      <w:r w:rsidR="009F6C69">
        <w:t>21</w:t>
      </w:r>
      <w:r>
        <w:t xml:space="preserve"> Sb.):</w:t>
      </w:r>
    </w:p>
    <w:tbl>
      <w:tblPr>
        <w:tblW w:w="9288" w:type="dxa"/>
        <w:tblInd w:w="-108" w:type="dxa"/>
        <w:tblLayout w:type="fixed"/>
        <w:tblCellMar>
          <w:left w:w="10" w:type="dxa"/>
          <w:right w:w="10" w:type="dxa"/>
        </w:tblCellMar>
        <w:tblLook w:val="0000" w:firstRow="0" w:lastRow="0" w:firstColumn="0" w:lastColumn="0" w:noHBand="0" w:noVBand="0"/>
      </w:tblPr>
      <w:tblGrid>
        <w:gridCol w:w="2375"/>
        <w:gridCol w:w="1984"/>
        <w:gridCol w:w="2551"/>
        <w:gridCol w:w="2378"/>
      </w:tblGrid>
      <w:tr w:rsidR="009638B6" w14:paraId="4D0179DD" w14:textId="77777777" w:rsidTr="00DC3D80">
        <w:tc>
          <w:tcPr>
            <w:tcW w:w="23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272B1D0" w14:textId="77777777" w:rsidR="009638B6" w:rsidRDefault="009638B6" w:rsidP="009638B6">
            <w:pPr>
              <w:pStyle w:val="Bezmezer"/>
              <w:rPr>
                <w:rFonts w:eastAsia="Times New Roman"/>
                <w:lang w:eastAsia="cs-CZ"/>
              </w:rPr>
            </w:pPr>
            <w:r>
              <w:rPr>
                <w:rFonts w:eastAsia="Times New Roman"/>
                <w:lang w:eastAsia="cs-CZ"/>
              </w:rPr>
              <w:t>Katalogové číslo</w:t>
            </w:r>
          </w:p>
        </w:tc>
        <w:tc>
          <w:tcPr>
            <w:tcW w:w="19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51C61FD" w14:textId="77777777" w:rsidR="009638B6" w:rsidRDefault="009638B6" w:rsidP="009638B6">
            <w:pPr>
              <w:pStyle w:val="Bezmezer"/>
              <w:rPr>
                <w:rFonts w:eastAsia="Times New Roman"/>
                <w:lang w:eastAsia="cs-CZ"/>
              </w:rPr>
            </w:pPr>
            <w:r>
              <w:rPr>
                <w:rFonts w:eastAsia="Times New Roman"/>
                <w:lang w:eastAsia="cs-CZ"/>
              </w:rPr>
              <w:t>Název odpadu</w:t>
            </w:r>
          </w:p>
        </w:tc>
        <w:tc>
          <w:tcPr>
            <w:tcW w:w="25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CE7F030" w14:textId="77777777" w:rsidR="009638B6" w:rsidRDefault="009638B6" w:rsidP="009638B6">
            <w:pPr>
              <w:pStyle w:val="Bezmezer"/>
              <w:rPr>
                <w:rFonts w:eastAsia="Times New Roman"/>
                <w:lang w:eastAsia="cs-CZ"/>
              </w:rPr>
            </w:pPr>
            <w:r>
              <w:rPr>
                <w:rFonts w:eastAsia="Times New Roman"/>
                <w:lang w:eastAsia="cs-CZ"/>
              </w:rPr>
              <w:t>Kategorie odpadu</w:t>
            </w:r>
          </w:p>
        </w:tc>
        <w:tc>
          <w:tcPr>
            <w:tcW w:w="23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8F65400" w14:textId="77777777" w:rsidR="009638B6" w:rsidRDefault="009638B6" w:rsidP="009638B6">
            <w:pPr>
              <w:pStyle w:val="Bezmezer"/>
              <w:rPr>
                <w:rFonts w:eastAsia="Times New Roman"/>
                <w:lang w:eastAsia="cs-CZ"/>
              </w:rPr>
            </w:pPr>
            <w:r>
              <w:rPr>
                <w:rFonts w:eastAsia="Times New Roman"/>
                <w:lang w:eastAsia="cs-CZ"/>
              </w:rPr>
              <w:t>Způsob nakládání</w:t>
            </w:r>
          </w:p>
        </w:tc>
      </w:tr>
      <w:tr w:rsidR="009638B6" w14:paraId="4D11780E" w14:textId="77777777" w:rsidTr="00DC3D80">
        <w:tc>
          <w:tcPr>
            <w:tcW w:w="237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4CACE269" w14:textId="77777777" w:rsidR="009638B6" w:rsidRDefault="009638B6" w:rsidP="009638B6">
            <w:pPr>
              <w:pStyle w:val="Bezmezer"/>
            </w:pPr>
            <w:r>
              <w:t>20 0303</w:t>
            </w:r>
          </w:p>
        </w:tc>
        <w:tc>
          <w:tcPr>
            <w:tcW w:w="19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1F76A8CB" w14:textId="77777777" w:rsidR="009638B6" w:rsidRDefault="009638B6" w:rsidP="009638B6">
            <w:pPr>
              <w:pStyle w:val="Bezmezer"/>
            </w:pPr>
            <w:r>
              <w:t>Uliční smetky</w:t>
            </w:r>
          </w:p>
        </w:tc>
        <w:tc>
          <w:tcPr>
            <w:tcW w:w="25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263634A3" w14:textId="77777777" w:rsidR="009638B6" w:rsidRDefault="009638B6" w:rsidP="009638B6">
            <w:pPr>
              <w:pStyle w:val="Bezmezer"/>
            </w:pPr>
            <w:r>
              <w:t>O</w:t>
            </w:r>
          </w:p>
        </w:tc>
        <w:tc>
          <w:tcPr>
            <w:tcW w:w="23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88E103C" w14:textId="77777777" w:rsidR="009638B6" w:rsidRDefault="009638B6" w:rsidP="009638B6">
            <w:pPr>
              <w:pStyle w:val="Bezmezer"/>
            </w:pPr>
            <w:r>
              <w:t>1</w:t>
            </w:r>
          </w:p>
        </w:tc>
      </w:tr>
    </w:tbl>
    <w:p w14:paraId="32379C03" w14:textId="77777777" w:rsidR="009638B6" w:rsidRDefault="009638B6" w:rsidP="009638B6">
      <w:pPr>
        <w:pStyle w:val="Bezmezer"/>
      </w:pPr>
    </w:p>
    <w:p w14:paraId="1A68DA49" w14:textId="77777777" w:rsidR="009638B6" w:rsidRDefault="009638B6" w:rsidP="009638B6">
      <w:pPr>
        <w:pStyle w:val="Bezmezer"/>
      </w:pPr>
      <w:r>
        <w:t>Vysvětlivky k tabulce:</w:t>
      </w:r>
    </w:p>
    <w:p w14:paraId="438AE907" w14:textId="77777777" w:rsidR="009638B6" w:rsidRDefault="009638B6" w:rsidP="009638B6">
      <w:pPr>
        <w:pStyle w:val="Bezmezer"/>
      </w:pPr>
      <w:r>
        <w:t>1......odstranění nebo využití skládkováním</w:t>
      </w:r>
    </w:p>
    <w:p w14:paraId="431A8876" w14:textId="77777777" w:rsidR="009638B6" w:rsidRDefault="009638B6" w:rsidP="009638B6">
      <w:pPr>
        <w:pStyle w:val="Bezmezer"/>
      </w:pPr>
      <w:r>
        <w:t>2......recyklace, regenerace nebo jiné druhotné využití</w:t>
      </w:r>
    </w:p>
    <w:p w14:paraId="6BF1E551" w14:textId="77777777" w:rsidR="009638B6" w:rsidRDefault="009638B6" w:rsidP="009638B6">
      <w:pPr>
        <w:pStyle w:val="Bezmezer"/>
      </w:pPr>
      <w:proofErr w:type="gramStart"/>
      <w:r>
        <w:t>3....</w:t>
      </w:r>
      <w:proofErr w:type="gramEnd"/>
      <w:r>
        <w:t>.spalování</w:t>
      </w:r>
    </w:p>
    <w:p w14:paraId="39F73516" w14:textId="77777777" w:rsidR="009638B6" w:rsidRDefault="009638B6" w:rsidP="009F6C69">
      <w:r>
        <w:t>4......kompostování</w:t>
      </w:r>
    </w:p>
    <w:p w14:paraId="7EDD1CAA" w14:textId="07CB5857" w:rsidR="004B3381" w:rsidRPr="009F6C69" w:rsidRDefault="00405BB6" w:rsidP="009F6C69">
      <w:pPr>
        <w:rPr>
          <w:rFonts w:eastAsia="SimSun" w:cs="Tahoma"/>
          <w:i/>
          <w:iCs/>
        </w:rPr>
      </w:pPr>
      <w:r w:rsidRPr="009F6C69">
        <w:rPr>
          <w:rStyle w:val="PromnnHTML"/>
          <w:rFonts w:cs="Arial"/>
          <w:bCs/>
          <w:i w:val="0"/>
          <w:iCs w:val="0"/>
          <w:color w:val="000000"/>
          <w:szCs w:val="20"/>
        </w:rPr>
        <w:t>Během výstavby bude ovzduší ovlivněno především tuhými látkami při pojezdu nákladních vozidel a stavebních mechanizmů. Během provozu pak bude množství emisí z dopravy shodné se stávající situací.</w:t>
      </w:r>
    </w:p>
    <w:p w14:paraId="3598F286" w14:textId="32584D81" w:rsidR="004B3381" w:rsidRDefault="004B3381" w:rsidP="004B3381">
      <w:pPr>
        <w:pStyle w:val="Nadpis4"/>
        <w:rPr>
          <w:rFonts w:eastAsia="Times New Roman"/>
          <w:lang w:eastAsia="cs-CZ"/>
        </w:rPr>
      </w:pPr>
      <w:r w:rsidRPr="004B3381">
        <w:rPr>
          <w:rFonts w:eastAsia="Times New Roman"/>
          <w:lang w:eastAsia="cs-CZ"/>
        </w:rPr>
        <w:t>požadavky na kapacity veřejných sítí komunikačních vedení a elektronického komunikačního zařízení veřejné komunikační sítě.</w:t>
      </w:r>
    </w:p>
    <w:p w14:paraId="4549914F" w14:textId="5B4FF4F4" w:rsidR="004B3381" w:rsidRPr="004B3381" w:rsidRDefault="00405BB6" w:rsidP="004B3381">
      <w:pPr>
        <w:shd w:val="clear" w:color="auto" w:fill="FFFFFF"/>
        <w:spacing w:after="0" w:line="240" w:lineRule="auto"/>
        <w:rPr>
          <w:rFonts w:eastAsia="Times New Roman" w:cs="Arial"/>
          <w:color w:val="000000"/>
          <w:szCs w:val="20"/>
          <w:lang w:eastAsia="cs-CZ"/>
        </w:rPr>
      </w:pPr>
      <w:r>
        <w:rPr>
          <w:rFonts w:eastAsia="Times New Roman" w:cs="Arial"/>
          <w:color w:val="000000"/>
          <w:szCs w:val="20"/>
          <w:lang w:eastAsia="cs-CZ"/>
        </w:rPr>
        <w:t>Stavba neklade nároky na využití veřejných komunikačních sítí.</w:t>
      </w:r>
    </w:p>
    <w:p w14:paraId="34B2EA44" w14:textId="77777777" w:rsidR="00E01522" w:rsidRDefault="00E01522" w:rsidP="00E01522">
      <w:pPr>
        <w:pStyle w:val="Nadpis3"/>
      </w:pPr>
      <w:bookmarkStart w:id="14" w:name="_Toc29824569"/>
      <w:r>
        <w:t>BEZBARIÉROVÉ UŽÍVÁNÍ STAVBY</w:t>
      </w:r>
      <w:bookmarkEnd w:id="14"/>
    </w:p>
    <w:p w14:paraId="4ED2068C" w14:textId="6B706303" w:rsidR="00E01522" w:rsidRDefault="00E01522" w:rsidP="00E01522">
      <w:bookmarkStart w:id="15" w:name="_Hlk71541853"/>
      <w:r>
        <w:t xml:space="preserve">Na stavbu se </w:t>
      </w:r>
      <w:r w:rsidR="00405BB6">
        <w:t xml:space="preserve">vztahují </w:t>
      </w:r>
      <w:r>
        <w:t xml:space="preserve">požadavky na pohyb osob s omezenou schopností pohybu orientace a </w:t>
      </w:r>
      <w:r w:rsidR="00405BB6">
        <w:t>v projektu jsou zohledněny následovně:</w:t>
      </w:r>
    </w:p>
    <w:p w14:paraId="51936306" w14:textId="209EB182" w:rsidR="00405BB6" w:rsidRPr="00D0172F" w:rsidRDefault="00405BB6" w:rsidP="009D4547">
      <w:pPr>
        <w:pStyle w:val="Odstavecseseznamem"/>
        <w:numPr>
          <w:ilvl w:val="0"/>
          <w:numId w:val="46"/>
        </w:numPr>
      </w:pPr>
      <w:r w:rsidRPr="00D0172F">
        <w:t xml:space="preserve">kapacita parkoviště je celkem </w:t>
      </w:r>
      <w:r w:rsidR="00793039">
        <w:t>2</w:t>
      </w:r>
      <w:r w:rsidR="00981D8D">
        <w:t>7</w:t>
      </w:r>
      <w:r w:rsidRPr="00D0172F">
        <w:t xml:space="preserve"> parkovacích míst, z toho jsou </w:t>
      </w:r>
      <w:r w:rsidR="00D0172F" w:rsidRPr="00D0172F">
        <w:t>2</w:t>
      </w:r>
      <w:r w:rsidRPr="00D0172F">
        <w:t xml:space="preserve"> vyhrazená pro osoby ZTP</w:t>
      </w:r>
      <w:r w:rsidR="00EE3080" w:rsidRPr="00D0172F">
        <w:t xml:space="preserve"> (stání budou označena svislým i vodorovným dopravním značením)</w:t>
      </w:r>
    </w:p>
    <w:p w14:paraId="5A9BD572" w14:textId="6D4E90C3" w:rsidR="00405BB6" w:rsidRDefault="00405BB6" w:rsidP="009D4547">
      <w:pPr>
        <w:pStyle w:val="Odstavecseseznamem"/>
        <w:numPr>
          <w:ilvl w:val="0"/>
          <w:numId w:val="46"/>
        </w:numPr>
      </w:pPr>
      <w:r>
        <w:t xml:space="preserve">v místech napojení pěších ploch na komunikaci </w:t>
      </w:r>
      <w:r w:rsidR="00D0172F">
        <w:t>je</w:t>
      </w:r>
      <w:r>
        <w:t xml:space="preserve"> převýšení maximálně 20 mm</w:t>
      </w:r>
    </w:p>
    <w:p w14:paraId="27292A93" w14:textId="747AA659" w:rsidR="00EE3080" w:rsidRDefault="00EE3080" w:rsidP="009D4547">
      <w:pPr>
        <w:pStyle w:val="Odstavecseseznamem"/>
        <w:numPr>
          <w:ilvl w:val="0"/>
          <w:numId w:val="46"/>
        </w:numPr>
      </w:pPr>
      <w:r>
        <w:t>průchozí profil chodníku kolem pevných překážek není v žádném místě menší než 1</w:t>
      </w:r>
      <w:r w:rsidR="009F6C69">
        <w:t> </w:t>
      </w:r>
      <w:r>
        <w:t>500 mm</w:t>
      </w:r>
    </w:p>
    <w:p w14:paraId="204C98EC" w14:textId="3593617D" w:rsidR="00D0172F" w:rsidRDefault="00D0172F" w:rsidP="009D4547">
      <w:pPr>
        <w:pStyle w:val="Odstavecseseznamem"/>
        <w:numPr>
          <w:ilvl w:val="0"/>
          <w:numId w:val="46"/>
        </w:numPr>
      </w:pPr>
      <w:r>
        <w:t>jsou dodrženy maximální podélné a příčné sklony chodníků</w:t>
      </w:r>
    </w:p>
    <w:p w14:paraId="6D2C5D49" w14:textId="7BF83668" w:rsidR="00405BB6" w:rsidRDefault="00EE3080" w:rsidP="009D4547">
      <w:pPr>
        <w:pStyle w:val="Odstavecseseznamem"/>
        <w:numPr>
          <w:ilvl w:val="0"/>
          <w:numId w:val="46"/>
        </w:numPr>
      </w:pPr>
      <w:r>
        <w:t xml:space="preserve">zpevněné plochy </w:t>
      </w:r>
      <w:r w:rsidR="00F211F1">
        <w:t>budou</w:t>
      </w:r>
      <w:r>
        <w:t xml:space="preserve"> opatřeny varovnými</w:t>
      </w:r>
      <w:r w:rsidR="00F211F1">
        <w:t xml:space="preserve"> </w:t>
      </w:r>
      <w:r>
        <w:t>pásy pro nevidomé a slabozraké z dlažby vyhovující TN TZÚS 12.03.</w:t>
      </w:r>
      <w:r w:rsidRPr="00EE3080">
        <w:t>04 - Dlažební kostky a dlažební desky se speciální hmatovou úpravou (výstupky, reliéfní povrch) použitelné pro exteriér pro zrakově postižené</w:t>
      </w:r>
    </w:p>
    <w:p w14:paraId="7C4C2226" w14:textId="24572A95" w:rsidR="00C86A58" w:rsidRDefault="00C86A58" w:rsidP="009D4547">
      <w:pPr>
        <w:pStyle w:val="Odstavecseseznamem"/>
        <w:numPr>
          <w:ilvl w:val="0"/>
          <w:numId w:val="46"/>
        </w:numPr>
      </w:pPr>
      <w:r>
        <w:t>přirozená vodící linie přerušená v </w:t>
      </w:r>
      <w:proofErr w:type="gramStart"/>
      <w:r>
        <w:t>délce &gt;</w:t>
      </w:r>
      <w:proofErr w:type="gramEnd"/>
      <w:r>
        <w:t xml:space="preserve"> 8,0 m bude doplněná umělou vodící linií v šířce 400 mm z dlažby s podélnými drážkami dle TN TZÚS 12.03.06 – Dlažební kostky a dlažební desky se speciální hmatovou úpravou (drážky) použitelné pro umělé vodící linie a vodící linie sloučené s funkcí varovného pásu (železnice, nástupištní konzolové desky) určené pro exteriér pro zrakově postižené</w:t>
      </w:r>
    </w:p>
    <w:p w14:paraId="6A520C83" w14:textId="77777777" w:rsidR="00E01522" w:rsidRDefault="00E01522" w:rsidP="00E01522">
      <w:pPr>
        <w:pStyle w:val="Nadpis3"/>
      </w:pPr>
      <w:bookmarkStart w:id="16" w:name="_Toc29824570"/>
      <w:bookmarkEnd w:id="15"/>
      <w:r>
        <w:t>BEZPEČNOST PŘI UŽÍVÁNÍ STAVBY</w:t>
      </w:r>
      <w:bookmarkEnd w:id="16"/>
    </w:p>
    <w:p w14:paraId="219C1E24" w14:textId="77777777" w:rsidR="00EE3080" w:rsidRPr="00340787" w:rsidRDefault="00EE3080" w:rsidP="00EE3080">
      <w:r w:rsidRPr="00340787">
        <w:t>Vlastník, resp. provozovatel staveb a zařízení je povinen pravidelně udržovat a kontrolovat stavbu, zajišťovat potřebné revize zařízení a odstraňovat případné vady ohrožující zdraví osob, zvířat a majetku.</w:t>
      </w:r>
    </w:p>
    <w:p w14:paraId="7D3D02BF" w14:textId="77777777" w:rsidR="00EE3080" w:rsidRPr="00340787" w:rsidRDefault="00EE3080" w:rsidP="00EE3080">
      <w:r w:rsidRPr="00340787">
        <w:t>Stavba musí být navržena a provedena tak, aby při jejím užívání a provozu nedocházelo k úrazu uklouznutím, pádem, nárazem, popálením, zásahem elektrickým proudem, uvnitř nebo v blízkosti stavby nebo k úrazu způsobeným pohybujícím se vozidlem.</w:t>
      </w:r>
    </w:p>
    <w:p w14:paraId="289F5804" w14:textId="77777777" w:rsidR="00EE3080" w:rsidRPr="00340787" w:rsidRDefault="00EE3080" w:rsidP="00EE3080">
      <w:r w:rsidRPr="00340787">
        <w:t xml:space="preserve">Ke všem zařízením obdrží uživatel návody od dodavatele k jejich používání a údržbě, které je bezpodmínečně nutné dodržovat. Vlastní přístup i povrchy objektů se musí udržovat čisté, zvlášť v zimním období. </w:t>
      </w:r>
    </w:p>
    <w:p w14:paraId="04006A66" w14:textId="093F29A3" w:rsidR="00EE3080" w:rsidRDefault="00EE3080" w:rsidP="00EE3080">
      <w:r w:rsidRPr="00340787">
        <w:lastRenderedPageBreak/>
        <w:t>Při užívání objektů je nutno dodržovat veškeré zákonné bezpečnostní předpisy a vyhlášky.</w:t>
      </w:r>
    </w:p>
    <w:p w14:paraId="572CFB80" w14:textId="5A1233C2" w:rsidR="00EE3080" w:rsidRDefault="00956419" w:rsidP="00EE3080">
      <w:r>
        <w:t>K</w:t>
      </w:r>
      <w:r w:rsidR="00EE3080">
        <w:t xml:space="preserve">onkrétně je </w:t>
      </w:r>
      <w:r w:rsidR="00C86A58">
        <w:t xml:space="preserve">zde </w:t>
      </w:r>
      <w:r w:rsidR="00EE3080">
        <w:t xml:space="preserve">bezpečnosti chodců </w:t>
      </w:r>
      <w:r>
        <w:t xml:space="preserve">vůči nárazu vozidla </w:t>
      </w:r>
      <w:r w:rsidR="00EE3080">
        <w:t xml:space="preserve">docíleno </w:t>
      </w:r>
      <w:r w:rsidR="00996EE4">
        <w:t>zvýšenou obrubou chodníku oproti přilehlému povrchu vozovky.</w:t>
      </w:r>
      <w:r>
        <w:t xml:space="preserve"> </w:t>
      </w:r>
    </w:p>
    <w:p w14:paraId="0B34ACCA" w14:textId="77777777" w:rsidR="00E01522" w:rsidRDefault="00E01522" w:rsidP="00E01522">
      <w:pPr>
        <w:pStyle w:val="Nadpis3"/>
      </w:pPr>
      <w:bookmarkStart w:id="17" w:name="_Toc29824571"/>
      <w:r>
        <w:t>ZÁKLADNÍ CHARAKTERISTIKA OBJEKTŮ</w:t>
      </w:r>
      <w:bookmarkEnd w:id="17"/>
    </w:p>
    <w:p w14:paraId="7ED568DE" w14:textId="0D1E7513" w:rsidR="00E01522" w:rsidRDefault="00956419" w:rsidP="004B5C46">
      <w:pPr>
        <w:pStyle w:val="Nadpis4"/>
        <w:numPr>
          <w:ilvl w:val="0"/>
          <w:numId w:val="8"/>
        </w:numPr>
      </w:pPr>
      <w:r>
        <w:t>popis současného stavu</w:t>
      </w:r>
    </w:p>
    <w:p w14:paraId="72CD4208" w14:textId="7760367E" w:rsidR="00DB3D6B" w:rsidRPr="00B65864" w:rsidRDefault="009B0517" w:rsidP="00B65864">
      <w:r w:rsidRPr="00EB0CD7">
        <w:t>Jedná se o stávající veřejný prostor</w:t>
      </w:r>
      <w:r>
        <w:t xml:space="preserve">. </w:t>
      </w:r>
      <w:r w:rsidR="00996EE4">
        <w:t xml:space="preserve">Řešený úsek ulice Štefánikova je přístupný z jihozápadu odbočkou z ulice Nádražní, a dále vede rovně severovýchodním směrem k náměstí ČSA. </w:t>
      </w:r>
      <w:r>
        <w:t>H</w:t>
      </w:r>
      <w:r w:rsidR="00B65864" w:rsidRPr="00EB0CD7">
        <w:t xml:space="preserve">lavní osou </w:t>
      </w:r>
      <w:r>
        <w:t xml:space="preserve">ulice </w:t>
      </w:r>
      <w:r w:rsidR="00B65864" w:rsidRPr="00EB0CD7">
        <w:t xml:space="preserve">je </w:t>
      </w:r>
      <w:r w:rsidR="00996EE4">
        <w:t>místní komunikace</w:t>
      </w:r>
      <w:r w:rsidR="00B65864" w:rsidRPr="00430AC9">
        <w:t xml:space="preserve"> III.</w:t>
      </w:r>
      <w:r w:rsidR="00996EE4">
        <w:t xml:space="preserve"> </w:t>
      </w:r>
      <w:r>
        <w:t>třídy s asfaltovým povrchem</w:t>
      </w:r>
      <w:r w:rsidR="00B65864" w:rsidRPr="00430AC9">
        <w:t>,</w:t>
      </w:r>
      <w:r w:rsidR="00B65864" w:rsidRPr="00EB0CD7">
        <w:t xml:space="preserve"> podél </w:t>
      </w:r>
      <w:r w:rsidR="00996EE4">
        <w:t xml:space="preserve">níž </w:t>
      </w:r>
      <w:r w:rsidR="00B65864" w:rsidRPr="00EB0CD7">
        <w:t xml:space="preserve">jsou </w:t>
      </w:r>
      <w:r w:rsidR="00996EE4">
        <w:t>z jedné strany umístěn</w:t>
      </w:r>
      <w:r w:rsidR="00E952B9">
        <w:t>a</w:t>
      </w:r>
      <w:r w:rsidR="00996EE4">
        <w:t xml:space="preserve"> šikmá </w:t>
      </w:r>
      <w:r w:rsidR="00B65864" w:rsidRPr="00EB0CD7">
        <w:t xml:space="preserve">parkovací </w:t>
      </w:r>
      <w:r w:rsidR="00996EE4">
        <w:t xml:space="preserve">stání. Jednotlivé parkovací zálivy jsou odděleny celkem šesti zvýšenými ostrůvky, v nichž je vysazena zeleň. </w:t>
      </w:r>
      <w:r w:rsidR="00C86A58">
        <w:t>Po</w:t>
      </w:r>
      <w:r w:rsidR="00996EE4">
        <w:t xml:space="preserve"> obou stranách komunikace se nachází veřejné</w:t>
      </w:r>
      <w:r w:rsidR="00B65864" w:rsidRPr="00EB0CD7">
        <w:t xml:space="preserve"> chodníky</w:t>
      </w:r>
      <w:r>
        <w:t xml:space="preserve"> dlážděné betonovou zámkovou dlažbou</w:t>
      </w:r>
      <w:r w:rsidR="00996EE4">
        <w:t>, které vedou podél průčelí souvislé zástavby městských domů zajišťujících občanskou vybavenost a bydlení.</w:t>
      </w:r>
    </w:p>
    <w:p w14:paraId="254C0333" w14:textId="12F96467" w:rsidR="00820C0D" w:rsidRDefault="00956419" w:rsidP="00820C0D">
      <w:pPr>
        <w:pStyle w:val="Nadpis4"/>
      </w:pPr>
      <w:r>
        <w:t>popis navrženého řešení</w:t>
      </w:r>
    </w:p>
    <w:p w14:paraId="332E9AE8" w14:textId="474D9992" w:rsidR="00745DF1" w:rsidRDefault="00745DF1" w:rsidP="00745DF1">
      <w:r>
        <w:t xml:space="preserve">V rámci opravy dojde zejména k vyrovnání povrchu komunikace a chodníků. </w:t>
      </w:r>
      <w:r w:rsidR="009E640C">
        <w:t xml:space="preserve">Budou nově provedeny zpevněné plochy včetně výměny obrubníků. Tvarové řešení bude nezměněno. </w:t>
      </w:r>
      <w:r>
        <w:t>Stávající stromy</w:t>
      </w:r>
      <w:r w:rsidR="004527CD">
        <w:t xml:space="preserve"> a drobné rostliny</w:t>
      </w:r>
      <w:r>
        <w:t xml:space="preserve"> umístěné v ostrůvcích zůstanou zachovány.</w:t>
      </w:r>
    </w:p>
    <w:p w14:paraId="1DF995D1" w14:textId="41E5905F" w:rsidR="00745DF1" w:rsidRDefault="00745DF1" w:rsidP="00745DF1">
      <w:r>
        <w:t>Parkovací stání budou nově navržena v souladu s platnými normovými požadavky – celkem zde bude 2</w:t>
      </w:r>
      <w:r w:rsidR="001E1E21">
        <w:t>7</w:t>
      </w:r>
      <w:r>
        <w:t xml:space="preserve"> parkovacích stání, z toho 2 stání </w:t>
      </w:r>
      <w:r w:rsidR="001E1E21">
        <w:t xml:space="preserve">budou určena pro motocykly, 2 stání </w:t>
      </w:r>
      <w:r>
        <w:t>budou vyhrazená pro osoby ZTP</w:t>
      </w:r>
      <w:r w:rsidR="009E640C">
        <w:t xml:space="preserve">, </w:t>
      </w:r>
      <w:r>
        <w:t xml:space="preserve">1 stání bude vyhrazeno pro </w:t>
      </w:r>
      <w:proofErr w:type="spellStart"/>
      <w:r>
        <w:t>KaSS</w:t>
      </w:r>
      <w:proofErr w:type="spellEnd"/>
      <w:r>
        <w:t xml:space="preserve">. </w:t>
      </w:r>
    </w:p>
    <w:p w14:paraId="0AF53D1C" w14:textId="2F0F364D" w:rsidR="00745DF1" w:rsidRPr="00D36F27" w:rsidRDefault="00745DF1" w:rsidP="00745DF1">
      <w:r>
        <w:t xml:space="preserve">Ocelárenská struska, která zvětšením svého objemu způsobuje zvlnění terénu, bude vyjmuta z podloží zpevněných ploch. Kryt vozovky bude po rekonstrukci </w:t>
      </w:r>
      <w:r w:rsidR="009E640C">
        <w:t xml:space="preserve">realizován jako </w:t>
      </w:r>
      <w:r w:rsidR="00E952B9">
        <w:t>dlážděný z žulových kostek</w:t>
      </w:r>
      <w:r>
        <w:t xml:space="preserve">, chodníky budou nově dlážděny broušenými žulovými deskami ze světlé slezské žuly v kombinaci s antracitově šedou žulou. Nově budou na chodnících provedeny úpravy zabezpečující bezpečný pohyb osob se sníženou schopností pohybu a orientace.  </w:t>
      </w:r>
    </w:p>
    <w:p w14:paraId="518A8AB6" w14:textId="29B24780" w:rsidR="00956419" w:rsidRDefault="00956419" w:rsidP="009D4547">
      <w:pPr>
        <w:pStyle w:val="Nadpis4"/>
        <w:numPr>
          <w:ilvl w:val="0"/>
          <w:numId w:val="48"/>
        </w:numPr>
      </w:pPr>
      <w:r>
        <w:t>Pozemní komunikace</w:t>
      </w:r>
    </w:p>
    <w:p w14:paraId="5E761349" w14:textId="4706D6A0" w:rsidR="00956419" w:rsidRDefault="00956419" w:rsidP="009D4547">
      <w:pPr>
        <w:pStyle w:val="Nadpis4"/>
        <w:numPr>
          <w:ilvl w:val="0"/>
          <w:numId w:val="47"/>
        </w:numPr>
      </w:pPr>
      <w:r>
        <w:t>výčet a označení jednotlivých pozemních komunikací stavby</w:t>
      </w:r>
    </w:p>
    <w:p w14:paraId="08A4E30E" w14:textId="00C79CED" w:rsidR="00F32188" w:rsidRDefault="00F32188" w:rsidP="00B65864">
      <w:pPr>
        <w:rPr>
          <w:rStyle w:val="PromnnHTML"/>
          <w:rFonts w:cs="Arial"/>
          <w:i w:val="0"/>
          <w:iCs w:val="0"/>
        </w:rPr>
      </w:pPr>
      <w:r>
        <w:rPr>
          <w:rStyle w:val="PromnnHTML"/>
          <w:rFonts w:cs="Arial"/>
          <w:i w:val="0"/>
          <w:iCs w:val="0"/>
        </w:rPr>
        <w:t>Místní komunikace, ul. Štefánikova v úseku mezi ul. Nádražní a Náměstím ČSA.</w:t>
      </w:r>
    </w:p>
    <w:p w14:paraId="2D974405" w14:textId="5D5B4C4B" w:rsidR="00956419" w:rsidRDefault="00956419" w:rsidP="00956419">
      <w:pPr>
        <w:pStyle w:val="Nadpis4"/>
      </w:pPr>
      <w:r>
        <w:t>základní charakteristiky příslušných pozemních komunikací</w:t>
      </w:r>
    </w:p>
    <w:p w14:paraId="1F5316F1" w14:textId="0AF6045E" w:rsidR="00956419" w:rsidRPr="00B65864" w:rsidRDefault="00956419" w:rsidP="00956419">
      <w:pPr>
        <w:rPr>
          <w:u w:val="single"/>
        </w:rPr>
      </w:pPr>
      <w:r w:rsidRPr="00B65864">
        <w:rPr>
          <w:u w:val="single"/>
        </w:rPr>
        <w:t>- kategorie, třída, návrhová kategorie nebo funkční skupina a typ příčného uspořádání</w:t>
      </w:r>
      <w:r w:rsidR="00B65864" w:rsidRPr="00B65864">
        <w:rPr>
          <w:u w:val="single"/>
        </w:rPr>
        <w:t>:</w:t>
      </w:r>
    </w:p>
    <w:p w14:paraId="26C749CE" w14:textId="53C5D821" w:rsidR="00B65864" w:rsidRPr="00B65864" w:rsidRDefault="00B65864" w:rsidP="00B65864">
      <w:pPr>
        <w:rPr>
          <w:i/>
          <w:iCs/>
        </w:rPr>
      </w:pPr>
      <w:r w:rsidRPr="00B65864">
        <w:rPr>
          <w:i/>
          <w:iCs/>
        </w:rPr>
        <w:t>Dopravní komunikace:</w:t>
      </w:r>
    </w:p>
    <w:p w14:paraId="05D36C1C" w14:textId="33BBFB1E" w:rsidR="00F32188" w:rsidRPr="00F32188" w:rsidRDefault="00F32188" w:rsidP="00F32188">
      <w:pPr>
        <w:rPr>
          <w:i/>
          <w:iCs/>
        </w:rPr>
      </w:pPr>
      <w:bookmarkStart w:id="18" w:name="_Hlk70407723"/>
      <w:r w:rsidRPr="00276022">
        <w:rPr>
          <w:rStyle w:val="PromnnHTML"/>
          <w:rFonts w:cs="Arial"/>
          <w:i w:val="0"/>
          <w:iCs w:val="0"/>
        </w:rPr>
        <w:t xml:space="preserve">Dotčená komunikace se podle zákona č. 13/1997 Sb. – Zákon o pozemních komunikacích (silniční zákon), řadí mezi místní komunikace III. třídy. </w:t>
      </w:r>
      <w:r>
        <w:rPr>
          <w:rStyle w:val="PromnnHTML"/>
          <w:rFonts w:cs="Arial"/>
          <w:i w:val="0"/>
          <w:iCs w:val="0"/>
        </w:rPr>
        <w:t xml:space="preserve">Dle ČSN 73 6110 se komunikace řadí do funkční skupiny C. </w:t>
      </w:r>
      <w:r w:rsidRPr="00276022">
        <w:rPr>
          <w:rStyle w:val="PromnnHTML"/>
          <w:rFonts w:cs="Arial"/>
          <w:i w:val="0"/>
          <w:iCs w:val="0"/>
        </w:rPr>
        <w:t xml:space="preserve">Jedná se </w:t>
      </w:r>
      <w:r>
        <w:rPr>
          <w:rStyle w:val="PromnnHTML"/>
          <w:rFonts w:cs="Arial"/>
          <w:i w:val="0"/>
          <w:iCs w:val="0"/>
        </w:rPr>
        <w:t xml:space="preserve">o </w:t>
      </w:r>
      <w:r w:rsidRPr="00276022">
        <w:rPr>
          <w:rStyle w:val="PromnnHTML"/>
          <w:rFonts w:cs="Arial"/>
          <w:i w:val="0"/>
          <w:iCs w:val="0"/>
        </w:rPr>
        <w:t xml:space="preserve">směrově nerozdělenou obousměrnou </w:t>
      </w:r>
      <w:r>
        <w:rPr>
          <w:rStyle w:val="PromnnHTML"/>
          <w:rFonts w:cs="Arial"/>
          <w:i w:val="0"/>
          <w:iCs w:val="0"/>
        </w:rPr>
        <w:t>dvou</w:t>
      </w:r>
      <w:r w:rsidRPr="00276022">
        <w:rPr>
          <w:rStyle w:val="PromnnHTML"/>
          <w:rFonts w:cs="Arial"/>
          <w:i w:val="0"/>
          <w:iCs w:val="0"/>
        </w:rPr>
        <w:t>pruhovou obslužnou místní komunikaci</w:t>
      </w:r>
      <w:r>
        <w:rPr>
          <w:rStyle w:val="PromnnHTML"/>
          <w:rFonts w:cs="Arial"/>
          <w:i w:val="0"/>
          <w:iCs w:val="0"/>
        </w:rPr>
        <w:t xml:space="preserve"> s parkovacím pásem a chodníky po obou stranách. </w:t>
      </w:r>
      <w:r w:rsidR="00E32C1A">
        <w:rPr>
          <w:rStyle w:val="PromnnHTML"/>
          <w:rFonts w:cs="Arial"/>
          <w:i w:val="0"/>
          <w:iCs w:val="0"/>
        </w:rPr>
        <w:t>Nejvyšší dovolená rychlost je upravena svislým dopravním značením na 20 km/h.</w:t>
      </w:r>
    </w:p>
    <w:bookmarkEnd w:id="18"/>
    <w:p w14:paraId="51A3D339" w14:textId="7BDBABE1" w:rsidR="00956419" w:rsidRPr="00B65864" w:rsidRDefault="00956419" w:rsidP="00233DDA">
      <w:pPr>
        <w:keepNext/>
        <w:rPr>
          <w:rFonts w:eastAsia="Times New Roman"/>
          <w:u w:val="single"/>
          <w:lang w:eastAsia="cs-CZ"/>
        </w:rPr>
      </w:pPr>
      <w:r w:rsidRPr="00B65864">
        <w:rPr>
          <w:rFonts w:eastAsia="Times New Roman"/>
          <w:b/>
          <w:bCs/>
          <w:u w:val="single"/>
          <w:lang w:eastAsia="cs-CZ"/>
        </w:rPr>
        <w:t>-</w:t>
      </w:r>
      <w:r w:rsidRPr="00B65864">
        <w:rPr>
          <w:rFonts w:eastAsia="Times New Roman"/>
          <w:u w:val="single"/>
          <w:lang w:eastAsia="cs-CZ"/>
        </w:rPr>
        <w:t> parametry a zdůvodnění trasy</w:t>
      </w:r>
      <w:r w:rsidR="00B65864" w:rsidRPr="00B65864">
        <w:rPr>
          <w:rFonts w:eastAsia="Times New Roman"/>
          <w:u w:val="single"/>
          <w:lang w:eastAsia="cs-CZ"/>
        </w:rPr>
        <w:t>:</w:t>
      </w:r>
    </w:p>
    <w:p w14:paraId="6D30E01B" w14:textId="7B9079C8" w:rsidR="00B65864" w:rsidRPr="00B65864" w:rsidRDefault="00B65864" w:rsidP="00233DDA">
      <w:pPr>
        <w:keepNext/>
        <w:rPr>
          <w:i/>
          <w:iCs/>
        </w:rPr>
      </w:pPr>
      <w:r>
        <w:rPr>
          <w:i/>
          <w:iCs/>
        </w:rPr>
        <w:t>D</w:t>
      </w:r>
      <w:r w:rsidRPr="00B65864">
        <w:rPr>
          <w:i/>
          <w:iCs/>
        </w:rPr>
        <w:t>opravní komunikace:</w:t>
      </w:r>
    </w:p>
    <w:p w14:paraId="07124DD2" w14:textId="5DA001EC" w:rsidR="00B65864" w:rsidRPr="00275DB3" w:rsidRDefault="00B65864" w:rsidP="00B65864">
      <w:bookmarkStart w:id="19" w:name="_Hlk70407784"/>
      <w:r w:rsidRPr="00275DB3">
        <w:t xml:space="preserve">Stávající výškové </w:t>
      </w:r>
      <w:r w:rsidR="00F32188">
        <w:t xml:space="preserve">a směrové </w:t>
      </w:r>
      <w:r w:rsidRPr="00275DB3">
        <w:t xml:space="preserve">parametry zůstávají zachovány s ohledem na napojení přilehlých </w:t>
      </w:r>
      <w:r w:rsidR="00F32188">
        <w:t>ploch</w:t>
      </w:r>
      <w:r w:rsidR="00E0370A">
        <w:t xml:space="preserve"> a budov</w:t>
      </w:r>
      <w:r w:rsidRPr="00275DB3">
        <w:t>. Příčný i podélný sklon komunikace zůstává zachován.</w:t>
      </w:r>
      <w:r w:rsidR="00F32188">
        <w:t xml:space="preserve"> Trasa komunikace a její příčné uspořádání zůstane nezměněno. Jedná se o komunikaci napojující se na sběrnou místní komunikaci – ul</w:t>
      </w:r>
      <w:r w:rsidR="009E640C">
        <w:t xml:space="preserve">ici </w:t>
      </w:r>
      <w:r w:rsidR="00F32188">
        <w:t>Nádražní. Místní komunikace slouží k dopravnímu spojení jednotlivých nemovitostí a umožňuje příjezd k</w:t>
      </w:r>
      <w:r w:rsidR="00E0370A">
        <w:t> veřejnému parkovišti umístěnému na parcelách č. 49 a 50</w:t>
      </w:r>
      <w:r w:rsidR="00BC1295">
        <w:t xml:space="preserve"> a dále přes parkoviště do vnitrobloků</w:t>
      </w:r>
      <w:r w:rsidR="00E0370A">
        <w:t>. Směrem k náměstí ČSA je komunikace neprůjezdná – ve vozovce jsou osazeny zahrazovací sloupky.</w:t>
      </w:r>
    </w:p>
    <w:bookmarkEnd w:id="19"/>
    <w:p w14:paraId="14EB09FA" w14:textId="0F31F5A2" w:rsidR="00956419" w:rsidRPr="00394FEB" w:rsidRDefault="00956419" w:rsidP="00956419">
      <w:pPr>
        <w:rPr>
          <w:rFonts w:eastAsia="Times New Roman"/>
          <w:u w:val="single"/>
          <w:lang w:eastAsia="cs-CZ"/>
        </w:rPr>
      </w:pPr>
      <w:r w:rsidRPr="00394FEB">
        <w:rPr>
          <w:rFonts w:eastAsia="Times New Roman"/>
          <w:b/>
          <w:bCs/>
          <w:u w:val="single"/>
          <w:lang w:eastAsia="cs-CZ"/>
        </w:rPr>
        <w:lastRenderedPageBreak/>
        <w:t>-</w:t>
      </w:r>
      <w:r w:rsidRPr="00394FEB">
        <w:rPr>
          <w:rFonts w:eastAsia="Times New Roman"/>
          <w:u w:val="single"/>
          <w:lang w:eastAsia="cs-CZ"/>
        </w:rPr>
        <w:t> návrh zemního tělesa, použití druhotných materiálů, výsledky bilance zemních prací</w:t>
      </w:r>
      <w:r w:rsidR="00394FEB">
        <w:rPr>
          <w:rFonts w:eastAsia="Times New Roman"/>
          <w:u w:val="single"/>
          <w:lang w:eastAsia="cs-CZ"/>
        </w:rPr>
        <w:t>:</w:t>
      </w:r>
    </w:p>
    <w:p w14:paraId="0D3B6853" w14:textId="2CFE5438" w:rsidR="00E0370A" w:rsidRDefault="00E0370A" w:rsidP="00E0370A">
      <w:pPr>
        <w:rPr>
          <w:rStyle w:val="PromnnHTML"/>
          <w:rFonts w:cs="Arial"/>
          <w:i w:val="0"/>
          <w:iCs w:val="0"/>
        </w:rPr>
      </w:pPr>
      <w:r w:rsidRPr="00275DB3">
        <w:t>Bude proveden výkop a odvoz asfaltových vrstev</w:t>
      </w:r>
      <w:r w:rsidR="00745DF1">
        <w:t xml:space="preserve"> a</w:t>
      </w:r>
      <w:r>
        <w:t xml:space="preserve"> betonové dlažby na chodnících. </w:t>
      </w:r>
      <w:r>
        <w:rPr>
          <w:rStyle w:val="PromnnHTML"/>
          <w:rFonts w:cs="Arial"/>
          <w:i w:val="0"/>
          <w:iCs w:val="0"/>
        </w:rPr>
        <w:t xml:space="preserve">Pod stávajícím asfaltovým krytem se nachází původní žulové dlažební kostky (o rozměrech 10x10 cm a 20x20 cm). Tyto kostky budou po vyfrézování asfaltu vyjmuty a budou odvezeny na skládku, kde budou uchovány pro další využití investorem. </w:t>
      </w:r>
    </w:p>
    <w:p w14:paraId="5EA209F5" w14:textId="3F3BC122" w:rsidR="00E0370A" w:rsidRPr="008179BD" w:rsidRDefault="00E0370A" w:rsidP="00E0370A">
      <w:pPr>
        <w:rPr>
          <w:rStyle w:val="PromnnHTML"/>
          <w:rFonts w:cs="Arial"/>
          <w:i w:val="0"/>
          <w:iCs w:val="0"/>
        </w:rPr>
      </w:pPr>
      <w:r>
        <w:rPr>
          <w:rStyle w:val="PromnnHTML"/>
          <w:rFonts w:cs="Arial"/>
          <w:i w:val="0"/>
          <w:iCs w:val="0"/>
        </w:rPr>
        <w:t>V zásypech nad kanalizačním potru</w:t>
      </w:r>
      <w:r w:rsidR="00D713D0">
        <w:rPr>
          <w:rStyle w:val="PromnnHTML"/>
          <w:rFonts w:cs="Arial"/>
          <w:i w:val="0"/>
          <w:iCs w:val="0"/>
        </w:rPr>
        <w:t xml:space="preserve">bím se předpokládá </w:t>
      </w:r>
      <w:r>
        <w:rPr>
          <w:rStyle w:val="PromnnHTML"/>
          <w:rFonts w:cs="Arial"/>
          <w:i w:val="0"/>
          <w:iCs w:val="0"/>
        </w:rPr>
        <w:t>v</w:t>
      </w:r>
      <w:r w:rsidRPr="008179BD">
        <w:rPr>
          <w:rStyle w:val="PromnnHTML"/>
          <w:rFonts w:cs="Arial"/>
          <w:i w:val="0"/>
          <w:iCs w:val="0"/>
        </w:rPr>
        <w:t xml:space="preserve">ýskyt </w:t>
      </w:r>
      <w:r w:rsidR="00647667">
        <w:rPr>
          <w:rStyle w:val="PromnnHTML"/>
          <w:rFonts w:cs="Arial"/>
          <w:i w:val="0"/>
          <w:iCs w:val="0"/>
        </w:rPr>
        <w:t xml:space="preserve">vysoce bobtnavé </w:t>
      </w:r>
      <w:r w:rsidRPr="008179BD">
        <w:rPr>
          <w:rStyle w:val="PromnnHTML"/>
          <w:rFonts w:cs="Arial"/>
          <w:i w:val="0"/>
          <w:iCs w:val="0"/>
        </w:rPr>
        <w:t xml:space="preserve">ocelárenské strusky. Tato struska </w:t>
      </w:r>
      <w:r w:rsidR="00647667">
        <w:rPr>
          <w:rStyle w:val="PromnnHTML"/>
          <w:rFonts w:cs="Arial"/>
          <w:i w:val="0"/>
          <w:iCs w:val="0"/>
        </w:rPr>
        <w:t>musí být</w:t>
      </w:r>
      <w:r w:rsidRPr="008179BD">
        <w:rPr>
          <w:rStyle w:val="PromnnHTML"/>
          <w:rFonts w:cs="Arial"/>
          <w:i w:val="0"/>
          <w:iCs w:val="0"/>
        </w:rPr>
        <w:t xml:space="preserve"> odstraněna </w:t>
      </w:r>
      <w:r w:rsidR="00647667">
        <w:rPr>
          <w:rStyle w:val="PromnnHTML"/>
          <w:rFonts w:cs="Arial"/>
          <w:i w:val="0"/>
          <w:iCs w:val="0"/>
        </w:rPr>
        <w:t xml:space="preserve">nejméně </w:t>
      </w:r>
      <w:r w:rsidRPr="008179BD">
        <w:rPr>
          <w:rStyle w:val="PromnnHTML"/>
          <w:rFonts w:cs="Arial"/>
          <w:i w:val="0"/>
          <w:iCs w:val="0"/>
        </w:rPr>
        <w:t xml:space="preserve">do hloubky 0,5 m nad horní hranu potrubí hlavního </w:t>
      </w:r>
      <w:r w:rsidR="00D713D0">
        <w:rPr>
          <w:rStyle w:val="PromnnHTML"/>
          <w:rFonts w:cs="Arial"/>
          <w:i w:val="0"/>
          <w:iCs w:val="0"/>
        </w:rPr>
        <w:t xml:space="preserve">kanalizačního </w:t>
      </w:r>
      <w:r w:rsidRPr="008179BD">
        <w:rPr>
          <w:rStyle w:val="PromnnHTML"/>
          <w:rFonts w:cs="Arial"/>
          <w:i w:val="0"/>
          <w:iCs w:val="0"/>
        </w:rPr>
        <w:t xml:space="preserve">řádu </w:t>
      </w:r>
      <w:r w:rsidR="00D713D0">
        <w:rPr>
          <w:rStyle w:val="PromnnHTML"/>
          <w:rFonts w:cs="Arial"/>
          <w:i w:val="0"/>
          <w:iCs w:val="0"/>
        </w:rPr>
        <w:t xml:space="preserve">DN 500 PVC </w:t>
      </w:r>
      <w:r w:rsidRPr="008179BD">
        <w:rPr>
          <w:rStyle w:val="PromnnHTML"/>
          <w:rFonts w:cs="Arial"/>
          <w:i w:val="0"/>
          <w:iCs w:val="0"/>
        </w:rPr>
        <w:t>a do hl</w:t>
      </w:r>
      <w:r w:rsidR="00D713D0">
        <w:rPr>
          <w:rStyle w:val="PromnnHTML"/>
          <w:rFonts w:cs="Arial"/>
          <w:i w:val="0"/>
          <w:iCs w:val="0"/>
        </w:rPr>
        <w:t>oubky</w:t>
      </w:r>
      <w:r w:rsidRPr="008179BD">
        <w:rPr>
          <w:rStyle w:val="PromnnHTML"/>
          <w:rFonts w:cs="Arial"/>
          <w:i w:val="0"/>
          <w:iCs w:val="0"/>
        </w:rPr>
        <w:t xml:space="preserve"> 0,3 m nad horní hranu potrubí kanalizačních přípojek. Bude také odstraněna veškerá další ocelárenská struska, která bude </w:t>
      </w:r>
      <w:r w:rsidR="00D713D0">
        <w:rPr>
          <w:rStyle w:val="PromnnHTML"/>
          <w:rFonts w:cs="Arial"/>
          <w:i w:val="0"/>
          <w:iCs w:val="0"/>
        </w:rPr>
        <w:t xml:space="preserve">případně </w:t>
      </w:r>
      <w:r w:rsidRPr="008179BD">
        <w:rPr>
          <w:rStyle w:val="PromnnHTML"/>
          <w:rFonts w:cs="Arial"/>
          <w:i w:val="0"/>
          <w:iCs w:val="0"/>
        </w:rPr>
        <w:t>během výkopových prací nalezena.</w:t>
      </w:r>
      <w:r w:rsidR="00647667">
        <w:rPr>
          <w:rStyle w:val="PromnnHTML"/>
          <w:rFonts w:cs="Arial"/>
          <w:i w:val="0"/>
          <w:iCs w:val="0"/>
        </w:rPr>
        <w:t xml:space="preserve"> Zásyp kanalizace bude nahrazen přírodním kamenivem frakce 0-63, které bude řádně zhutněno.</w:t>
      </w:r>
    </w:p>
    <w:p w14:paraId="280D4C67" w14:textId="0C16A9EB" w:rsidR="00394FEB" w:rsidRPr="00647667" w:rsidRDefault="00647667" w:rsidP="00394FEB">
      <w:r>
        <w:t>Výsledky bilance zemních prací jsou uvedeny v kapitole B.8.5 Bilance zemních hmot.</w:t>
      </w:r>
    </w:p>
    <w:p w14:paraId="3D90F453" w14:textId="79F1CE09" w:rsidR="00394FEB" w:rsidRPr="00D713D0" w:rsidRDefault="00D713D0" w:rsidP="00956419">
      <w:r>
        <w:t>Návrh uvažuje únosnost zemní pláně min</w:t>
      </w:r>
      <w:r w:rsidR="00647667">
        <w:t>imálně</w:t>
      </w:r>
      <w:r>
        <w:t xml:space="preserve"> </w:t>
      </w:r>
      <w:proofErr w:type="spellStart"/>
      <w:r w:rsidRPr="00D713D0">
        <w:rPr>
          <w:i/>
          <w:iCs/>
        </w:rPr>
        <w:t>E</w:t>
      </w:r>
      <w:r w:rsidRPr="00D713D0">
        <w:rPr>
          <w:vertAlign w:val="subscript"/>
        </w:rPr>
        <w:t>def</w:t>
      </w:r>
      <w:proofErr w:type="spellEnd"/>
      <w:r>
        <w:t xml:space="preserve"> = 45 </w:t>
      </w:r>
      <w:proofErr w:type="spellStart"/>
      <w:r>
        <w:t>MPa</w:t>
      </w:r>
      <w:proofErr w:type="spellEnd"/>
      <w:r w:rsidRPr="00D713D0">
        <w:t xml:space="preserve"> </w:t>
      </w:r>
      <w:r>
        <w:t>pod vozovkou a min</w:t>
      </w:r>
      <w:r w:rsidR="00647667">
        <w:t xml:space="preserve">. </w:t>
      </w:r>
      <w:r w:rsidRPr="00D713D0">
        <w:rPr>
          <w:i/>
          <w:iCs/>
        </w:rPr>
        <w:t>E</w:t>
      </w:r>
      <w:r w:rsidRPr="00D713D0">
        <w:rPr>
          <w:vertAlign w:val="subscript"/>
        </w:rPr>
        <w:t>def,2</w:t>
      </w:r>
      <w:r>
        <w:t xml:space="preserve"> = 30</w:t>
      </w:r>
      <w:r w:rsidR="00647667">
        <w:t> </w:t>
      </w:r>
      <w:proofErr w:type="spellStart"/>
      <w:r>
        <w:t>MPa</w:t>
      </w:r>
      <w:proofErr w:type="spellEnd"/>
      <w:r>
        <w:t xml:space="preserve"> po</w:t>
      </w:r>
      <w:r w:rsidR="00647667">
        <w:t>d</w:t>
      </w:r>
      <w:r>
        <w:t xml:space="preserve"> chodníky. V případě nedostatečně únosné zemní pláně bude provedena její sanace v tloušťce 300</w:t>
      </w:r>
      <w:r w:rsidR="00647667">
        <w:t> </w:t>
      </w:r>
      <w:r>
        <w:t>mm pomocí kameniva frakce 0-63 na položenou geotextilii.</w:t>
      </w:r>
    </w:p>
    <w:p w14:paraId="17EA6E40" w14:textId="579D20FA" w:rsidR="00956419" w:rsidRDefault="00956419" w:rsidP="00647667">
      <w:pPr>
        <w:keepNext/>
        <w:rPr>
          <w:rFonts w:eastAsia="Times New Roman"/>
          <w:u w:val="single"/>
          <w:lang w:eastAsia="cs-CZ"/>
        </w:rPr>
      </w:pPr>
      <w:r w:rsidRPr="00956419">
        <w:rPr>
          <w:rFonts w:eastAsia="Times New Roman"/>
          <w:b/>
          <w:bCs/>
          <w:lang w:eastAsia="cs-CZ"/>
        </w:rPr>
        <w:t>-</w:t>
      </w:r>
      <w:r w:rsidRPr="00956419">
        <w:rPr>
          <w:rFonts w:eastAsia="Times New Roman"/>
          <w:lang w:eastAsia="cs-CZ"/>
        </w:rPr>
        <w:t> </w:t>
      </w:r>
      <w:r w:rsidRPr="00394FEB">
        <w:rPr>
          <w:rFonts w:eastAsia="Times New Roman"/>
          <w:u w:val="single"/>
          <w:lang w:eastAsia="cs-CZ"/>
        </w:rPr>
        <w:t>vstupní údaje a závěry posouzení návrhu zpevněných ploch</w:t>
      </w:r>
      <w:r w:rsidR="00394FEB" w:rsidRPr="00394FEB">
        <w:rPr>
          <w:rFonts w:eastAsia="Times New Roman"/>
          <w:u w:val="single"/>
          <w:lang w:eastAsia="cs-CZ"/>
        </w:rPr>
        <w:t>:</w:t>
      </w:r>
    </w:p>
    <w:p w14:paraId="5010551E" w14:textId="77777777" w:rsidR="00D713D0" w:rsidRDefault="00D713D0" w:rsidP="00D713D0">
      <w:bookmarkStart w:id="20" w:name="_Hlk70414755"/>
      <w:bookmarkStart w:id="21" w:name="_Hlk70408124"/>
      <w:r>
        <w:t>Návrh konstrukce vozovky byl proveden dle TP 170 – Navrhování vozovek pozemních komunikací, na základě následujících parametrů:</w:t>
      </w:r>
    </w:p>
    <w:tbl>
      <w:tblPr>
        <w:tblStyle w:val="Prosttabulka21"/>
        <w:tblW w:w="0" w:type="auto"/>
        <w:tblLook w:val="04A0" w:firstRow="1" w:lastRow="0" w:firstColumn="1" w:lastColumn="0" w:noHBand="0" w:noVBand="1"/>
      </w:tblPr>
      <w:tblGrid>
        <w:gridCol w:w="3686"/>
        <w:gridCol w:w="1792"/>
        <w:gridCol w:w="1792"/>
        <w:gridCol w:w="1792"/>
      </w:tblGrid>
      <w:tr w:rsidR="00D713D0" w14:paraId="252C8393" w14:textId="4F62FD9C" w:rsidTr="009876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bookmarkEnd w:id="20"/>
          <w:p w14:paraId="77587527" w14:textId="1E34EC0A" w:rsidR="00D713D0" w:rsidRDefault="00D713D0" w:rsidP="00D713D0">
            <w:pPr>
              <w:jc w:val="left"/>
            </w:pPr>
            <w:r>
              <w:t>Typ zpevněné plochy</w:t>
            </w:r>
          </w:p>
        </w:tc>
        <w:tc>
          <w:tcPr>
            <w:tcW w:w="1792" w:type="dxa"/>
          </w:tcPr>
          <w:p w14:paraId="17933DCD" w14:textId="67B70A7C" w:rsidR="00D713D0" w:rsidRDefault="00D713D0" w:rsidP="00D713D0">
            <w:pPr>
              <w:jc w:val="center"/>
              <w:cnfStyle w:val="100000000000" w:firstRow="1" w:lastRow="0" w:firstColumn="0" w:lastColumn="0" w:oddVBand="0" w:evenVBand="0" w:oddHBand="0" w:evenHBand="0" w:firstRowFirstColumn="0" w:firstRowLastColumn="0" w:lastRowFirstColumn="0" w:lastRowLastColumn="0"/>
            </w:pPr>
            <w:r>
              <w:t xml:space="preserve">MK, </w:t>
            </w:r>
            <w:r>
              <w:br/>
              <w:t>parkovací stání</w:t>
            </w:r>
          </w:p>
        </w:tc>
        <w:tc>
          <w:tcPr>
            <w:tcW w:w="1792" w:type="dxa"/>
          </w:tcPr>
          <w:p w14:paraId="06B692DB" w14:textId="4ECAD900" w:rsidR="00D713D0" w:rsidRDefault="00D713D0" w:rsidP="00D713D0">
            <w:pPr>
              <w:jc w:val="center"/>
              <w:cnfStyle w:val="100000000000" w:firstRow="1" w:lastRow="0" w:firstColumn="0" w:lastColumn="0" w:oddVBand="0" w:evenVBand="0" w:oddHBand="0" w:evenHBand="0" w:firstRowFirstColumn="0" w:firstRowLastColumn="0" w:lastRowFirstColumn="0" w:lastRowLastColumn="0"/>
            </w:pPr>
            <w:r>
              <w:t>Chodník</w:t>
            </w:r>
            <w:r>
              <w:br/>
            </w:r>
            <w:r w:rsidRPr="00987645">
              <w:rPr>
                <w:w w:val="99"/>
              </w:rPr>
              <w:t>(pochozí plocha)</w:t>
            </w:r>
          </w:p>
        </w:tc>
        <w:tc>
          <w:tcPr>
            <w:tcW w:w="1792" w:type="dxa"/>
          </w:tcPr>
          <w:p w14:paraId="23A82BE8" w14:textId="5D66FEE4" w:rsidR="00D713D0" w:rsidRDefault="00D713D0" w:rsidP="00D713D0">
            <w:pPr>
              <w:jc w:val="center"/>
              <w:cnfStyle w:val="100000000000" w:firstRow="1" w:lastRow="0" w:firstColumn="0" w:lastColumn="0" w:oddVBand="0" w:evenVBand="0" w:oddHBand="0" w:evenHBand="0" w:firstRowFirstColumn="0" w:firstRowLastColumn="0" w:lastRowFirstColumn="0" w:lastRowLastColumn="0"/>
            </w:pPr>
            <w:r>
              <w:t xml:space="preserve">Chodník </w:t>
            </w:r>
            <w:r>
              <w:br/>
              <w:t>(v místě sjezdu)</w:t>
            </w:r>
          </w:p>
        </w:tc>
      </w:tr>
      <w:tr w:rsidR="00D713D0" w14:paraId="2EC0FC97" w14:textId="05A91BC8" w:rsidTr="009876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37C051BB" w14:textId="1BCA577A" w:rsidR="00D713D0" w:rsidRDefault="00D713D0" w:rsidP="00D713D0">
            <w:r>
              <w:t>Návrhová úroveň porušení vozovky</w:t>
            </w:r>
          </w:p>
        </w:tc>
        <w:tc>
          <w:tcPr>
            <w:tcW w:w="1792" w:type="dxa"/>
          </w:tcPr>
          <w:p w14:paraId="680C36AB" w14:textId="5B1BC6EA" w:rsidR="00D713D0" w:rsidRDefault="00D713D0" w:rsidP="00987645">
            <w:pPr>
              <w:jc w:val="center"/>
              <w:cnfStyle w:val="000000100000" w:firstRow="0" w:lastRow="0" w:firstColumn="0" w:lastColumn="0" w:oddVBand="0" w:evenVBand="0" w:oddHBand="1" w:evenHBand="0" w:firstRowFirstColumn="0" w:firstRowLastColumn="0" w:lastRowFirstColumn="0" w:lastRowLastColumn="0"/>
            </w:pPr>
            <w:r>
              <w:t>D1</w:t>
            </w:r>
          </w:p>
        </w:tc>
        <w:tc>
          <w:tcPr>
            <w:tcW w:w="1792" w:type="dxa"/>
          </w:tcPr>
          <w:p w14:paraId="379A1FC1" w14:textId="4AD37498" w:rsidR="00D713D0" w:rsidRDefault="00987645" w:rsidP="00987645">
            <w:pPr>
              <w:jc w:val="center"/>
              <w:cnfStyle w:val="000000100000" w:firstRow="0" w:lastRow="0" w:firstColumn="0" w:lastColumn="0" w:oddVBand="0" w:evenVBand="0" w:oddHBand="1" w:evenHBand="0" w:firstRowFirstColumn="0" w:firstRowLastColumn="0" w:lastRowFirstColumn="0" w:lastRowLastColumn="0"/>
            </w:pPr>
            <w:r>
              <w:t>D2</w:t>
            </w:r>
          </w:p>
        </w:tc>
        <w:tc>
          <w:tcPr>
            <w:tcW w:w="1792" w:type="dxa"/>
          </w:tcPr>
          <w:p w14:paraId="439B797C" w14:textId="2B458E77" w:rsidR="00D713D0" w:rsidRDefault="00987645" w:rsidP="00987645">
            <w:pPr>
              <w:jc w:val="center"/>
              <w:cnfStyle w:val="000000100000" w:firstRow="0" w:lastRow="0" w:firstColumn="0" w:lastColumn="0" w:oddVBand="0" w:evenVBand="0" w:oddHBand="1" w:evenHBand="0" w:firstRowFirstColumn="0" w:firstRowLastColumn="0" w:lastRowFirstColumn="0" w:lastRowLastColumn="0"/>
            </w:pPr>
            <w:r>
              <w:t>D2</w:t>
            </w:r>
          </w:p>
        </w:tc>
      </w:tr>
      <w:tr w:rsidR="00D713D0" w14:paraId="295BFA18" w14:textId="3E905BDE" w:rsidTr="00987645">
        <w:tc>
          <w:tcPr>
            <w:cnfStyle w:val="001000000000" w:firstRow="0" w:lastRow="0" w:firstColumn="1" w:lastColumn="0" w:oddVBand="0" w:evenVBand="0" w:oddHBand="0" w:evenHBand="0" w:firstRowFirstColumn="0" w:firstRowLastColumn="0" w:lastRowFirstColumn="0" w:lastRowLastColumn="0"/>
            <w:tcW w:w="3686" w:type="dxa"/>
          </w:tcPr>
          <w:p w14:paraId="3CA6FFA7" w14:textId="69836235" w:rsidR="00D713D0" w:rsidRDefault="00D713D0" w:rsidP="00D713D0">
            <w:r>
              <w:t>Třída dopravního zatížení</w:t>
            </w:r>
          </w:p>
        </w:tc>
        <w:tc>
          <w:tcPr>
            <w:tcW w:w="1792" w:type="dxa"/>
          </w:tcPr>
          <w:p w14:paraId="6DAA787D" w14:textId="46AD6BB7" w:rsidR="00D713D0" w:rsidRDefault="00987645" w:rsidP="00987645">
            <w:pPr>
              <w:jc w:val="center"/>
              <w:cnfStyle w:val="000000000000" w:firstRow="0" w:lastRow="0" w:firstColumn="0" w:lastColumn="0" w:oddVBand="0" w:evenVBand="0" w:oddHBand="0" w:evenHBand="0" w:firstRowFirstColumn="0" w:firstRowLastColumn="0" w:lastRowFirstColumn="0" w:lastRowLastColumn="0"/>
            </w:pPr>
            <w:r>
              <w:t>IV</w:t>
            </w:r>
          </w:p>
        </w:tc>
        <w:tc>
          <w:tcPr>
            <w:tcW w:w="1792" w:type="dxa"/>
          </w:tcPr>
          <w:p w14:paraId="3FDD56E9" w14:textId="4C6F21AB" w:rsidR="00D713D0" w:rsidRDefault="00987645" w:rsidP="00987645">
            <w:pPr>
              <w:jc w:val="center"/>
              <w:cnfStyle w:val="000000000000" w:firstRow="0" w:lastRow="0" w:firstColumn="0" w:lastColumn="0" w:oddVBand="0" w:evenVBand="0" w:oddHBand="0" w:evenHBand="0" w:firstRowFirstColumn="0" w:firstRowLastColumn="0" w:lastRowFirstColumn="0" w:lastRowLastColumn="0"/>
            </w:pPr>
            <w:r>
              <w:t>CH</w:t>
            </w:r>
          </w:p>
        </w:tc>
        <w:tc>
          <w:tcPr>
            <w:tcW w:w="1792" w:type="dxa"/>
          </w:tcPr>
          <w:p w14:paraId="43213AFA" w14:textId="5E6B8E30" w:rsidR="00D713D0" w:rsidRDefault="00987645" w:rsidP="00987645">
            <w:pPr>
              <w:jc w:val="center"/>
              <w:cnfStyle w:val="000000000000" w:firstRow="0" w:lastRow="0" w:firstColumn="0" w:lastColumn="0" w:oddVBand="0" w:evenVBand="0" w:oddHBand="0" w:evenHBand="0" w:firstRowFirstColumn="0" w:firstRowLastColumn="0" w:lastRowFirstColumn="0" w:lastRowLastColumn="0"/>
            </w:pPr>
            <w:r>
              <w:t>O</w:t>
            </w:r>
          </w:p>
        </w:tc>
      </w:tr>
      <w:tr w:rsidR="00D713D0" w14:paraId="3094009B" w14:textId="6CE04ECD" w:rsidTr="009876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tcPr>
          <w:p w14:paraId="48962F34" w14:textId="6CC57CC7" w:rsidR="00D713D0" w:rsidRDefault="00D713D0" w:rsidP="00D713D0">
            <w:r>
              <w:t>Podloží</w:t>
            </w:r>
          </w:p>
        </w:tc>
        <w:tc>
          <w:tcPr>
            <w:tcW w:w="1792" w:type="dxa"/>
          </w:tcPr>
          <w:p w14:paraId="449DB87B" w14:textId="637233EC" w:rsidR="00D713D0" w:rsidRDefault="00987645" w:rsidP="00987645">
            <w:pPr>
              <w:jc w:val="center"/>
              <w:cnfStyle w:val="000000100000" w:firstRow="0" w:lastRow="0" w:firstColumn="0" w:lastColumn="0" w:oddVBand="0" w:evenVBand="0" w:oddHBand="1" w:evenHBand="0" w:firstRowFirstColumn="0" w:firstRowLastColumn="0" w:lastRowFirstColumn="0" w:lastRowLastColumn="0"/>
            </w:pPr>
            <w:r>
              <w:t>PIII</w:t>
            </w:r>
          </w:p>
        </w:tc>
        <w:tc>
          <w:tcPr>
            <w:tcW w:w="1792" w:type="dxa"/>
          </w:tcPr>
          <w:p w14:paraId="71BB114F" w14:textId="689CA6CD" w:rsidR="00D713D0" w:rsidRDefault="00987645" w:rsidP="00987645">
            <w:pPr>
              <w:jc w:val="center"/>
              <w:cnfStyle w:val="000000100000" w:firstRow="0" w:lastRow="0" w:firstColumn="0" w:lastColumn="0" w:oddVBand="0" w:evenVBand="0" w:oddHBand="1" w:evenHBand="0" w:firstRowFirstColumn="0" w:firstRowLastColumn="0" w:lastRowFirstColumn="0" w:lastRowLastColumn="0"/>
            </w:pPr>
            <w:r>
              <w:t>PIII</w:t>
            </w:r>
          </w:p>
        </w:tc>
        <w:tc>
          <w:tcPr>
            <w:tcW w:w="1792" w:type="dxa"/>
          </w:tcPr>
          <w:p w14:paraId="743C0156" w14:textId="45F3B240" w:rsidR="00D713D0" w:rsidRDefault="00987645" w:rsidP="00987645">
            <w:pPr>
              <w:jc w:val="center"/>
              <w:cnfStyle w:val="000000100000" w:firstRow="0" w:lastRow="0" w:firstColumn="0" w:lastColumn="0" w:oddVBand="0" w:evenVBand="0" w:oddHBand="1" w:evenHBand="0" w:firstRowFirstColumn="0" w:firstRowLastColumn="0" w:lastRowFirstColumn="0" w:lastRowLastColumn="0"/>
            </w:pPr>
            <w:r>
              <w:t>PIII</w:t>
            </w:r>
          </w:p>
        </w:tc>
      </w:tr>
    </w:tbl>
    <w:p w14:paraId="5872F6D5" w14:textId="7790E5BE" w:rsidR="00987645" w:rsidRDefault="00987645" w:rsidP="00987645">
      <w:pPr>
        <w:spacing w:before="160"/>
      </w:pPr>
      <w:bookmarkStart w:id="22" w:name="_Hlk70414814"/>
      <w:r>
        <w:t>Při stanovení třídy dopravního zatížení vozovky byl zohledněn nepříznivý vliv pomalu se pohybujících či stojících vozidel</w:t>
      </w:r>
      <w:r w:rsidR="00E32C1A">
        <w:t xml:space="preserve"> (max</w:t>
      </w:r>
      <w:r w:rsidR="00BC1295">
        <w:t>imální</w:t>
      </w:r>
      <w:r w:rsidR="00E32C1A">
        <w:t xml:space="preserve"> dovolená rychlost 20 km/h)</w:t>
      </w:r>
      <w:r>
        <w:t>. Jelikož nejsou k dispozici bližší údaje, předpokládá se výskyt podloží typu PIII.</w:t>
      </w:r>
    </w:p>
    <w:bookmarkEnd w:id="21"/>
    <w:bookmarkEnd w:id="22"/>
    <w:p w14:paraId="128AD03C" w14:textId="2704EF09" w:rsidR="00956419" w:rsidRDefault="00394FEB" w:rsidP="00394FEB">
      <w:pPr>
        <w:pStyle w:val="Nadpis4"/>
        <w:numPr>
          <w:ilvl w:val="0"/>
          <w:numId w:val="0"/>
        </w:numPr>
      </w:pPr>
      <w:r>
        <w:t>2. Mostní objekty a zdi</w:t>
      </w:r>
    </w:p>
    <w:p w14:paraId="7794CC0E" w14:textId="63095BB7" w:rsidR="00394FEB" w:rsidRDefault="00394FEB" w:rsidP="00394FEB">
      <w:r>
        <w:t>Nejsou součástí stavby</w:t>
      </w:r>
      <w:r w:rsidR="00704BA5">
        <w:t>.</w:t>
      </w:r>
    </w:p>
    <w:p w14:paraId="7F755F11" w14:textId="0352F7CD" w:rsidR="00394FEB" w:rsidRDefault="00394FEB" w:rsidP="00394FEB">
      <w:pPr>
        <w:pStyle w:val="Nadpis4"/>
        <w:numPr>
          <w:ilvl w:val="0"/>
          <w:numId w:val="0"/>
        </w:numPr>
      </w:pPr>
      <w:r w:rsidRPr="00BC1295">
        <w:rPr>
          <w:iCs w:val="0"/>
        </w:rPr>
        <w:t>3</w:t>
      </w:r>
      <w:r w:rsidRPr="00394FEB">
        <w:rPr>
          <w:b w:val="0"/>
          <w:bCs w:val="0"/>
          <w:iCs w:val="0"/>
        </w:rPr>
        <w:t>.</w:t>
      </w:r>
      <w:r>
        <w:t xml:space="preserve"> Odvodnění pozemní komunikace</w:t>
      </w:r>
    </w:p>
    <w:p w14:paraId="0F97F601" w14:textId="6055E9CF" w:rsidR="00DB3D6B" w:rsidRPr="00DB3D6B" w:rsidRDefault="00DB3D6B" w:rsidP="00987645">
      <w:pPr>
        <w:rPr>
          <w:rFonts w:cs="Arial"/>
          <w:i/>
          <w:iCs/>
        </w:rPr>
      </w:pPr>
      <w:r>
        <w:rPr>
          <w:rStyle w:val="PromnnHTML"/>
          <w:rFonts w:cs="Arial"/>
        </w:rPr>
        <w:t>SO 101 Zpevněné plochy</w:t>
      </w:r>
    </w:p>
    <w:p w14:paraId="43F0F8D8" w14:textId="4A64943E" w:rsidR="00BC1295" w:rsidRDefault="00394FEB" w:rsidP="00987645">
      <w:pPr>
        <w:rPr>
          <w:rFonts w:cs="Arial"/>
          <w:color w:val="000000"/>
        </w:rPr>
      </w:pPr>
      <w:r>
        <w:rPr>
          <w:rFonts w:cs="Arial"/>
          <w:color w:val="000000"/>
        </w:rPr>
        <w:t xml:space="preserve">Zpevněné plochy budou podélně a příčně vyspádovány do stávajících </w:t>
      </w:r>
      <w:r w:rsidR="00987645">
        <w:rPr>
          <w:rFonts w:cs="Arial"/>
          <w:color w:val="000000"/>
        </w:rPr>
        <w:t>uličních vpustí v majetku města Český Těšín</w:t>
      </w:r>
      <w:r>
        <w:rPr>
          <w:rFonts w:cs="Arial"/>
          <w:color w:val="000000"/>
        </w:rPr>
        <w:t>. Ty jsou připojeny</w:t>
      </w:r>
      <w:r w:rsidR="00987645">
        <w:rPr>
          <w:rFonts w:cs="Arial"/>
          <w:color w:val="000000"/>
        </w:rPr>
        <w:t xml:space="preserve"> ke</w:t>
      </w:r>
      <w:r>
        <w:rPr>
          <w:rFonts w:cs="Arial"/>
          <w:color w:val="000000"/>
        </w:rPr>
        <w:t xml:space="preserve"> stávajícímu</w:t>
      </w:r>
      <w:r w:rsidR="00987645">
        <w:rPr>
          <w:rFonts w:cs="Arial"/>
          <w:color w:val="000000"/>
        </w:rPr>
        <w:t xml:space="preserve"> jednotnému</w:t>
      </w:r>
      <w:r>
        <w:rPr>
          <w:rFonts w:cs="Arial"/>
          <w:color w:val="000000"/>
        </w:rPr>
        <w:t xml:space="preserve"> kanaliza</w:t>
      </w:r>
      <w:r w:rsidR="00987645">
        <w:rPr>
          <w:rFonts w:cs="Arial"/>
          <w:color w:val="000000"/>
        </w:rPr>
        <w:t xml:space="preserve">čnímu řádu v majetku </w:t>
      </w:r>
      <w:proofErr w:type="spellStart"/>
      <w:r w:rsidR="00987645">
        <w:rPr>
          <w:rFonts w:cs="Arial"/>
          <w:color w:val="000000"/>
        </w:rPr>
        <w:t>SmVaK</w:t>
      </w:r>
      <w:proofErr w:type="spellEnd"/>
      <w:r w:rsidR="00987645">
        <w:rPr>
          <w:rFonts w:cs="Arial"/>
          <w:color w:val="000000"/>
        </w:rPr>
        <w:t xml:space="preserve"> Ostrava, a. s</w:t>
      </w:r>
      <w:r>
        <w:rPr>
          <w:rFonts w:cs="Arial"/>
          <w:color w:val="000000"/>
        </w:rPr>
        <w:t>.</w:t>
      </w:r>
    </w:p>
    <w:p w14:paraId="20F92A8C" w14:textId="15AC9F1E" w:rsidR="00987645" w:rsidRDefault="00987645" w:rsidP="00987645">
      <w:pPr>
        <w:rPr>
          <w:rFonts w:cs="Arial"/>
          <w:color w:val="000000"/>
        </w:rPr>
      </w:pPr>
      <w:r>
        <w:rPr>
          <w:rFonts w:cs="Arial"/>
          <w:color w:val="000000"/>
        </w:rPr>
        <w:t>Zemní pláň pod vozovkou a chodníky bude nově odvodněna pomocí podélné drenáže z </w:t>
      </w:r>
      <w:proofErr w:type="spellStart"/>
      <w:r>
        <w:rPr>
          <w:rFonts w:cs="Arial"/>
          <w:color w:val="000000"/>
        </w:rPr>
        <w:t>celoperforovaných</w:t>
      </w:r>
      <w:proofErr w:type="spellEnd"/>
      <w:r>
        <w:rPr>
          <w:rFonts w:cs="Arial"/>
          <w:color w:val="000000"/>
        </w:rPr>
        <w:t xml:space="preserve"> flexibilních trubek PVC-U DN 100, </w:t>
      </w:r>
      <w:bookmarkStart w:id="23" w:name="_Hlk70492600"/>
      <w:r>
        <w:rPr>
          <w:rFonts w:cs="Arial"/>
          <w:color w:val="000000"/>
        </w:rPr>
        <w:t>které budou vedeny ve spádu min. 1 % a zaústěny do uličních vpustí. V místě kolize se základy stožárů VO se jim potrubí směrově vyhne.</w:t>
      </w:r>
      <w:bookmarkEnd w:id="23"/>
    </w:p>
    <w:p w14:paraId="3577EF24" w14:textId="77777777" w:rsidR="00DB3D6B" w:rsidRDefault="00DB3D6B" w:rsidP="00AC7DC9">
      <w:pPr>
        <w:keepNext/>
        <w:rPr>
          <w:rStyle w:val="PromnnHTML"/>
          <w:rFonts w:cs="Arial"/>
        </w:rPr>
      </w:pPr>
      <w:r>
        <w:rPr>
          <w:rStyle w:val="PromnnHTML"/>
          <w:rFonts w:cs="Arial"/>
        </w:rPr>
        <w:t>SO 301 Oprava kanalizačních šachet</w:t>
      </w:r>
    </w:p>
    <w:p w14:paraId="4DCFB333" w14:textId="12A3956F" w:rsidR="00AC7DC9" w:rsidRDefault="00DB3D6B" w:rsidP="00987645">
      <w:pPr>
        <w:rPr>
          <w:rFonts w:cs="Arial"/>
          <w:b/>
          <w:bCs/>
          <w:i/>
          <w:iCs/>
          <w:color w:val="000000"/>
        </w:rPr>
      </w:pPr>
      <w:r>
        <w:rPr>
          <w:rFonts w:cs="Arial"/>
          <w:color w:val="000000"/>
        </w:rPr>
        <w:t xml:space="preserve">Degradované kanalizační šachty nacházející se podél severozápadního okraje ulice budou nahrazeny novými betonovými šachtami dimenze DN 1000 hloubky přibližně 2,5 m. Šachty budou s průtočným dnem. Všechny stávající přítoky do šachet zůstanou zachovány. Přítoky vedené mimo úroveň dna budou do šachty napojeny </w:t>
      </w:r>
      <w:proofErr w:type="spellStart"/>
      <w:r>
        <w:rPr>
          <w:rFonts w:cs="Arial"/>
          <w:color w:val="000000"/>
        </w:rPr>
        <w:t>navrtávkou</w:t>
      </w:r>
      <w:proofErr w:type="spellEnd"/>
      <w:r>
        <w:rPr>
          <w:rFonts w:cs="Arial"/>
          <w:color w:val="000000"/>
        </w:rPr>
        <w:t xml:space="preserve"> pomocí spojky in-</w:t>
      </w:r>
      <w:proofErr w:type="spellStart"/>
      <w:r>
        <w:rPr>
          <w:rFonts w:cs="Arial"/>
          <w:color w:val="000000"/>
        </w:rPr>
        <w:t>situ</w:t>
      </w:r>
      <w:proofErr w:type="spellEnd"/>
      <w:r>
        <w:rPr>
          <w:rFonts w:cs="Arial"/>
          <w:color w:val="000000"/>
        </w:rPr>
        <w:t>.</w:t>
      </w:r>
      <w:r w:rsidR="00A812CD">
        <w:rPr>
          <w:rFonts w:cs="Arial"/>
          <w:color w:val="000000"/>
        </w:rPr>
        <w:t xml:space="preserve"> </w:t>
      </w:r>
      <w:r w:rsidR="00AC7DC9">
        <w:rPr>
          <w:rFonts w:cs="Arial"/>
          <w:color w:val="000000"/>
        </w:rPr>
        <w:t xml:space="preserve">Během přípravy projektové dokumentace nebylo možné ověřit dimenzi a úhel napojení vtoků a odtoků šachet. </w:t>
      </w:r>
      <w:r w:rsidR="00AC7DC9" w:rsidRPr="00A812CD">
        <w:rPr>
          <w:rFonts w:cs="Arial"/>
          <w:b/>
          <w:bCs/>
          <w:i/>
          <w:iCs/>
          <w:color w:val="000000"/>
          <w:sz w:val="22"/>
        </w:rPr>
        <w:t>Před objednáním šachtových dílců je nutno zaměřit skutečný stav kanalizačního potrubí a přípojek.</w:t>
      </w:r>
    </w:p>
    <w:p w14:paraId="28A87E4B" w14:textId="4C789977" w:rsidR="00A812CD" w:rsidRPr="00A812CD" w:rsidRDefault="00A812CD" w:rsidP="00987645">
      <w:pPr>
        <w:rPr>
          <w:rFonts w:cs="Arial"/>
          <w:color w:val="000000"/>
        </w:rPr>
      </w:pPr>
      <w:r>
        <w:rPr>
          <w:rFonts w:cs="Arial"/>
          <w:color w:val="000000"/>
        </w:rPr>
        <w:t xml:space="preserve">Bude položeno nové potrubí dešťové kanalizace objektu č. p. 17 (kino </w:t>
      </w:r>
      <w:proofErr w:type="spellStart"/>
      <w:r>
        <w:rPr>
          <w:rFonts w:cs="Arial"/>
          <w:color w:val="000000"/>
        </w:rPr>
        <w:t>Central</w:t>
      </w:r>
      <w:proofErr w:type="spellEnd"/>
      <w:r>
        <w:rPr>
          <w:rFonts w:cs="Arial"/>
          <w:color w:val="000000"/>
        </w:rPr>
        <w:t xml:space="preserve">), které povede v původní trase v nezámrzné hloubce. </w:t>
      </w:r>
      <w:r w:rsidR="00B15EA4">
        <w:rPr>
          <w:rFonts w:cs="Arial"/>
          <w:color w:val="000000"/>
        </w:rPr>
        <w:t xml:space="preserve">Použije se potrubí PVC KG SN 8 DN 125. </w:t>
      </w:r>
      <w:r>
        <w:rPr>
          <w:rFonts w:cs="Arial"/>
          <w:color w:val="000000"/>
        </w:rPr>
        <w:t xml:space="preserve">Původní dešťové a </w:t>
      </w:r>
      <w:r>
        <w:rPr>
          <w:rFonts w:cs="Arial"/>
          <w:color w:val="000000"/>
        </w:rPr>
        <w:lastRenderedPageBreak/>
        <w:t>odvodňovací potrubí bude odstraněno včetně šachet. V místě styku obou větví nově prováděné dešťové kanalizace a stávajícího potrubí splaškové kanalizace objektu bude osazena nová revizní šachta z PP Ø425 mm.</w:t>
      </w:r>
      <w:r w:rsidR="00B15EA4">
        <w:rPr>
          <w:rFonts w:cs="Arial"/>
          <w:color w:val="000000"/>
        </w:rPr>
        <w:t xml:space="preserve"> Stávající potrubí vedoucí od šachty do jednotného kanalizačního řádu bude</w:t>
      </w:r>
      <w:r w:rsidR="00C83FCA" w:rsidRPr="00C83FCA">
        <w:rPr>
          <w:rFonts w:cs="Arial"/>
          <w:color w:val="000000"/>
        </w:rPr>
        <w:t xml:space="preserve"> </w:t>
      </w:r>
      <w:r w:rsidR="00C83FCA">
        <w:rPr>
          <w:rFonts w:cs="Arial"/>
          <w:color w:val="000000"/>
        </w:rPr>
        <w:t>v délce 3,0 m</w:t>
      </w:r>
      <w:r w:rsidR="00B15EA4">
        <w:rPr>
          <w:rFonts w:cs="Arial"/>
          <w:color w:val="000000"/>
        </w:rPr>
        <w:t xml:space="preserve"> nahrazeno novým v původní trase.</w:t>
      </w:r>
    </w:p>
    <w:p w14:paraId="65C35333" w14:textId="61C3DE5A" w:rsidR="00DB3D6B" w:rsidRDefault="00AC7DC9" w:rsidP="00987645">
      <w:pPr>
        <w:rPr>
          <w:rFonts w:cs="Arial"/>
          <w:color w:val="000000"/>
        </w:rPr>
      </w:pPr>
      <w:r>
        <w:rPr>
          <w:rFonts w:cs="Arial"/>
          <w:color w:val="000000"/>
        </w:rPr>
        <w:t>Nové</w:t>
      </w:r>
      <w:r w:rsidR="00A1218B">
        <w:rPr>
          <w:rFonts w:cs="Arial"/>
          <w:color w:val="000000"/>
        </w:rPr>
        <w:t xml:space="preserve"> litinové</w:t>
      </w:r>
      <w:r>
        <w:rPr>
          <w:rFonts w:cs="Arial"/>
          <w:color w:val="000000"/>
        </w:rPr>
        <w:t xml:space="preserve"> š</w:t>
      </w:r>
      <w:r w:rsidR="00DB3D6B">
        <w:rPr>
          <w:rFonts w:cs="Arial"/>
          <w:color w:val="000000"/>
        </w:rPr>
        <w:t xml:space="preserve">achtové poklopy budou </w:t>
      </w:r>
      <w:r>
        <w:rPr>
          <w:rFonts w:cs="Arial"/>
          <w:color w:val="000000"/>
        </w:rPr>
        <w:t>vyhovovat třídě únosnosti D400</w:t>
      </w:r>
      <w:r w:rsidR="00A812CD">
        <w:rPr>
          <w:rFonts w:cs="Arial"/>
          <w:color w:val="000000"/>
        </w:rPr>
        <w:t xml:space="preserve"> (Š1-Š4 – betonové šachty DN1000), resp. B125 (Š5 – PP šachta Ø425)</w:t>
      </w:r>
      <w:r>
        <w:rPr>
          <w:rFonts w:cs="Arial"/>
          <w:color w:val="000000"/>
        </w:rPr>
        <w:t xml:space="preserve"> a budou v plynotěsném provedení.</w:t>
      </w:r>
    </w:p>
    <w:p w14:paraId="5D8F0F48" w14:textId="7D29819A" w:rsidR="00704BA5" w:rsidRDefault="00704BA5" w:rsidP="00704BA5">
      <w:pPr>
        <w:pStyle w:val="Nadpis4"/>
        <w:numPr>
          <w:ilvl w:val="0"/>
          <w:numId w:val="0"/>
        </w:numPr>
      </w:pPr>
      <w:r>
        <w:t>4. Tunely, podzemní stavby a galerie</w:t>
      </w:r>
    </w:p>
    <w:p w14:paraId="3C5DEEFA" w14:textId="79105B16" w:rsidR="00704BA5" w:rsidRDefault="00704BA5" w:rsidP="00704BA5">
      <w:r>
        <w:t>Nejsou součástí projektu.</w:t>
      </w:r>
    </w:p>
    <w:p w14:paraId="03835282" w14:textId="24E49963" w:rsidR="00704BA5" w:rsidRDefault="00704BA5" w:rsidP="00704BA5">
      <w:pPr>
        <w:pStyle w:val="Nadpis4"/>
        <w:numPr>
          <w:ilvl w:val="0"/>
          <w:numId w:val="0"/>
        </w:numPr>
      </w:pPr>
      <w:r>
        <w:t>5. Obslužná zařízení, veřejná parkoviště, únikové zóny a protihlukové clony</w:t>
      </w:r>
    </w:p>
    <w:p w14:paraId="72B3EF5E" w14:textId="77777777" w:rsidR="00704BA5" w:rsidRPr="00704BA5" w:rsidRDefault="00704BA5" w:rsidP="00B15EA4">
      <w:pPr>
        <w:keepNext/>
        <w:rPr>
          <w:rStyle w:val="PromnnHTML"/>
          <w:rFonts w:cs="Arial"/>
          <w:i w:val="0"/>
          <w:iCs w:val="0"/>
          <w:color w:val="000000"/>
          <w:u w:val="single"/>
        </w:rPr>
      </w:pPr>
      <w:r w:rsidRPr="00704BA5">
        <w:rPr>
          <w:rStyle w:val="PromnnHTML"/>
          <w:rFonts w:cs="Arial"/>
          <w:i w:val="0"/>
          <w:iCs w:val="0"/>
          <w:color w:val="000000"/>
          <w:u w:val="single"/>
        </w:rPr>
        <w:t>Veřejná parkoviště</w:t>
      </w:r>
    </w:p>
    <w:p w14:paraId="594FAF66" w14:textId="5E85E363" w:rsidR="00AF13D1" w:rsidRDefault="00AF13D1" w:rsidP="00AF13D1">
      <w:pPr>
        <w:rPr>
          <w:rStyle w:val="PromnnHTML"/>
          <w:rFonts w:cs="Arial"/>
          <w:i w:val="0"/>
          <w:iCs w:val="0"/>
          <w:color w:val="000000"/>
        </w:rPr>
      </w:pPr>
      <w:r w:rsidRPr="00704BA5">
        <w:rPr>
          <w:rStyle w:val="PromnnHTML"/>
          <w:rFonts w:cs="Arial"/>
          <w:i w:val="0"/>
          <w:iCs w:val="0"/>
          <w:color w:val="000000"/>
        </w:rPr>
        <w:t xml:space="preserve">V rámci stavby vznikne </w:t>
      </w:r>
      <w:r>
        <w:rPr>
          <w:rStyle w:val="PromnnHTML"/>
          <w:rFonts w:cs="Arial"/>
          <w:i w:val="0"/>
          <w:iCs w:val="0"/>
          <w:color w:val="000000"/>
        </w:rPr>
        <w:t xml:space="preserve">v parkovacím pásu podél komunikace </w:t>
      </w:r>
      <w:r w:rsidRPr="00704BA5">
        <w:rPr>
          <w:rStyle w:val="PromnnHTML"/>
          <w:rFonts w:cs="Arial"/>
          <w:i w:val="0"/>
          <w:iCs w:val="0"/>
          <w:color w:val="000000"/>
        </w:rPr>
        <w:t xml:space="preserve">celkem </w:t>
      </w:r>
      <w:r>
        <w:rPr>
          <w:rStyle w:val="PromnnHTML"/>
          <w:rFonts w:cs="Arial"/>
          <w:i w:val="0"/>
          <w:iCs w:val="0"/>
          <w:color w:val="000000"/>
        </w:rPr>
        <w:t>2</w:t>
      </w:r>
      <w:r w:rsidR="001E1E21">
        <w:rPr>
          <w:rStyle w:val="PromnnHTML"/>
          <w:rFonts w:cs="Arial"/>
          <w:i w:val="0"/>
          <w:iCs w:val="0"/>
          <w:color w:val="000000"/>
        </w:rPr>
        <w:t>7</w:t>
      </w:r>
      <w:r w:rsidRPr="00704BA5">
        <w:rPr>
          <w:rStyle w:val="PromnnHTML"/>
          <w:rFonts w:cs="Arial"/>
          <w:i w:val="0"/>
          <w:iCs w:val="0"/>
          <w:color w:val="000000"/>
        </w:rPr>
        <w:t xml:space="preserve"> parkovacích míst, z toho budou</w:t>
      </w:r>
      <w:r w:rsidR="001E1E21">
        <w:rPr>
          <w:rStyle w:val="PromnnHTML"/>
          <w:rFonts w:cs="Arial"/>
          <w:i w:val="0"/>
          <w:iCs w:val="0"/>
          <w:color w:val="000000"/>
        </w:rPr>
        <w:t xml:space="preserve"> 2 určená pro motocykly a 25 pro osobní automobily. Z celkového počtu parkovacích stání pro osobní automobily budou</w:t>
      </w:r>
      <w:r w:rsidRPr="00704BA5">
        <w:rPr>
          <w:rStyle w:val="PromnnHTML"/>
          <w:rFonts w:cs="Arial"/>
          <w:i w:val="0"/>
          <w:iCs w:val="0"/>
          <w:color w:val="000000"/>
        </w:rPr>
        <w:t xml:space="preserve"> </w:t>
      </w:r>
      <w:r>
        <w:rPr>
          <w:rStyle w:val="PromnnHTML"/>
          <w:rFonts w:cs="Arial"/>
          <w:i w:val="0"/>
          <w:iCs w:val="0"/>
          <w:color w:val="000000"/>
        </w:rPr>
        <w:t>2</w:t>
      </w:r>
      <w:r w:rsidRPr="00704BA5">
        <w:rPr>
          <w:rStyle w:val="PromnnHTML"/>
          <w:rFonts w:cs="Arial"/>
          <w:i w:val="0"/>
          <w:iCs w:val="0"/>
          <w:color w:val="000000"/>
        </w:rPr>
        <w:t xml:space="preserve"> </w:t>
      </w:r>
      <w:r w:rsidR="001E1E21">
        <w:rPr>
          <w:rStyle w:val="PromnnHTML"/>
          <w:rFonts w:cs="Arial"/>
          <w:i w:val="0"/>
          <w:iCs w:val="0"/>
          <w:color w:val="000000"/>
        </w:rPr>
        <w:t xml:space="preserve">stání vyhrazená </w:t>
      </w:r>
      <w:r w:rsidRPr="00704BA5">
        <w:rPr>
          <w:rStyle w:val="PromnnHTML"/>
          <w:rFonts w:cs="Arial"/>
          <w:i w:val="0"/>
          <w:iCs w:val="0"/>
          <w:color w:val="000000"/>
        </w:rPr>
        <w:t xml:space="preserve">pro osoby s omezenou schopností pohybu a jedno </w:t>
      </w:r>
      <w:r>
        <w:rPr>
          <w:rStyle w:val="PromnnHTML"/>
          <w:rFonts w:cs="Arial"/>
          <w:i w:val="0"/>
          <w:iCs w:val="0"/>
          <w:color w:val="000000"/>
        </w:rPr>
        <w:t>vyhrazené pro kulturní a společenské středisko</w:t>
      </w:r>
      <w:r w:rsidRPr="00704BA5">
        <w:rPr>
          <w:rStyle w:val="PromnnHTML"/>
          <w:rFonts w:cs="Arial"/>
          <w:i w:val="0"/>
          <w:iCs w:val="0"/>
          <w:color w:val="000000"/>
        </w:rPr>
        <w:t xml:space="preserve"> (celkem </w:t>
      </w:r>
      <w:r>
        <w:rPr>
          <w:rStyle w:val="PromnnHTML"/>
          <w:rFonts w:cs="Arial"/>
          <w:i w:val="0"/>
          <w:iCs w:val="0"/>
          <w:color w:val="000000"/>
        </w:rPr>
        <w:t>2</w:t>
      </w:r>
      <w:r w:rsidR="009E640C">
        <w:rPr>
          <w:rStyle w:val="PromnnHTML"/>
          <w:rFonts w:cs="Arial"/>
          <w:i w:val="0"/>
          <w:iCs w:val="0"/>
          <w:color w:val="000000"/>
        </w:rPr>
        <w:t>2</w:t>
      </w:r>
      <w:r w:rsidRPr="00704BA5">
        <w:rPr>
          <w:rStyle w:val="PromnnHTML"/>
          <w:rFonts w:cs="Arial"/>
          <w:i w:val="0"/>
          <w:iCs w:val="0"/>
          <w:color w:val="000000"/>
        </w:rPr>
        <w:t>+</w:t>
      </w:r>
      <w:r>
        <w:rPr>
          <w:rStyle w:val="PromnnHTML"/>
          <w:rFonts w:cs="Arial"/>
          <w:i w:val="0"/>
          <w:iCs w:val="0"/>
          <w:color w:val="000000"/>
        </w:rPr>
        <w:t>2</w:t>
      </w:r>
      <w:r w:rsidRPr="00704BA5">
        <w:rPr>
          <w:rStyle w:val="PromnnHTML"/>
          <w:rFonts w:cs="Arial"/>
          <w:i w:val="0"/>
          <w:iCs w:val="0"/>
          <w:color w:val="000000"/>
        </w:rPr>
        <w:t>+1).</w:t>
      </w:r>
      <w:r>
        <w:rPr>
          <w:rStyle w:val="PromnnHTML"/>
          <w:rFonts w:cs="Arial"/>
          <w:i w:val="0"/>
          <w:iCs w:val="0"/>
          <w:color w:val="000000"/>
        </w:rPr>
        <w:t xml:space="preserve"> </w:t>
      </w:r>
    </w:p>
    <w:p w14:paraId="1E4AD745" w14:textId="1101EF3E" w:rsidR="00AF13D1" w:rsidRDefault="00AF13D1" w:rsidP="00AF13D1">
      <w:pPr>
        <w:rPr>
          <w:rStyle w:val="PromnnHTML"/>
          <w:rFonts w:cs="Arial"/>
          <w:i w:val="0"/>
          <w:iCs w:val="0"/>
          <w:color w:val="000000"/>
        </w:rPr>
      </w:pPr>
      <w:r>
        <w:rPr>
          <w:rStyle w:val="PromnnHTML"/>
          <w:rFonts w:cs="Arial"/>
          <w:i w:val="0"/>
          <w:iCs w:val="0"/>
          <w:color w:val="000000"/>
        </w:rPr>
        <w:t xml:space="preserve">Parkovací pás je zřízen v celé délce dotčené komunikace s výjimkou prostoru před sjezdy k nemovitostem. Stání jsou navržena šikmá v úhlu </w:t>
      </w:r>
      <w:r w:rsidR="0016163F">
        <w:rPr>
          <w:rStyle w:val="PromnnHTML"/>
          <w:rFonts w:cs="Arial"/>
          <w:i w:val="0"/>
          <w:iCs w:val="0"/>
          <w:color w:val="000000"/>
        </w:rPr>
        <w:t>7</w:t>
      </w:r>
      <w:r>
        <w:rPr>
          <w:rStyle w:val="PromnnHTML"/>
          <w:rFonts w:cs="Arial"/>
          <w:i w:val="0"/>
          <w:iCs w:val="0"/>
          <w:color w:val="000000"/>
        </w:rPr>
        <w:t>0 ° s šířkou 2,5 m (šířka krajní</w:t>
      </w:r>
      <w:r w:rsidR="009E640C">
        <w:rPr>
          <w:rStyle w:val="PromnnHTML"/>
          <w:rFonts w:cs="Arial"/>
          <w:i w:val="0"/>
          <w:iCs w:val="0"/>
          <w:color w:val="000000"/>
        </w:rPr>
        <w:t>ch</w:t>
      </w:r>
      <w:r>
        <w:rPr>
          <w:rStyle w:val="PromnnHTML"/>
          <w:rFonts w:cs="Arial"/>
          <w:i w:val="0"/>
          <w:iCs w:val="0"/>
          <w:color w:val="000000"/>
        </w:rPr>
        <w:t xml:space="preserve"> stání je 2,75 m) a délkou 5,0</w:t>
      </w:r>
      <w:r w:rsidR="009E640C">
        <w:rPr>
          <w:rStyle w:val="PromnnHTML"/>
          <w:rFonts w:cs="Arial"/>
          <w:i w:val="0"/>
          <w:iCs w:val="0"/>
          <w:color w:val="000000"/>
        </w:rPr>
        <w:t> </w:t>
      </w:r>
      <w:r>
        <w:rPr>
          <w:rStyle w:val="PromnnHTML"/>
          <w:rFonts w:cs="Arial"/>
          <w:i w:val="0"/>
          <w:iCs w:val="0"/>
          <w:color w:val="000000"/>
        </w:rPr>
        <w:t>m. V parkovacím pásu se</w:t>
      </w:r>
      <w:r w:rsidR="009E640C">
        <w:rPr>
          <w:rStyle w:val="PromnnHTML"/>
          <w:rFonts w:cs="Arial"/>
          <w:i w:val="0"/>
          <w:iCs w:val="0"/>
          <w:color w:val="000000"/>
        </w:rPr>
        <w:t xml:space="preserve"> </w:t>
      </w:r>
      <w:r>
        <w:rPr>
          <w:rStyle w:val="PromnnHTML"/>
          <w:rFonts w:cs="Arial"/>
          <w:i w:val="0"/>
          <w:iCs w:val="0"/>
          <w:color w:val="000000"/>
        </w:rPr>
        <w:t>nacház</w:t>
      </w:r>
      <w:r w:rsidR="009E640C">
        <w:rPr>
          <w:rStyle w:val="PromnnHTML"/>
          <w:rFonts w:cs="Arial"/>
          <w:i w:val="0"/>
          <w:iCs w:val="0"/>
          <w:color w:val="000000"/>
        </w:rPr>
        <w:t>í</w:t>
      </w:r>
      <w:r>
        <w:rPr>
          <w:rStyle w:val="PromnnHTML"/>
          <w:rFonts w:cs="Arial"/>
          <w:i w:val="0"/>
          <w:iCs w:val="0"/>
          <w:color w:val="000000"/>
        </w:rPr>
        <w:t xml:space="preserve"> 6 dělících ostrůvků tvaru </w:t>
      </w:r>
      <w:r w:rsidR="009E640C">
        <w:rPr>
          <w:rStyle w:val="PromnnHTML"/>
          <w:rFonts w:cs="Arial"/>
          <w:i w:val="0"/>
          <w:iCs w:val="0"/>
          <w:color w:val="000000"/>
        </w:rPr>
        <w:t xml:space="preserve">zkoseného </w:t>
      </w:r>
      <w:proofErr w:type="spellStart"/>
      <w:r w:rsidR="009E640C">
        <w:rPr>
          <w:rStyle w:val="PromnnHTML"/>
          <w:rFonts w:cs="Arial"/>
          <w:i w:val="0"/>
          <w:iCs w:val="0"/>
          <w:color w:val="000000"/>
        </w:rPr>
        <w:t>půloválu</w:t>
      </w:r>
      <w:proofErr w:type="spellEnd"/>
      <w:r w:rsidR="009E640C">
        <w:rPr>
          <w:rStyle w:val="PromnnHTML"/>
          <w:rFonts w:cs="Arial"/>
          <w:i w:val="0"/>
          <w:iCs w:val="0"/>
          <w:color w:val="000000"/>
        </w:rPr>
        <w:t xml:space="preserve"> </w:t>
      </w:r>
      <w:r>
        <w:rPr>
          <w:rStyle w:val="PromnnHTML"/>
          <w:rFonts w:cs="Arial"/>
          <w:i w:val="0"/>
          <w:iCs w:val="0"/>
          <w:color w:val="000000"/>
        </w:rPr>
        <w:t>s </w:t>
      </w:r>
      <w:r w:rsidR="009E640C">
        <w:rPr>
          <w:rStyle w:val="PromnnHTML"/>
          <w:rFonts w:cs="Arial"/>
          <w:i w:val="0"/>
          <w:iCs w:val="0"/>
          <w:color w:val="000000"/>
        </w:rPr>
        <w:t>ší</w:t>
      </w:r>
      <w:r w:rsidR="00E52FAB">
        <w:rPr>
          <w:rStyle w:val="PromnnHTML"/>
          <w:rFonts w:cs="Arial"/>
          <w:i w:val="0"/>
          <w:iCs w:val="0"/>
          <w:color w:val="000000"/>
        </w:rPr>
        <w:t>ř</w:t>
      </w:r>
      <w:r w:rsidR="009E640C">
        <w:rPr>
          <w:rStyle w:val="PromnnHTML"/>
          <w:rFonts w:cs="Arial"/>
          <w:i w:val="0"/>
          <w:iCs w:val="0"/>
          <w:color w:val="000000"/>
        </w:rPr>
        <w:t>kou</w:t>
      </w:r>
      <w:r>
        <w:rPr>
          <w:rStyle w:val="PromnnHTML"/>
          <w:rFonts w:cs="Arial"/>
          <w:i w:val="0"/>
          <w:iCs w:val="0"/>
          <w:color w:val="000000"/>
        </w:rPr>
        <w:t xml:space="preserve"> 2,0 m</w:t>
      </w:r>
      <w:r w:rsidR="009E640C">
        <w:rPr>
          <w:rStyle w:val="PromnnHTML"/>
          <w:rFonts w:cs="Arial"/>
          <w:i w:val="0"/>
          <w:iCs w:val="0"/>
          <w:color w:val="000000"/>
        </w:rPr>
        <w:t xml:space="preserve"> a délkou </w:t>
      </w:r>
      <w:r w:rsidR="00E52FAB">
        <w:rPr>
          <w:rStyle w:val="PromnnHTML"/>
          <w:rFonts w:cs="Arial"/>
          <w:i w:val="0"/>
          <w:iCs w:val="0"/>
          <w:color w:val="000000"/>
        </w:rPr>
        <w:t>5,0 m</w:t>
      </w:r>
      <w:r>
        <w:rPr>
          <w:rStyle w:val="PromnnHTML"/>
          <w:rFonts w:cs="Arial"/>
          <w:i w:val="0"/>
          <w:iCs w:val="0"/>
          <w:color w:val="000000"/>
        </w:rPr>
        <w:t>.</w:t>
      </w:r>
      <w:r w:rsidR="00E52FAB">
        <w:rPr>
          <w:rStyle w:val="PromnnHTML"/>
          <w:rFonts w:cs="Arial"/>
          <w:i w:val="0"/>
          <w:iCs w:val="0"/>
          <w:color w:val="000000"/>
        </w:rPr>
        <w:t xml:space="preserve"> Tyto ostrůvky</w:t>
      </w:r>
      <w:r w:rsidR="00233DDA">
        <w:rPr>
          <w:rStyle w:val="PromnnHTML"/>
          <w:rFonts w:cs="Arial"/>
          <w:i w:val="0"/>
          <w:iCs w:val="0"/>
          <w:color w:val="000000"/>
        </w:rPr>
        <w:t xml:space="preserve"> zůstanou</w:t>
      </w:r>
      <w:r w:rsidR="00E52FAB">
        <w:rPr>
          <w:rStyle w:val="PromnnHTML"/>
          <w:rFonts w:cs="Arial"/>
          <w:i w:val="0"/>
          <w:iCs w:val="0"/>
          <w:color w:val="000000"/>
        </w:rPr>
        <w:t xml:space="preserve"> zachovány, dojde pouze k výměně stávajících betonových obrub.</w:t>
      </w:r>
    </w:p>
    <w:p w14:paraId="3831355A" w14:textId="2CE9E57A" w:rsidR="00AF13D1" w:rsidRPr="00704BA5" w:rsidRDefault="00AF13D1" w:rsidP="00AF13D1">
      <w:pPr>
        <w:rPr>
          <w:rStyle w:val="PromnnHTML"/>
          <w:rFonts w:cs="Arial"/>
          <w:i w:val="0"/>
          <w:iCs w:val="0"/>
          <w:color w:val="000000"/>
        </w:rPr>
      </w:pPr>
      <w:r>
        <w:rPr>
          <w:rStyle w:val="PromnnHTML"/>
          <w:rFonts w:cs="Arial"/>
          <w:i w:val="0"/>
          <w:iCs w:val="0"/>
          <w:color w:val="000000"/>
        </w:rPr>
        <w:t xml:space="preserve">Dvě vyhrazená stání pro osoby s omezenou schopností pohybu a orientace budou </w:t>
      </w:r>
      <w:r w:rsidR="00E52FAB">
        <w:rPr>
          <w:rStyle w:val="PromnnHTML"/>
          <w:rFonts w:cs="Arial"/>
          <w:i w:val="0"/>
          <w:iCs w:val="0"/>
          <w:color w:val="000000"/>
        </w:rPr>
        <w:t xml:space="preserve">mít </w:t>
      </w:r>
      <w:r>
        <w:rPr>
          <w:rStyle w:val="PromnnHTML"/>
          <w:rFonts w:cs="Arial"/>
          <w:i w:val="0"/>
          <w:iCs w:val="0"/>
          <w:color w:val="000000"/>
        </w:rPr>
        <w:t xml:space="preserve">šířku </w:t>
      </w:r>
      <w:r w:rsidR="00E52FAB">
        <w:rPr>
          <w:rStyle w:val="PromnnHTML"/>
          <w:rFonts w:cs="Arial"/>
          <w:i w:val="0"/>
          <w:iCs w:val="0"/>
          <w:color w:val="000000"/>
        </w:rPr>
        <w:t>3,5</w:t>
      </w:r>
      <w:r>
        <w:rPr>
          <w:rStyle w:val="PromnnHTML"/>
          <w:rFonts w:cs="Arial"/>
          <w:i w:val="0"/>
          <w:iCs w:val="0"/>
          <w:color w:val="000000"/>
        </w:rPr>
        <w:t xml:space="preserve"> m a délku 5,0 m. Z těchto parkovacích stání </w:t>
      </w:r>
      <w:r w:rsidR="00233DDA">
        <w:rPr>
          <w:rStyle w:val="PromnnHTML"/>
          <w:rFonts w:cs="Arial"/>
          <w:i w:val="0"/>
          <w:iCs w:val="0"/>
          <w:color w:val="000000"/>
        </w:rPr>
        <w:t>bude</w:t>
      </w:r>
      <w:r>
        <w:rPr>
          <w:rStyle w:val="PromnnHTML"/>
          <w:rFonts w:cs="Arial"/>
          <w:i w:val="0"/>
          <w:iCs w:val="0"/>
          <w:color w:val="000000"/>
        </w:rPr>
        <w:t xml:space="preserve"> umožněn bezbariérový přechod na přilehlý chodník přes snížený obrubník s výškou podstupnice 0,02 m.  </w:t>
      </w:r>
    </w:p>
    <w:p w14:paraId="52D89BE1" w14:textId="77777777" w:rsidR="00AF13D1" w:rsidRPr="00704BA5" w:rsidRDefault="00AF13D1" w:rsidP="00AF13D1">
      <w:pPr>
        <w:rPr>
          <w:rStyle w:val="PromnnHTML"/>
          <w:rFonts w:cs="Arial"/>
          <w:i w:val="0"/>
          <w:iCs w:val="0"/>
          <w:color w:val="000000"/>
        </w:rPr>
      </w:pPr>
      <w:r>
        <w:rPr>
          <w:rStyle w:val="PromnnHTML"/>
          <w:rFonts w:cs="Arial"/>
          <w:i w:val="0"/>
          <w:iCs w:val="0"/>
          <w:color w:val="000000"/>
        </w:rPr>
        <w:t>Parkovací stání budou označena příslušným svislým a vodorovným dopravním značením.</w:t>
      </w:r>
    </w:p>
    <w:p w14:paraId="5AE0ECF0" w14:textId="77777777" w:rsidR="00AF13D1" w:rsidRPr="00704BA5" w:rsidRDefault="00AF13D1" w:rsidP="00AF13D1">
      <w:pPr>
        <w:rPr>
          <w:i/>
          <w:iCs/>
        </w:rPr>
      </w:pPr>
      <w:r>
        <w:rPr>
          <w:rStyle w:val="PromnnHTML"/>
          <w:rFonts w:cs="Arial"/>
          <w:i w:val="0"/>
          <w:iCs w:val="0"/>
          <w:color w:val="000000"/>
        </w:rPr>
        <w:t>Obslužná zařízení, ú</w:t>
      </w:r>
      <w:r w:rsidRPr="00704BA5">
        <w:rPr>
          <w:rStyle w:val="PromnnHTML"/>
          <w:rFonts w:cs="Arial"/>
          <w:i w:val="0"/>
          <w:iCs w:val="0"/>
          <w:color w:val="000000"/>
        </w:rPr>
        <w:t xml:space="preserve">nikové zóny </w:t>
      </w:r>
      <w:r>
        <w:rPr>
          <w:rStyle w:val="PromnnHTML"/>
          <w:rFonts w:cs="Arial"/>
          <w:i w:val="0"/>
          <w:iCs w:val="0"/>
          <w:color w:val="000000"/>
        </w:rPr>
        <w:t xml:space="preserve">ani protihlukové clony </w:t>
      </w:r>
      <w:r w:rsidRPr="00704BA5">
        <w:rPr>
          <w:rStyle w:val="PromnnHTML"/>
          <w:rFonts w:cs="Arial"/>
          <w:i w:val="0"/>
          <w:iCs w:val="0"/>
          <w:color w:val="000000"/>
        </w:rPr>
        <w:t xml:space="preserve">nejsou součástí díla. </w:t>
      </w:r>
    </w:p>
    <w:p w14:paraId="70DD3E82" w14:textId="75D9CC32" w:rsidR="00704BA5" w:rsidRDefault="00066031" w:rsidP="00066031">
      <w:pPr>
        <w:pStyle w:val="Nadpis4"/>
        <w:numPr>
          <w:ilvl w:val="0"/>
          <w:numId w:val="0"/>
        </w:numPr>
      </w:pPr>
      <w:r>
        <w:t>6. Vybavení pozemní komunikace</w:t>
      </w:r>
    </w:p>
    <w:p w14:paraId="135486CC" w14:textId="5C6C9178" w:rsidR="00066031" w:rsidRDefault="00066031" w:rsidP="009D4547">
      <w:pPr>
        <w:pStyle w:val="Nadpis4"/>
        <w:numPr>
          <w:ilvl w:val="0"/>
          <w:numId w:val="49"/>
        </w:numPr>
        <w:rPr>
          <w:rFonts w:eastAsia="Times New Roman"/>
          <w:lang w:eastAsia="cs-CZ"/>
        </w:rPr>
      </w:pPr>
      <w:r w:rsidRPr="00066031">
        <w:rPr>
          <w:rFonts w:eastAsia="Times New Roman"/>
          <w:lang w:eastAsia="cs-CZ"/>
        </w:rPr>
        <w:t> záchytná bezpečnostní zařízení</w:t>
      </w:r>
    </w:p>
    <w:p w14:paraId="4C15844E" w14:textId="5BC96508" w:rsidR="00066031" w:rsidRPr="00066031" w:rsidRDefault="00066031" w:rsidP="00066031">
      <w:pPr>
        <w:rPr>
          <w:lang w:eastAsia="cs-CZ"/>
        </w:rPr>
      </w:pPr>
      <w:r>
        <w:rPr>
          <w:lang w:eastAsia="cs-CZ"/>
        </w:rPr>
        <w:t>Nejsou navržena</w:t>
      </w:r>
    </w:p>
    <w:p w14:paraId="2CC3EC52" w14:textId="60D659EB" w:rsidR="00066031" w:rsidRDefault="00066031" w:rsidP="00066031">
      <w:pPr>
        <w:pStyle w:val="Nadpis4"/>
        <w:rPr>
          <w:rFonts w:eastAsia="Times New Roman"/>
          <w:lang w:eastAsia="cs-CZ"/>
        </w:rPr>
      </w:pPr>
      <w:r w:rsidRPr="00066031">
        <w:rPr>
          <w:rFonts w:eastAsia="Times New Roman"/>
          <w:lang w:eastAsia="cs-CZ"/>
        </w:rPr>
        <w:t>dopravní značky, dopravní zařízení, světelné signály, zařízení pro provozní informace a telematiku</w:t>
      </w:r>
    </w:p>
    <w:p w14:paraId="32826B62" w14:textId="4D88FB2E" w:rsidR="00AD3185" w:rsidRDefault="00AD3185" w:rsidP="00AD3185">
      <w:bookmarkStart w:id="24" w:name="_Hlk71541372"/>
      <w:bookmarkStart w:id="25" w:name="_Hlk70493440"/>
      <w:r w:rsidRPr="00BC758C">
        <w:t xml:space="preserve">Všechny </w:t>
      </w:r>
      <w:r>
        <w:t>stávající svislé dopravní značky</w:t>
      </w:r>
      <w:r w:rsidR="00233DDA">
        <w:t xml:space="preserve"> s výjimkou dvou dodatkových tabulek E </w:t>
      </w:r>
      <w:proofErr w:type="gramStart"/>
      <w:r w:rsidR="00233DDA">
        <w:t>08d</w:t>
      </w:r>
      <w:proofErr w:type="gramEnd"/>
      <w:r>
        <w:t xml:space="preserve"> zůstanou zachovány. Značky nacházející se na sloupcích umístěných v chodnících budou včetně sloupku demontovány a po položení nové dlažby budou zpětně přikotveny k původním základům. </w:t>
      </w:r>
    </w:p>
    <w:p w14:paraId="0405E425" w14:textId="07C44345" w:rsidR="001E1E21" w:rsidRDefault="001E1E21" w:rsidP="00AD3185">
      <w:r>
        <w:t>Dopravní značka IP13c, včetně dodatkové tabulky</w:t>
      </w:r>
      <w:r w:rsidR="00C83FCA">
        <w:t>,</w:t>
      </w:r>
      <w:r>
        <w:t xml:space="preserve"> bude ze stávajícího umístění na stožáru VO přesunuta na nově vybudovaný sloupek. Tím dojde oproti stávajícímu řešení k prodloužení úseku vyznačeného parkoviště o přibližně 2,8 m.</w:t>
      </w:r>
    </w:p>
    <w:p w14:paraId="505E68E4" w14:textId="437BEB7D" w:rsidR="00AD3185" w:rsidRDefault="00AD3185" w:rsidP="00AD3185">
      <w:r>
        <w:t xml:space="preserve">Stávající dopravní značka IP12+O1 bude přesunuta ze stávajícího sloupku na stožár VO před nově navrženými stáními pro osoby ZTP. Na takto uvolněný sloupek bude nově přesunuta stávající značka IP 12 včetně dodatkové tabulky označující vyhrazené stání pro </w:t>
      </w:r>
      <w:proofErr w:type="spellStart"/>
      <w:r>
        <w:t>KaSS</w:t>
      </w:r>
      <w:proofErr w:type="spellEnd"/>
      <w:r>
        <w:t>. Sloupek, kde byla tato značka původně umístěna, bude odstraněn.</w:t>
      </w:r>
    </w:p>
    <w:p w14:paraId="50EAC7F2" w14:textId="57356132" w:rsidR="00AD3185" w:rsidRDefault="00AD3185" w:rsidP="00AD3185">
      <w:r>
        <w:t>Oproti současnému stavu budou nově zřízena dvě vyhrazená stání pro osoby ZTP, která budou označena společným svislým dopravním značením (použije se stávající dopravní značka IP12+O1) s novou dodatkovou tabulkou vymezující úsek platnosti (7</w:t>
      </w:r>
      <w:r w:rsidR="00C83FCA">
        <w:t>,6</w:t>
      </w:r>
      <w:r>
        <w:t xml:space="preserve"> m, vlevo)</w:t>
      </w:r>
      <w:r w:rsidR="00233DDA">
        <w:t>.</w:t>
      </w:r>
    </w:p>
    <w:p w14:paraId="5A0575F0" w14:textId="58C65909" w:rsidR="00AD3185" w:rsidRPr="00A27655" w:rsidRDefault="00AD3185" w:rsidP="00AD3185">
      <w:r>
        <w:t xml:space="preserve">Vodorovné dopravní značení bude provedeno na nový </w:t>
      </w:r>
      <w:r w:rsidR="00D3254F">
        <w:t>dlážděný</w:t>
      </w:r>
      <w:r>
        <w:t xml:space="preserve"> povrch nátěrem termoplastickou </w:t>
      </w:r>
      <w:r w:rsidRPr="00A27655">
        <w:t>barvou bílou (V 10 c, e, f</w:t>
      </w:r>
      <w:r w:rsidR="001E1E21">
        <w:t>; S 202</w:t>
      </w:r>
      <w:r w:rsidRPr="00A27655">
        <w:t xml:space="preserve">), resp. žlutou (V </w:t>
      </w:r>
      <w:proofErr w:type="gramStart"/>
      <w:r w:rsidRPr="00A27655">
        <w:t>12a</w:t>
      </w:r>
      <w:proofErr w:type="gramEnd"/>
      <w:r w:rsidRPr="00A27655">
        <w:t>).</w:t>
      </w:r>
    </w:p>
    <w:p w14:paraId="1E8A6F07" w14:textId="77777777" w:rsidR="00AD3185" w:rsidRPr="00A27655" w:rsidRDefault="00AD3185" w:rsidP="00AD3185">
      <w:pPr>
        <w:rPr>
          <w:i/>
          <w:iCs/>
          <w:u w:val="single"/>
        </w:rPr>
      </w:pPr>
      <w:bookmarkStart w:id="26" w:name="_Hlk71541449"/>
      <w:bookmarkEnd w:id="24"/>
      <w:r w:rsidRPr="00A27655">
        <w:rPr>
          <w:i/>
          <w:iCs/>
          <w:u w:val="single"/>
        </w:rPr>
        <w:lastRenderedPageBreak/>
        <w:t>Stávající svislé dopravní značení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230"/>
        <w:gridCol w:w="708"/>
      </w:tblGrid>
      <w:tr w:rsidR="00A27655" w:rsidRPr="00A27655" w14:paraId="27C7AB4A" w14:textId="77777777" w:rsidTr="007F523C">
        <w:trPr>
          <w:jc w:val="center"/>
        </w:trPr>
        <w:tc>
          <w:tcPr>
            <w:tcW w:w="1134" w:type="dxa"/>
          </w:tcPr>
          <w:p w14:paraId="3FD2162B" w14:textId="77777777" w:rsidR="00AD3185" w:rsidRPr="00A27655" w:rsidRDefault="00AD3185" w:rsidP="007F523C">
            <w:r w:rsidRPr="00A27655">
              <w:t xml:space="preserve">A </w:t>
            </w:r>
            <w:proofErr w:type="gramStart"/>
            <w:r w:rsidRPr="00A27655">
              <w:t>6b</w:t>
            </w:r>
            <w:proofErr w:type="gramEnd"/>
          </w:p>
        </w:tc>
        <w:tc>
          <w:tcPr>
            <w:tcW w:w="7230" w:type="dxa"/>
          </w:tcPr>
          <w:p w14:paraId="79A9330E" w14:textId="57393DBD" w:rsidR="00AD3185" w:rsidRPr="00A27655" w:rsidRDefault="00AD3185" w:rsidP="007F523C">
            <w:r w:rsidRPr="00A27655">
              <w:t>zúžená vozovka (z jedné strany)</w:t>
            </w:r>
            <w:r w:rsidR="00A27655">
              <w:t xml:space="preserve"> </w:t>
            </w:r>
            <w:r w:rsidR="00A27655" w:rsidRPr="00A27655">
              <w:rPr>
                <w:i/>
                <w:iCs/>
              </w:rPr>
              <w:t>(ponecháno)</w:t>
            </w:r>
          </w:p>
        </w:tc>
        <w:tc>
          <w:tcPr>
            <w:tcW w:w="708" w:type="dxa"/>
          </w:tcPr>
          <w:p w14:paraId="6B188C35" w14:textId="77777777" w:rsidR="00AD3185" w:rsidRPr="00A27655" w:rsidRDefault="00AD3185" w:rsidP="007F523C">
            <w:r w:rsidRPr="00A27655">
              <w:t>1 ks</w:t>
            </w:r>
          </w:p>
        </w:tc>
      </w:tr>
      <w:tr w:rsidR="00A27655" w:rsidRPr="00A27655" w14:paraId="1409CE29" w14:textId="77777777" w:rsidTr="007F523C">
        <w:trPr>
          <w:jc w:val="center"/>
        </w:trPr>
        <w:tc>
          <w:tcPr>
            <w:tcW w:w="1134" w:type="dxa"/>
          </w:tcPr>
          <w:p w14:paraId="32030E39" w14:textId="77777777" w:rsidR="00AD3185" w:rsidRPr="00A27655" w:rsidRDefault="00AD3185" w:rsidP="007F523C">
            <w:r w:rsidRPr="00A27655">
              <w:t xml:space="preserve">B </w:t>
            </w:r>
            <w:proofErr w:type="gramStart"/>
            <w:r w:rsidRPr="00A27655">
              <w:t>20a</w:t>
            </w:r>
            <w:proofErr w:type="gramEnd"/>
          </w:p>
        </w:tc>
        <w:tc>
          <w:tcPr>
            <w:tcW w:w="7230" w:type="dxa"/>
          </w:tcPr>
          <w:p w14:paraId="3A458077" w14:textId="24208D55" w:rsidR="00AD3185" w:rsidRPr="00A27655" w:rsidRDefault="00AD3185" w:rsidP="007F523C">
            <w:r w:rsidRPr="00A27655">
              <w:t>nejvyšší dovolená rychlost 20 km/h</w:t>
            </w:r>
            <w:r w:rsidR="00A27655">
              <w:t xml:space="preserve"> </w:t>
            </w:r>
            <w:r w:rsidR="00A27655" w:rsidRPr="00A27655">
              <w:rPr>
                <w:i/>
                <w:iCs/>
              </w:rPr>
              <w:t>(ponecháno)</w:t>
            </w:r>
          </w:p>
        </w:tc>
        <w:tc>
          <w:tcPr>
            <w:tcW w:w="708" w:type="dxa"/>
          </w:tcPr>
          <w:p w14:paraId="175E3451" w14:textId="77777777" w:rsidR="00AD3185" w:rsidRPr="00A27655" w:rsidRDefault="00AD3185" w:rsidP="007F523C">
            <w:r w:rsidRPr="00A27655">
              <w:t>1 ks</w:t>
            </w:r>
          </w:p>
        </w:tc>
      </w:tr>
      <w:tr w:rsidR="00A27655" w:rsidRPr="00A27655" w14:paraId="06510C20" w14:textId="77777777" w:rsidTr="007F523C">
        <w:trPr>
          <w:jc w:val="center"/>
        </w:trPr>
        <w:tc>
          <w:tcPr>
            <w:tcW w:w="1134" w:type="dxa"/>
          </w:tcPr>
          <w:p w14:paraId="5736C05A" w14:textId="77777777" w:rsidR="00AD3185" w:rsidRPr="00A27655" w:rsidRDefault="00AD3185" w:rsidP="007F523C">
            <w:r w:rsidRPr="00A27655">
              <w:t>IP 12</w:t>
            </w:r>
          </w:p>
        </w:tc>
        <w:tc>
          <w:tcPr>
            <w:tcW w:w="7230" w:type="dxa"/>
          </w:tcPr>
          <w:p w14:paraId="6A7E2525" w14:textId="77777777" w:rsidR="00AD3185" w:rsidRPr="00A27655" w:rsidRDefault="00AD3185" w:rsidP="007F523C">
            <w:r w:rsidRPr="00A27655">
              <w:t>vyhrazené parkoviště</w:t>
            </w:r>
            <w:r w:rsidRPr="00A27655">
              <w:rPr>
                <w:i/>
                <w:iCs/>
              </w:rPr>
              <w:t xml:space="preserve"> (přesunout na vedlejší sloupek)</w:t>
            </w:r>
          </w:p>
        </w:tc>
        <w:tc>
          <w:tcPr>
            <w:tcW w:w="708" w:type="dxa"/>
          </w:tcPr>
          <w:p w14:paraId="0463DE3A" w14:textId="77777777" w:rsidR="00AD3185" w:rsidRPr="00A27655" w:rsidRDefault="00AD3185" w:rsidP="007F523C">
            <w:r w:rsidRPr="00A27655">
              <w:t>1 ks</w:t>
            </w:r>
          </w:p>
        </w:tc>
      </w:tr>
      <w:tr w:rsidR="00A27655" w:rsidRPr="00A27655" w14:paraId="2673A97D" w14:textId="77777777" w:rsidTr="007F523C">
        <w:trPr>
          <w:jc w:val="center"/>
        </w:trPr>
        <w:tc>
          <w:tcPr>
            <w:tcW w:w="1134" w:type="dxa"/>
          </w:tcPr>
          <w:p w14:paraId="6E4ACBD0" w14:textId="77777777" w:rsidR="00AD3185" w:rsidRPr="00A27655" w:rsidRDefault="00AD3185" w:rsidP="007F523C">
            <w:r w:rsidRPr="00A27655">
              <w:t>IP 12+O1</w:t>
            </w:r>
          </w:p>
        </w:tc>
        <w:tc>
          <w:tcPr>
            <w:tcW w:w="7230" w:type="dxa"/>
          </w:tcPr>
          <w:p w14:paraId="4679E080" w14:textId="77777777" w:rsidR="00AD3185" w:rsidRPr="00A27655" w:rsidRDefault="00AD3185" w:rsidP="007F523C">
            <w:r w:rsidRPr="00A27655">
              <w:t xml:space="preserve">vyhrazené parkoviště pro invalidu </w:t>
            </w:r>
            <w:r w:rsidRPr="00A27655">
              <w:rPr>
                <w:i/>
                <w:iCs/>
              </w:rPr>
              <w:t>(přesunout do nového umístění na stožár VO)</w:t>
            </w:r>
          </w:p>
        </w:tc>
        <w:tc>
          <w:tcPr>
            <w:tcW w:w="708" w:type="dxa"/>
          </w:tcPr>
          <w:p w14:paraId="4CA664BE" w14:textId="77777777" w:rsidR="00AD3185" w:rsidRPr="00A27655" w:rsidRDefault="00AD3185" w:rsidP="007F523C">
            <w:r w:rsidRPr="00A27655">
              <w:t>1 ks</w:t>
            </w:r>
          </w:p>
        </w:tc>
      </w:tr>
      <w:tr w:rsidR="00A27655" w:rsidRPr="00A27655" w14:paraId="76FFE609" w14:textId="77777777" w:rsidTr="007F523C">
        <w:trPr>
          <w:jc w:val="center"/>
        </w:trPr>
        <w:tc>
          <w:tcPr>
            <w:tcW w:w="1134" w:type="dxa"/>
          </w:tcPr>
          <w:p w14:paraId="3E39D96E" w14:textId="77777777" w:rsidR="00AD3185" w:rsidRPr="00A27655" w:rsidRDefault="00AD3185" w:rsidP="007F523C">
            <w:r w:rsidRPr="00A27655">
              <w:t>IP 13c</w:t>
            </w:r>
          </w:p>
        </w:tc>
        <w:tc>
          <w:tcPr>
            <w:tcW w:w="7230" w:type="dxa"/>
          </w:tcPr>
          <w:p w14:paraId="4C573391" w14:textId="3C799BC6" w:rsidR="00AD3185" w:rsidRPr="00A27655" w:rsidRDefault="00AD3185" w:rsidP="007F523C">
            <w:r w:rsidRPr="00A27655">
              <w:t>parkoviště s parkovacím automatem</w:t>
            </w:r>
            <w:r w:rsidR="00A27655">
              <w:t xml:space="preserve"> </w:t>
            </w:r>
            <w:r w:rsidR="00A27655" w:rsidRPr="00A27655">
              <w:rPr>
                <w:i/>
                <w:iCs/>
              </w:rPr>
              <w:t>(</w:t>
            </w:r>
            <w:r w:rsidR="00C417DA">
              <w:rPr>
                <w:i/>
                <w:iCs/>
              </w:rPr>
              <w:t xml:space="preserve">značku u odbočky z ul. Nádražní </w:t>
            </w:r>
            <w:r w:rsidR="00A27655" w:rsidRPr="00A27655">
              <w:rPr>
                <w:i/>
                <w:iCs/>
              </w:rPr>
              <w:t>p</w:t>
            </w:r>
            <w:r w:rsidR="001E1E21">
              <w:rPr>
                <w:i/>
                <w:iCs/>
              </w:rPr>
              <w:t>řesunout na nový sloupek</w:t>
            </w:r>
            <w:r w:rsidR="00A27655" w:rsidRPr="00A27655">
              <w:rPr>
                <w:i/>
                <w:iCs/>
              </w:rPr>
              <w:t>)</w:t>
            </w:r>
          </w:p>
        </w:tc>
        <w:tc>
          <w:tcPr>
            <w:tcW w:w="708" w:type="dxa"/>
          </w:tcPr>
          <w:p w14:paraId="48621D03" w14:textId="77777777" w:rsidR="00AD3185" w:rsidRPr="00A27655" w:rsidRDefault="00AD3185" w:rsidP="007F523C">
            <w:r w:rsidRPr="00A27655">
              <w:t>2 ks</w:t>
            </w:r>
          </w:p>
        </w:tc>
      </w:tr>
      <w:tr w:rsidR="00A27655" w:rsidRPr="00A27655" w14:paraId="3A60023A" w14:textId="77777777" w:rsidTr="007F523C">
        <w:trPr>
          <w:jc w:val="center"/>
        </w:trPr>
        <w:tc>
          <w:tcPr>
            <w:tcW w:w="1134" w:type="dxa"/>
          </w:tcPr>
          <w:p w14:paraId="5228E154" w14:textId="77777777" w:rsidR="00AD3185" w:rsidRPr="00A27655" w:rsidRDefault="00AD3185" w:rsidP="007F523C">
            <w:r w:rsidRPr="00A27655">
              <w:t xml:space="preserve">IP </w:t>
            </w:r>
            <w:proofErr w:type="gramStart"/>
            <w:r w:rsidRPr="00A27655">
              <w:t>25a</w:t>
            </w:r>
            <w:proofErr w:type="gramEnd"/>
          </w:p>
        </w:tc>
        <w:tc>
          <w:tcPr>
            <w:tcW w:w="7230" w:type="dxa"/>
          </w:tcPr>
          <w:p w14:paraId="05592950" w14:textId="57A4093F" w:rsidR="00AD3185" w:rsidRPr="00A27655" w:rsidRDefault="00AD3185" w:rsidP="007F523C">
            <w:r w:rsidRPr="00A27655">
              <w:t>zóna s dopravním omezením (20 km/h)</w:t>
            </w:r>
            <w:r w:rsidR="00A27655">
              <w:t xml:space="preserve"> </w:t>
            </w:r>
            <w:r w:rsidR="00A27655" w:rsidRPr="00A27655">
              <w:rPr>
                <w:i/>
                <w:iCs/>
              </w:rPr>
              <w:t>(ponecháno)</w:t>
            </w:r>
          </w:p>
        </w:tc>
        <w:tc>
          <w:tcPr>
            <w:tcW w:w="708" w:type="dxa"/>
          </w:tcPr>
          <w:p w14:paraId="489294B7" w14:textId="77777777" w:rsidR="00AD3185" w:rsidRPr="00A27655" w:rsidRDefault="00AD3185" w:rsidP="007F523C">
            <w:r w:rsidRPr="00A27655">
              <w:t>1 ks</w:t>
            </w:r>
          </w:p>
        </w:tc>
      </w:tr>
      <w:tr w:rsidR="00A27655" w:rsidRPr="00A27655" w14:paraId="4448DDCB" w14:textId="77777777" w:rsidTr="007F523C">
        <w:trPr>
          <w:jc w:val="center"/>
        </w:trPr>
        <w:tc>
          <w:tcPr>
            <w:tcW w:w="1134" w:type="dxa"/>
          </w:tcPr>
          <w:p w14:paraId="10424B6E" w14:textId="77777777" w:rsidR="00AD3185" w:rsidRPr="00A27655" w:rsidRDefault="00AD3185" w:rsidP="007F523C">
            <w:r w:rsidRPr="00A27655">
              <w:t xml:space="preserve">IP </w:t>
            </w:r>
            <w:proofErr w:type="gramStart"/>
            <w:r w:rsidRPr="00A27655">
              <w:t>25b</w:t>
            </w:r>
            <w:proofErr w:type="gramEnd"/>
          </w:p>
        </w:tc>
        <w:tc>
          <w:tcPr>
            <w:tcW w:w="7230" w:type="dxa"/>
          </w:tcPr>
          <w:p w14:paraId="5A548510" w14:textId="4DC0BF76" w:rsidR="00AD3185" w:rsidRPr="00A27655" w:rsidRDefault="00AD3185" w:rsidP="007F523C">
            <w:r w:rsidRPr="00A27655">
              <w:t>konec zóny s dopravním omezením</w:t>
            </w:r>
            <w:r w:rsidR="00A27655">
              <w:t xml:space="preserve"> </w:t>
            </w:r>
            <w:r w:rsidR="00A27655" w:rsidRPr="00A27655">
              <w:rPr>
                <w:i/>
                <w:iCs/>
              </w:rPr>
              <w:t>(ponecháno)</w:t>
            </w:r>
          </w:p>
        </w:tc>
        <w:tc>
          <w:tcPr>
            <w:tcW w:w="708" w:type="dxa"/>
          </w:tcPr>
          <w:p w14:paraId="7781A94D" w14:textId="77777777" w:rsidR="00AD3185" w:rsidRPr="00A27655" w:rsidRDefault="00AD3185" w:rsidP="007F523C">
            <w:r w:rsidRPr="00A27655">
              <w:t>1 ks</w:t>
            </w:r>
          </w:p>
        </w:tc>
      </w:tr>
      <w:tr w:rsidR="00A27655" w:rsidRPr="00A27655" w14:paraId="4AD9554F" w14:textId="77777777" w:rsidTr="007F523C">
        <w:trPr>
          <w:jc w:val="center"/>
        </w:trPr>
        <w:tc>
          <w:tcPr>
            <w:tcW w:w="1134" w:type="dxa"/>
          </w:tcPr>
          <w:p w14:paraId="73C10C76" w14:textId="63591DC1" w:rsidR="00A27655" w:rsidRDefault="00A27655" w:rsidP="007F523C">
            <w:r>
              <w:t xml:space="preserve">E </w:t>
            </w:r>
            <w:proofErr w:type="gramStart"/>
            <w:r>
              <w:t>08d</w:t>
            </w:r>
            <w:proofErr w:type="gramEnd"/>
          </w:p>
        </w:tc>
        <w:tc>
          <w:tcPr>
            <w:tcW w:w="7230" w:type="dxa"/>
          </w:tcPr>
          <w:p w14:paraId="5007FC62" w14:textId="476C8828" w:rsidR="00A27655" w:rsidRDefault="00A27655" w:rsidP="007F523C">
            <w:r>
              <w:t xml:space="preserve">dodatková tabulka (úsek platnosti) </w:t>
            </w:r>
            <w:r w:rsidRPr="00A27655">
              <w:rPr>
                <w:i/>
                <w:iCs/>
              </w:rPr>
              <w:t>(zrušit</w:t>
            </w:r>
            <w:r>
              <w:rPr>
                <w:i/>
                <w:iCs/>
              </w:rPr>
              <w:t xml:space="preserve"> obě</w:t>
            </w:r>
            <w:r w:rsidRPr="00A27655">
              <w:rPr>
                <w:i/>
                <w:iCs/>
              </w:rPr>
              <w:t>)</w:t>
            </w:r>
          </w:p>
        </w:tc>
        <w:tc>
          <w:tcPr>
            <w:tcW w:w="708" w:type="dxa"/>
          </w:tcPr>
          <w:p w14:paraId="5D6A1CA2" w14:textId="1A1B4F67" w:rsidR="00A27655" w:rsidRDefault="00A27655" w:rsidP="007F523C">
            <w:r>
              <w:t>2 ks</w:t>
            </w:r>
          </w:p>
        </w:tc>
      </w:tr>
      <w:tr w:rsidR="00A27655" w:rsidRPr="00A27655" w14:paraId="7578EE62" w14:textId="77777777" w:rsidTr="007F523C">
        <w:trPr>
          <w:jc w:val="center"/>
        </w:trPr>
        <w:tc>
          <w:tcPr>
            <w:tcW w:w="1134" w:type="dxa"/>
          </w:tcPr>
          <w:p w14:paraId="05132F73" w14:textId="3A9BAEDC" w:rsidR="00A27655" w:rsidRPr="00A27655" w:rsidRDefault="00A27655" w:rsidP="007F523C">
            <w:r>
              <w:t>E 13</w:t>
            </w:r>
          </w:p>
        </w:tc>
        <w:tc>
          <w:tcPr>
            <w:tcW w:w="7230" w:type="dxa"/>
          </w:tcPr>
          <w:p w14:paraId="4C0FF0CB" w14:textId="20F3F88D" w:rsidR="00A27655" w:rsidRPr="00A27655" w:rsidRDefault="00A27655" w:rsidP="007F523C">
            <w:r>
              <w:t xml:space="preserve">dodatková tabulka (text) </w:t>
            </w:r>
            <w:r w:rsidRPr="00A27655">
              <w:rPr>
                <w:i/>
                <w:iCs/>
              </w:rPr>
              <w:t xml:space="preserve">(„1x </w:t>
            </w:r>
            <w:proofErr w:type="spellStart"/>
            <w:r w:rsidRPr="00A27655">
              <w:rPr>
                <w:i/>
                <w:iCs/>
              </w:rPr>
              <w:t>KaSS</w:t>
            </w:r>
            <w:proofErr w:type="spellEnd"/>
            <w:r w:rsidRPr="00A27655">
              <w:rPr>
                <w:i/>
                <w:iCs/>
              </w:rPr>
              <w:t>“ přesunout na vedlejší sloupek</w:t>
            </w:r>
            <w:r>
              <w:rPr>
                <w:i/>
                <w:iCs/>
              </w:rPr>
              <w:t xml:space="preserve">, </w:t>
            </w:r>
            <w:r w:rsidR="00B07B01">
              <w:rPr>
                <w:i/>
                <w:iCs/>
              </w:rPr>
              <w:t xml:space="preserve">„PONDĚLÍ-PÁTEK 8-17 HOD. SOBOTA 8-13 HOD.“ přesunout na nový sloupek, </w:t>
            </w:r>
            <w:r>
              <w:rPr>
                <w:i/>
                <w:iCs/>
              </w:rPr>
              <w:t>zbylé SDZ ponecháno</w:t>
            </w:r>
            <w:r w:rsidRPr="00A27655">
              <w:rPr>
                <w:i/>
                <w:iCs/>
              </w:rPr>
              <w:t>)</w:t>
            </w:r>
          </w:p>
        </w:tc>
        <w:tc>
          <w:tcPr>
            <w:tcW w:w="708" w:type="dxa"/>
          </w:tcPr>
          <w:p w14:paraId="1A95876C" w14:textId="3C8D2A2A" w:rsidR="00A27655" w:rsidRPr="00A27655" w:rsidRDefault="00A27655" w:rsidP="007F523C">
            <w:r>
              <w:t>5 ks</w:t>
            </w:r>
          </w:p>
        </w:tc>
      </w:tr>
    </w:tbl>
    <w:p w14:paraId="2F727972" w14:textId="77777777" w:rsidR="00AD3185" w:rsidRPr="00A27655" w:rsidRDefault="00AD3185" w:rsidP="006E6C37">
      <w:pPr>
        <w:spacing w:before="160"/>
        <w:rPr>
          <w:i/>
          <w:iCs/>
          <w:u w:val="single"/>
        </w:rPr>
      </w:pPr>
      <w:r w:rsidRPr="00A27655">
        <w:rPr>
          <w:i/>
          <w:iCs/>
          <w:u w:val="single"/>
        </w:rPr>
        <w:t>Nové svislé dopravní značení</w:t>
      </w:r>
    </w:p>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1"/>
        <w:gridCol w:w="7403"/>
        <w:gridCol w:w="724"/>
      </w:tblGrid>
      <w:tr w:rsidR="00A27655" w:rsidRPr="00A27655" w14:paraId="754012C9" w14:textId="77777777" w:rsidTr="006E6C37">
        <w:tc>
          <w:tcPr>
            <w:tcW w:w="625" w:type="pct"/>
          </w:tcPr>
          <w:p w14:paraId="55A9CA54" w14:textId="77777777" w:rsidR="00AD3185" w:rsidRPr="00A27655" w:rsidRDefault="00AD3185" w:rsidP="007F523C">
            <w:r w:rsidRPr="00A27655">
              <w:t xml:space="preserve">E </w:t>
            </w:r>
            <w:proofErr w:type="gramStart"/>
            <w:r w:rsidRPr="00A27655">
              <w:t>08d</w:t>
            </w:r>
            <w:proofErr w:type="gramEnd"/>
          </w:p>
        </w:tc>
        <w:tc>
          <w:tcPr>
            <w:tcW w:w="3985" w:type="pct"/>
          </w:tcPr>
          <w:p w14:paraId="6DC3D008" w14:textId="73890C5E" w:rsidR="00AD3185" w:rsidRPr="00A27655" w:rsidRDefault="00AD3185" w:rsidP="007F523C">
            <w:r w:rsidRPr="00A27655">
              <w:t>dodatková tabulka – úsek platnosti (</w:t>
            </w:r>
            <w:r w:rsidR="00A27655">
              <w:t xml:space="preserve">1x </w:t>
            </w:r>
            <w:r w:rsidR="00970866" w:rsidRPr="00A27655">
              <w:t>7,6</w:t>
            </w:r>
            <w:r w:rsidRPr="00A27655">
              <w:t xml:space="preserve"> m</w:t>
            </w:r>
            <w:r w:rsidR="00A27655">
              <w:t xml:space="preserve"> vlevo; 1x 2,75 m vlevo</w:t>
            </w:r>
            <w:r w:rsidRPr="00A27655">
              <w:t>)</w:t>
            </w:r>
          </w:p>
        </w:tc>
        <w:tc>
          <w:tcPr>
            <w:tcW w:w="390" w:type="pct"/>
          </w:tcPr>
          <w:p w14:paraId="0C10A2BE" w14:textId="0B53CB03" w:rsidR="00AD3185" w:rsidRPr="00A27655" w:rsidRDefault="00A27655" w:rsidP="007F523C">
            <w:r>
              <w:t>2</w:t>
            </w:r>
            <w:r w:rsidR="00AD3185" w:rsidRPr="00A27655">
              <w:t xml:space="preserve"> ks</w:t>
            </w:r>
          </w:p>
        </w:tc>
      </w:tr>
    </w:tbl>
    <w:p w14:paraId="47CDE97F" w14:textId="77777777" w:rsidR="00AD3185" w:rsidRPr="00A27655" w:rsidRDefault="00AD3185" w:rsidP="00233DDA">
      <w:pPr>
        <w:keepNext/>
        <w:spacing w:before="160"/>
        <w:rPr>
          <w:i/>
          <w:iCs/>
          <w:u w:val="single"/>
        </w:rPr>
      </w:pPr>
      <w:r w:rsidRPr="00A27655">
        <w:rPr>
          <w:i/>
          <w:iCs/>
          <w:u w:val="single"/>
        </w:rPr>
        <w:t>Nové vodorovné dopravní značení</w:t>
      </w:r>
    </w:p>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1"/>
        <w:gridCol w:w="7403"/>
        <w:gridCol w:w="724"/>
      </w:tblGrid>
      <w:tr w:rsidR="00A27655" w:rsidRPr="00A27655" w14:paraId="04F7923B" w14:textId="77777777" w:rsidTr="006E6C37">
        <w:tc>
          <w:tcPr>
            <w:tcW w:w="625" w:type="pct"/>
          </w:tcPr>
          <w:p w14:paraId="41837691" w14:textId="77777777" w:rsidR="00AD3185" w:rsidRPr="00A27655" w:rsidRDefault="00AD3185" w:rsidP="007F523C">
            <w:r w:rsidRPr="00A27655">
              <w:t>V 10c</w:t>
            </w:r>
          </w:p>
        </w:tc>
        <w:tc>
          <w:tcPr>
            <w:tcW w:w="3985" w:type="pct"/>
          </w:tcPr>
          <w:p w14:paraId="6B6872D0" w14:textId="77777777" w:rsidR="00AD3185" w:rsidRPr="00A27655" w:rsidRDefault="00AD3185" w:rsidP="007F523C">
            <w:r w:rsidRPr="00A27655">
              <w:t>parkovací stání šikmé</w:t>
            </w:r>
          </w:p>
        </w:tc>
        <w:tc>
          <w:tcPr>
            <w:tcW w:w="390" w:type="pct"/>
          </w:tcPr>
          <w:p w14:paraId="2109831C" w14:textId="3ADB8563" w:rsidR="00AD3185" w:rsidRPr="00A27655" w:rsidRDefault="00B07B01" w:rsidP="007F523C">
            <w:r>
              <w:t>23</w:t>
            </w:r>
            <w:r w:rsidR="00AD3185" w:rsidRPr="00A27655">
              <w:t xml:space="preserve"> ks</w:t>
            </w:r>
          </w:p>
        </w:tc>
      </w:tr>
      <w:tr w:rsidR="00A27655" w:rsidRPr="00A27655" w14:paraId="2E3A267E" w14:textId="77777777" w:rsidTr="006E6C37">
        <w:tc>
          <w:tcPr>
            <w:tcW w:w="625" w:type="pct"/>
          </w:tcPr>
          <w:p w14:paraId="28B198BC" w14:textId="77777777" w:rsidR="00AD3185" w:rsidRPr="00A27655" w:rsidRDefault="00AD3185" w:rsidP="007F523C">
            <w:r w:rsidRPr="00A27655">
              <w:t>V 10e</w:t>
            </w:r>
          </w:p>
        </w:tc>
        <w:tc>
          <w:tcPr>
            <w:tcW w:w="3985" w:type="pct"/>
          </w:tcPr>
          <w:p w14:paraId="403D19B9" w14:textId="05357E1C" w:rsidR="00AD3185" w:rsidRPr="00A27655" w:rsidRDefault="00A27655" w:rsidP="007F523C">
            <w:r>
              <w:t>v</w:t>
            </w:r>
            <w:r w:rsidR="00AD3185" w:rsidRPr="00A27655">
              <w:t>yhrazené parkoviště</w:t>
            </w:r>
          </w:p>
        </w:tc>
        <w:tc>
          <w:tcPr>
            <w:tcW w:w="390" w:type="pct"/>
          </w:tcPr>
          <w:p w14:paraId="0310953E" w14:textId="77777777" w:rsidR="00AD3185" w:rsidRPr="00A27655" w:rsidRDefault="00AD3185" w:rsidP="007F523C">
            <w:r w:rsidRPr="00A27655">
              <w:t>1 ks</w:t>
            </w:r>
          </w:p>
        </w:tc>
      </w:tr>
      <w:tr w:rsidR="00A27655" w:rsidRPr="00A27655" w14:paraId="7585BB07" w14:textId="77777777" w:rsidTr="006E6C37">
        <w:tc>
          <w:tcPr>
            <w:tcW w:w="625" w:type="pct"/>
          </w:tcPr>
          <w:p w14:paraId="07E387BF" w14:textId="77777777" w:rsidR="00AD3185" w:rsidRPr="00A27655" w:rsidRDefault="00AD3185" w:rsidP="007F523C">
            <w:r w:rsidRPr="00A27655">
              <w:t>V 10f</w:t>
            </w:r>
          </w:p>
        </w:tc>
        <w:tc>
          <w:tcPr>
            <w:tcW w:w="3985" w:type="pct"/>
          </w:tcPr>
          <w:p w14:paraId="3EDB57F2" w14:textId="77777777" w:rsidR="00AD3185" w:rsidRPr="00A27655" w:rsidRDefault="00AD3185" w:rsidP="007F523C">
            <w:r w:rsidRPr="00A27655">
              <w:t>vyhrazené parkování pro osoby ZTP</w:t>
            </w:r>
          </w:p>
        </w:tc>
        <w:tc>
          <w:tcPr>
            <w:tcW w:w="390" w:type="pct"/>
          </w:tcPr>
          <w:p w14:paraId="7FC9A32C" w14:textId="77777777" w:rsidR="00AD3185" w:rsidRPr="00A27655" w:rsidRDefault="00AD3185" w:rsidP="007F523C">
            <w:r w:rsidRPr="00A27655">
              <w:t>2 ks</w:t>
            </w:r>
          </w:p>
        </w:tc>
      </w:tr>
      <w:tr w:rsidR="00A27655" w:rsidRPr="00A27655" w14:paraId="64CB80EB" w14:textId="77777777" w:rsidTr="006E6C37">
        <w:tc>
          <w:tcPr>
            <w:tcW w:w="625" w:type="pct"/>
          </w:tcPr>
          <w:p w14:paraId="2664F90D" w14:textId="77777777" w:rsidR="00AD3185" w:rsidRPr="00A27655" w:rsidRDefault="00AD3185" w:rsidP="007F523C">
            <w:r w:rsidRPr="00A27655">
              <w:t xml:space="preserve">V </w:t>
            </w:r>
            <w:proofErr w:type="gramStart"/>
            <w:r w:rsidRPr="00A27655">
              <w:t>12a</w:t>
            </w:r>
            <w:proofErr w:type="gramEnd"/>
          </w:p>
        </w:tc>
        <w:tc>
          <w:tcPr>
            <w:tcW w:w="3985" w:type="pct"/>
          </w:tcPr>
          <w:p w14:paraId="0AB324CB" w14:textId="77777777" w:rsidR="00AD3185" w:rsidRPr="00A27655" w:rsidRDefault="00AD3185" w:rsidP="007F523C">
            <w:r w:rsidRPr="00A27655">
              <w:t>žlutá klikatá čára</w:t>
            </w:r>
          </w:p>
        </w:tc>
        <w:tc>
          <w:tcPr>
            <w:tcW w:w="390" w:type="pct"/>
          </w:tcPr>
          <w:p w14:paraId="159734A6" w14:textId="63CD0845" w:rsidR="00AD3185" w:rsidRPr="00A27655" w:rsidRDefault="00B07B01" w:rsidP="007F523C">
            <w:r>
              <w:t>2</w:t>
            </w:r>
            <w:r w:rsidR="00AD3185" w:rsidRPr="00A27655">
              <w:t xml:space="preserve"> ks</w:t>
            </w:r>
          </w:p>
        </w:tc>
      </w:tr>
      <w:tr w:rsidR="00B07B01" w:rsidRPr="00A27655" w14:paraId="0388C875" w14:textId="77777777" w:rsidTr="006E6C37">
        <w:tc>
          <w:tcPr>
            <w:tcW w:w="625" w:type="pct"/>
          </w:tcPr>
          <w:p w14:paraId="6F16057F" w14:textId="56BE72A6" w:rsidR="00B07B01" w:rsidRPr="00A27655" w:rsidRDefault="00B07B01" w:rsidP="007F523C">
            <w:r>
              <w:t>S 202</w:t>
            </w:r>
          </w:p>
        </w:tc>
        <w:tc>
          <w:tcPr>
            <w:tcW w:w="3985" w:type="pct"/>
          </w:tcPr>
          <w:p w14:paraId="3ADDC94E" w14:textId="147246E9" w:rsidR="00B07B01" w:rsidRPr="00A27655" w:rsidRDefault="00B07B01" w:rsidP="007F523C">
            <w:r>
              <w:t>motocykl</w:t>
            </w:r>
          </w:p>
        </w:tc>
        <w:tc>
          <w:tcPr>
            <w:tcW w:w="390" w:type="pct"/>
          </w:tcPr>
          <w:p w14:paraId="69808C07" w14:textId="3DD560AC" w:rsidR="00B07B01" w:rsidRDefault="00B07B01" w:rsidP="007F523C">
            <w:r>
              <w:t>2 ks</w:t>
            </w:r>
          </w:p>
        </w:tc>
      </w:tr>
    </w:tbl>
    <w:bookmarkEnd w:id="25"/>
    <w:bookmarkEnd w:id="26"/>
    <w:p w14:paraId="734DBFB5" w14:textId="391F71D3" w:rsidR="00066031" w:rsidRDefault="00066031" w:rsidP="00326CCB">
      <w:pPr>
        <w:pStyle w:val="Nadpis4"/>
        <w:spacing w:before="160"/>
        <w:rPr>
          <w:rFonts w:eastAsia="Times New Roman"/>
          <w:lang w:eastAsia="cs-CZ"/>
        </w:rPr>
      </w:pPr>
      <w:r w:rsidRPr="00066031">
        <w:rPr>
          <w:rFonts w:eastAsia="Times New Roman"/>
          <w:lang w:eastAsia="cs-CZ"/>
        </w:rPr>
        <w:t>veřejné osvětlení</w:t>
      </w:r>
    </w:p>
    <w:p w14:paraId="065E7C0E" w14:textId="46090931" w:rsidR="004A3451" w:rsidRPr="004A3451" w:rsidRDefault="00C63216" w:rsidP="004A3451">
      <w:r>
        <w:rPr>
          <w:rFonts w:eastAsia="Calibri"/>
        </w:rPr>
        <w:t>Nové veřejné osvětlení nebylo navrženo. Stávající veřejné osvětlení zůstane zachováno.</w:t>
      </w:r>
      <w:r w:rsidR="00233DDA">
        <w:rPr>
          <w:rFonts w:eastAsia="Calibri"/>
        </w:rPr>
        <w:t xml:space="preserve"> </w:t>
      </w:r>
    </w:p>
    <w:p w14:paraId="08C06C42" w14:textId="771F4A88" w:rsidR="00066031" w:rsidRDefault="00066031" w:rsidP="00066031">
      <w:pPr>
        <w:pStyle w:val="Nadpis4"/>
        <w:rPr>
          <w:rFonts w:eastAsia="Times New Roman"/>
          <w:lang w:eastAsia="cs-CZ"/>
        </w:rPr>
      </w:pPr>
      <w:r w:rsidRPr="00066031">
        <w:rPr>
          <w:rFonts w:eastAsia="Times New Roman"/>
          <w:lang w:eastAsia="cs-CZ"/>
        </w:rPr>
        <w:t>ochrany proti vniku volně žijících živočichů na komunikace a umožnění jejich migrace přes komunikace</w:t>
      </w:r>
    </w:p>
    <w:p w14:paraId="067B35FA" w14:textId="319D781B" w:rsidR="004A3451" w:rsidRPr="004A3451" w:rsidRDefault="004A3451" w:rsidP="004A3451">
      <w:r>
        <w:t>V místě stavby nebyly zjištěny migrační cesty volně žijících živočichů.</w:t>
      </w:r>
    </w:p>
    <w:p w14:paraId="5905C9DC" w14:textId="4C2181D4" w:rsidR="00066031" w:rsidRPr="00066031" w:rsidRDefault="00066031" w:rsidP="00066031">
      <w:pPr>
        <w:pStyle w:val="Nadpis4"/>
        <w:rPr>
          <w:rFonts w:eastAsia="Times New Roman"/>
          <w:lang w:eastAsia="cs-CZ"/>
        </w:rPr>
      </w:pPr>
      <w:r w:rsidRPr="00066031">
        <w:rPr>
          <w:rFonts w:eastAsia="Times New Roman"/>
          <w:lang w:eastAsia="cs-CZ"/>
        </w:rPr>
        <w:t>opatření proti oslnění</w:t>
      </w:r>
    </w:p>
    <w:p w14:paraId="3F7B8696" w14:textId="721DAD43" w:rsidR="00066031" w:rsidRDefault="004A3451" w:rsidP="00066031">
      <w:r>
        <w:t>Opatření nebyla navržena.</w:t>
      </w:r>
    </w:p>
    <w:p w14:paraId="662C5E58" w14:textId="77777777" w:rsidR="004A3451" w:rsidRPr="004A3451" w:rsidRDefault="004A3451" w:rsidP="004A3451">
      <w:pPr>
        <w:pStyle w:val="Nadpis4"/>
        <w:numPr>
          <w:ilvl w:val="0"/>
          <w:numId w:val="0"/>
        </w:numPr>
        <w:rPr>
          <w:rFonts w:eastAsia="Times New Roman"/>
          <w:lang w:eastAsia="cs-CZ"/>
        </w:rPr>
      </w:pPr>
      <w:r w:rsidRPr="004A3451">
        <w:rPr>
          <w:rFonts w:eastAsia="Times New Roman"/>
          <w:lang w:eastAsia="cs-CZ"/>
        </w:rPr>
        <w:t>7. Objekty ostatních skupin objektů</w:t>
      </w:r>
    </w:p>
    <w:p w14:paraId="778CE929" w14:textId="1DFB710A" w:rsidR="004A3451" w:rsidRDefault="004A3451" w:rsidP="00066031">
      <w:r>
        <w:t>Nejsou součástí stavebního záměru.</w:t>
      </w:r>
    </w:p>
    <w:p w14:paraId="79523A71" w14:textId="40A3A80B" w:rsidR="00C02499" w:rsidRDefault="00C02499" w:rsidP="00C02499">
      <w:pPr>
        <w:pStyle w:val="Nadpis3"/>
      </w:pPr>
      <w:bookmarkStart w:id="27" w:name="_Toc29824572"/>
      <w:r>
        <w:t>ZÁKLADNÍ CHARAKTERISTIKA TECHNICKÝCH A TECHNOLOGICKÝCH ZAŘÍZENÍ</w:t>
      </w:r>
      <w:bookmarkEnd w:id="27"/>
    </w:p>
    <w:p w14:paraId="6172910D" w14:textId="26F9C777" w:rsidR="003E1F0C" w:rsidRPr="003E1F0C" w:rsidRDefault="003E1F0C" w:rsidP="003E1F0C">
      <w:r>
        <w:t>Technická a technologická zařízení nejsou součástí stavby.</w:t>
      </w:r>
    </w:p>
    <w:p w14:paraId="1F4FB735" w14:textId="77777777" w:rsidR="00C02499" w:rsidRDefault="00C02499" w:rsidP="00C02499">
      <w:pPr>
        <w:pStyle w:val="Nadpis3"/>
      </w:pPr>
      <w:bookmarkStart w:id="28" w:name="_Toc29824573"/>
      <w:r>
        <w:t>ZÁSADY POŽÁRNĚ BEZPEČNOSTNÍHO ŘEŠENÍ</w:t>
      </w:r>
      <w:bookmarkEnd w:id="28"/>
    </w:p>
    <w:p w14:paraId="2E61B7A6" w14:textId="77777777" w:rsidR="003E1F0C" w:rsidRPr="00E57994" w:rsidRDefault="003E1F0C" w:rsidP="003E1F0C">
      <w:r w:rsidRPr="00E57994">
        <w:t>Stavebními úpravami nedochází k vytvoření žádného požárního úseku, prodloužení únikových cest z objektů na řešené ulici, nebude proveden zásah do sítě vnější požární vody (hydrantů) – hydranty jsou stávající a nebudou narušeny stávající přístupové komunikace pro příjezd požárních vozidel.</w:t>
      </w:r>
    </w:p>
    <w:p w14:paraId="28C0C36B" w14:textId="5A6A16B1" w:rsidR="003E1F0C" w:rsidRPr="00E57994" w:rsidRDefault="003E1F0C" w:rsidP="003E1F0C">
      <w:r w:rsidRPr="00E57994">
        <w:t xml:space="preserve">V řešené lokalitě nebyly a ani nyní nejsou nástupní plochy pro vozidla HZS. Jako nástupní plochy </w:t>
      </w:r>
      <w:r w:rsidR="00E57994" w:rsidRPr="00E57994">
        <w:t>zůstávají</w:t>
      </w:r>
      <w:r w:rsidRPr="00E57994">
        <w:t xml:space="preserve"> využity nově rekonstruované</w:t>
      </w:r>
      <w:r w:rsidR="00E57994" w:rsidRPr="00E57994">
        <w:t xml:space="preserve"> plochy komunikace.</w:t>
      </w:r>
    </w:p>
    <w:p w14:paraId="7D1C1ECC" w14:textId="77777777" w:rsidR="00C02499" w:rsidRDefault="00C02499" w:rsidP="00C02499">
      <w:pPr>
        <w:pStyle w:val="Nadpis3"/>
      </w:pPr>
      <w:bookmarkStart w:id="29" w:name="_Toc29824574"/>
      <w:r>
        <w:t>ÚSPORA ENERGIE A TEPELNÁ OCHRANA</w:t>
      </w:r>
      <w:bookmarkEnd w:id="29"/>
    </w:p>
    <w:p w14:paraId="3AD67431" w14:textId="347972E9" w:rsidR="00C02499" w:rsidRPr="004D55E8" w:rsidRDefault="003E1F0C" w:rsidP="00C02499">
      <w:r>
        <w:t xml:space="preserve">Jedná se o dopravní stavbu. </w:t>
      </w:r>
    </w:p>
    <w:p w14:paraId="50344DD9" w14:textId="323A1C5A" w:rsidR="00C02499" w:rsidRDefault="00C02499" w:rsidP="00C02499">
      <w:pPr>
        <w:pStyle w:val="Nadpis3"/>
      </w:pPr>
      <w:bookmarkStart w:id="30" w:name="_Toc29824575"/>
      <w:r>
        <w:lastRenderedPageBreak/>
        <w:t>HYGIENICKÉ POŽADAVKY NA STAVBY, POŽADAVKY NA PRACOVNÍ PROSTŘEDÍ</w:t>
      </w:r>
      <w:bookmarkEnd w:id="30"/>
    </w:p>
    <w:p w14:paraId="750835FC" w14:textId="1425CD2E" w:rsidR="003E1F0C" w:rsidRPr="00B13EB3" w:rsidRDefault="003E1F0C" w:rsidP="003E1F0C">
      <w:r w:rsidRPr="00B13EB3">
        <w:t xml:space="preserve">Během užívání veřejného </w:t>
      </w:r>
      <w:r w:rsidR="00C63216">
        <w:t xml:space="preserve">prostranství nebude </w:t>
      </w:r>
      <w:r w:rsidRPr="00B13EB3">
        <w:t>okolí zatěžováno vibracemi, hlukem, prašností ani jinými negativními vlivy</w:t>
      </w:r>
      <w:r w:rsidR="00C63216">
        <w:t xml:space="preserve"> </w:t>
      </w:r>
      <w:r w:rsidR="002D4B31">
        <w:t>ve větší míře, než je tomu doposud</w:t>
      </w:r>
      <w:r w:rsidRPr="00B13EB3">
        <w:t xml:space="preserve">. </w:t>
      </w:r>
    </w:p>
    <w:p w14:paraId="570BF9A9" w14:textId="13EE3D08" w:rsidR="003E1F0C" w:rsidRPr="00B13EB3" w:rsidRDefault="003E1F0C" w:rsidP="003E1F0C">
      <w:r w:rsidRPr="00B13EB3">
        <w:t>Při stavebních pracích lze krátkodobě předpokládat vznik hluku, významnějších vibrací a prašnost, tyto vlivy však budou působit pouze krátkodobě. Dodavatel stavby je povinen zajišťovat postup výstavby tak, aby byly minimalizovány negativní vlivy na životní prostředí. Toto lze zajistit dodržováním především několika obecně známých zásad:</w:t>
      </w:r>
    </w:p>
    <w:p w14:paraId="01759EA4" w14:textId="07DDC025" w:rsidR="003E1F0C" w:rsidRPr="003E1F0C" w:rsidRDefault="003E1F0C" w:rsidP="009D4547">
      <w:pPr>
        <w:pStyle w:val="Odstavecseseznamem"/>
        <w:numPr>
          <w:ilvl w:val="0"/>
          <w:numId w:val="46"/>
        </w:numPr>
        <w:rPr>
          <w:rFonts w:eastAsia="Times New Roman"/>
          <w:lang w:eastAsia="zh-CN"/>
        </w:rPr>
      </w:pPr>
      <w:r w:rsidRPr="003E1F0C">
        <w:rPr>
          <w:rFonts w:eastAsia="Times New Roman"/>
          <w:lang w:eastAsia="zh-CN"/>
        </w:rPr>
        <w:t>hlučné technologické postupy omezit na denní dobu</w:t>
      </w:r>
    </w:p>
    <w:p w14:paraId="1853AFAE" w14:textId="709AFEC1" w:rsidR="003E1F0C" w:rsidRPr="003E1F0C" w:rsidRDefault="003E1F0C" w:rsidP="009D4547">
      <w:pPr>
        <w:pStyle w:val="Odstavecseseznamem"/>
        <w:numPr>
          <w:ilvl w:val="0"/>
          <w:numId w:val="46"/>
        </w:numPr>
        <w:rPr>
          <w:rFonts w:eastAsia="Times New Roman"/>
          <w:lang w:eastAsia="zh-CN"/>
        </w:rPr>
      </w:pPr>
      <w:r w:rsidRPr="003E1F0C">
        <w:rPr>
          <w:rFonts w:eastAsia="Times New Roman"/>
          <w:lang w:eastAsia="zh-CN"/>
        </w:rPr>
        <w:t>nepřipustit provoz dopravních prostředků s nadměrnou emisí škodlivin</w:t>
      </w:r>
    </w:p>
    <w:p w14:paraId="5D875F3B" w14:textId="5216E3AE" w:rsidR="003E1F0C" w:rsidRPr="003E1F0C" w:rsidRDefault="003E1F0C" w:rsidP="009D4547">
      <w:pPr>
        <w:pStyle w:val="Odstavecseseznamem"/>
        <w:numPr>
          <w:ilvl w:val="0"/>
          <w:numId w:val="46"/>
        </w:numPr>
        <w:rPr>
          <w:rFonts w:eastAsia="Times New Roman"/>
          <w:lang w:eastAsia="zh-CN"/>
        </w:rPr>
      </w:pPr>
      <w:r w:rsidRPr="003E1F0C">
        <w:rPr>
          <w:rFonts w:eastAsia="Times New Roman"/>
          <w:lang w:eastAsia="zh-CN"/>
        </w:rPr>
        <w:t>nepřipustit provoz dopravních prostředků s nadměrnou hlučností</w:t>
      </w:r>
    </w:p>
    <w:p w14:paraId="2D5D488B" w14:textId="5B7935AA" w:rsidR="003E1F0C" w:rsidRPr="003E1F0C" w:rsidRDefault="003E1F0C" w:rsidP="009D4547">
      <w:pPr>
        <w:pStyle w:val="Odstavecseseznamem"/>
        <w:numPr>
          <w:ilvl w:val="0"/>
          <w:numId w:val="46"/>
        </w:numPr>
        <w:rPr>
          <w:rFonts w:eastAsia="Times New Roman"/>
          <w:b/>
          <w:bCs/>
          <w:i/>
          <w:iCs/>
          <w:lang w:eastAsia="zh-CN"/>
        </w:rPr>
      </w:pPr>
      <w:r w:rsidRPr="003E1F0C">
        <w:rPr>
          <w:rFonts w:eastAsia="Times New Roman"/>
          <w:lang w:eastAsia="zh-CN"/>
        </w:rPr>
        <w:t>zamezit nadměrné prašnosti v prostoru stavby (např. kropením).</w:t>
      </w:r>
    </w:p>
    <w:p w14:paraId="1C5FDE79" w14:textId="77777777" w:rsidR="00C02499" w:rsidRDefault="00C02499" w:rsidP="00C02499">
      <w:pPr>
        <w:pStyle w:val="Nadpis3"/>
      </w:pPr>
      <w:bookmarkStart w:id="31" w:name="_Toc29824576"/>
      <w:r>
        <w:t>ZÁSADY OCHRANY STAVBY PŘED NEGATIVNÍMI ÚČINKY VNĚJŠÍHO PROSTŘEDÍ</w:t>
      </w:r>
      <w:bookmarkEnd w:id="31"/>
    </w:p>
    <w:p w14:paraId="24E67F08" w14:textId="77777777" w:rsidR="00C02499" w:rsidRDefault="00C02499" w:rsidP="009D4547">
      <w:pPr>
        <w:pStyle w:val="Nadpis4"/>
        <w:numPr>
          <w:ilvl w:val="0"/>
          <w:numId w:val="9"/>
        </w:numPr>
      </w:pPr>
      <w:r>
        <w:t>ochrana před pronikáním radonu z</w:t>
      </w:r>
      <w:r w:rsidR="005F27FC">
        <w:t> </w:t>
      </w:r>
      <w:r>
        <w:t>podloží</w:t>
      </w:r>
    </w:p>
    <w:p w14:paraId="39A41CCA" w14:textId="4C5E3014" w:rsidR="005F27FC" w:rsidRPr="003E1F0C" w:rsidRDefault="003E1F0C" w:rsidP="005F27FC">
      <w:r>
        <w:t>Vzhledem k charakteru stavby není vyžadována.</w:t>
      </w:r>
    </w:p>
    <w:p w14:paraId="67F144C7" w14:textId="77777777" w:rsidR="00C02499" w:rsidRDefault="00C02499" w:rsidP="00C02499">
      <w:pPr>
        <w:pStyle w:val="Nadpis4"/>
      </w:pPr>
      <w:r>
        <w:t>ochrana před bludnými proudy</w:t>
      </w:r>
    </w:p>
    <w:p w14:paraId="4675C638" w14:textId="7AB02377" w:rsidR="00DC3D80" w:rsidRPr="002D4B31" w:rsidRDefault="00DC3D80" w:rsidP="00DC3D80">
      <w:r w:rsidRPr="002D4B31">
        <w:t>Vzhledem k </w:t>
      </w:r>
      <w:r w:rsidR="002D4B31">
        <w:t>blízkosti</w:t>
      </w:r>
      <w:r w:rsidRPr="002D4B31">
        <w:t xml:space="preserve"> železnice s elektrifikací </w:t>
      </w:r>
      <w:r w:rsidR="002D4B31">
        <w:t xml:space="preserve">se předpokládá </w:t>
      </w:r>
      <w:r w:rsidR="00233DDA">
        <w:t xml:space="preserve">možnost </w:t>
      </w:r>
      <w:r w:rsidR="002D4B31">
        <w:t>výskyt</w:t>
      </w:r>
      <w:r w:rsidR="00233DDA">
        <w:t>u</w:t>
      </w:r>
      <w:r w:rsidR="002D4B31">
        <w:t xml:space="preserve"> bludných proudů. </w:t>
      </w:r>
      <w:r w:rsidR="00AC7DC9">
        <w:t>Stupadla umístěná do nově sestavených šachet musí být odolná proti korozi.</w:t>
      </w:r>
    </w:p>
    <w:p w14:paraId="47B11F08" w14:textId="77777777" w:rsidR="00C02499" w:rsidRDefault="00C02499" w:rsidP="00C02499">
      <w:pPr>
        <w:pStyle w:val="Nadpis4"/>
      </w:pPr>
      <w:r>
        <w:t>ochrana před technickou seizmicitou</w:t>
      </w:r>
    </w:p>
    <w:p w14:paraId="71004A46" w14:textId="77777777" w:rsidR="00C02499" w:rsidRPr="00C02499" w:rsidRDefault="005F27FC" w:rsidP="00C02499">
      <w:r>
        <w:t>Namáhání technickou seismicitou se nepředpokládá.</w:t>
      </w:r>
    </w:p>
    <w:p w14:paraId="332E4D80" w14:textId="77777777" w:rsidR="00C02499" w:rsidRDefault="00C02499" w:rsidP="00C02499">
      <w:pPr>
        <w:pStyle w:val="Nadpis4"/>
      </w:pPr>
      <w:r>
        <w:t>ochrana před hlukem</w:t>
      </w:r>
    </w:p>
    <w:p w14:paraId="154D2129" w14:textId="77777777" w:rsidR="00DC3D80" w:rsidRDefault="00DC3D80" w:rsidP="00DC3D80">
      <w:r>
        <w:t>Při realizaci stavby bude dodavatel na staveništi dodržovat podmínky ochrany zdraví zaměstnanců při práci dle nařízení vlády č. 361/2007 Sb., zákon č. 258/2000 Sb. o ochraně zdraví a o změně některých souvisejících předpisů včetně změny č. 274/2003 Sb., hygienické předpisy o hygienických požadavcích na pracovní prostředí a bude garantovat dodržení hlukových limitů v průběhu stavby ve venkovním prostoru ve smyslu nařízení vlády č.272/2011 Sb. o ochraně zdraví před nepříznivými účinky hluku a vibrací.</w:t>
      </w:r>
    </w:p>
    <w:p w14:paraId="4AFDE854" w14:textId="77777777" w:rsidR="00DC3D80" w:rsidRDefault="00DC3D80" w:rsidP="00DC3D80">
      <w:r>
        <w:rPr>
          <w:color w:val="000000"/>
        </w:rPr>
        <w:t>Provozem stavby nebude docházet k poškozování ovzduší ani životního prostředí z hlediska hlučnosti. Žádná řešení na ochranu se nenavrhují.</w:t>
      </w:r>
    </w:p>
    <w:p w14:paraId="07290367" w14:textId="77777777" w:rsidR="00C02499" w:rsidRDefault="00C02499" w:rsidP="00C02499">
      <w:pPr>
        <w:pStyle w:val="Nadpis4"/>
      </w:pPr>
      <w:r>
        <w:t>protipovodňová opatření</w:t>
      </w:r>
    </w:p>
    <w:p w14:paraId="4B744296" w14:textId="1EC6A8AE" w:rsidR="00C02499" w:rsidRDefault="005F27FC" w:rsidP="00C02499">
      <w:r>
        <w:t>Stavebními úpravami nevznikají nová protipovodňová opatření, stavba se nenachází v záplavové oblasti.</w:t>
      </w:r>
    </w:p>
    <w:p w14:paraId="4641E5FD" w14:textId="42E9A2D9" w:rsidR="00DC3D80" w:rsidRDefault="00DC3D80" w:rsidP="00DC3D80">
      <w:pPr>
        <w:pStyle w:val="Nadpis4"/>
      </w:pPr>
      <w:r>
        <w:t>ochrana před sesuvy půdy</w:t>
      </w:r>
    </w:p>
    <w:p w14:paraId="18193AB2" w14:textId="19375F46" w:rsidR="00DC3D80" w:rsidRPr="00DC3D80" w:rsidRDefault="00DC3D80" w:rsidP="00DC3D80">
      <w:r>
        <w:t>Stavba není ohrožena sesuvem půdy.</w:t>
      </w:r>
    </w:p>
    <w:p w14:paraId="462B48DD" w14:textId="24221505" w:rsidR="00C02499" w:rsidRDefault="00DC3D80" w:rsidP="00C02499">
      <w:pPr>
        <w:pStyle w:val="Nadpis4"/>
      </w:pPr>
      <w:r>
        <w:t>ochrana před vlivy poddolování</w:t>
      </w:r>
    </w:p>
    <w:p w14:paraId="26D0D38D" w14:textId="78C5BF40" w:rsidR="00DC3D80" w:rsidRDefault="005F27FC" w:rsidP="00DC3D80">
      <w:r>
        <w:t>Objekt se nenachází na poddolovaném území.</w:t>
      </w:r>
    </w:p>
    <w:p w14:paraId="10ABBC6C" w14:textId="4EE38F3E" w:rsidR="00DC3D80" w:rsidRPr="00DC3D80" w:rsidRDefault="00DC3D80" w:rsidP="00DC3D80">
      <w:pPr>
        <w:pStyle w:val="Nadpis4"/>
      </w:pPr>
      <w:r>
        <w:t>ostatní negativní vlivy</w:t>
      </w:r>
    </w:p>
    <w:p w14:paraId="05970DFF" w14:textId="45DC4FDD" w:rsidR="00C02499" w:rsidRDefault="00DC3D80" w:rsidP="00C02499">
      <w:pPr>
        <w:pStyle w:val="l6"/>
        <w:shd w:val="clear" w:color="auto" w:fill="FFFFFF"/>
        <w:spacing w:before="0" w:beforeAutospacing="0" w:after="0" w:afterAutospacing="0"/>
        <w:jc w:val="both"/>
        <w:rPr>
          <w:rFonts w:ascii="Arial" w:hAnsi="Arial" w:cs="Arial"/>
          <w:color w:val="000000"/>
          <w:sz w:val="20"/>
          <w:szCs w:val="20"/>
        </w:rPr>
      </w:pPr>
      <w:r>
        <w:rPr>
          <w:rFonts w:ascii="Arial" w:hAnsi="Arial" w:cs="Arial"/>
          <w:color w:val="000000"/>
          <w:sz w:val="20"/>
          <w:szCs w:val="20"/>
        </w:rPr>
        <w:t>Na</w:t>
      </w:r>
      <w:r w:rsidR="005F27FC">
        <w:rPr>
          <w:rFonts w:ascii="Arial" w:hAnsi="Arial" w:cs="Arial"/>
          <w:color w:val="000000"/>
          <w:sz w:val="20"/>
          <w:szCs w:val="20"/>
        </w:rPr>
        <w:t xml:space="preserve"> území stavby </w:t>
      </w:r>
      <w:r>
        <w:rPr>
          <w:rFonts w:ascii="Arial" w:hAnsi="Arial" w:cs="Arial"/>
          <w:color w:val="000000"/>
          <w:sz w:val="20"/>
          <w:szCs w:val="20"/>
        </w:rPr>
        <w:t xml:space="preserve">se </w:t>
      </w:r>
      <w:r w:rsidR="005F27FC">
        <w:rPr>
          <w:rFonts w:ascii="Arial" w:hAnsi="Arial" w:cs="Arial"/>
          <w:color w:val="000000"/>
          <w:sz w:val="20"/>
          <w:szCs w:val="20"/>
        </w:rPr>
        <w:t>nepředpokládají.</w:t>
      </w:r>
    </w:p>
    <w:p w14:paraId="0F009C99" w14:textId="77777777" w:rsidR="00C02499" w:rsidRDefault="00C02499" w:rsidP="00C02499">
      <w:pPr>
        <w:pStyle w:val="Nadpis2"/>
      </w:pPr>
      <w:bookmarkStart w:id="32" w:name="_Toc29824577"/>
      <w:r>
        <w:lastRenderedPageBreak/>
        <w:t>PŘIPOJENÍ NA TECHNICKOU INFRASTRUKTURU</w:t>
      </w:r>
      <w:bookmarkEnd w:id="32"/>
    </w:p>
    <w:p w14:paraId="25844C76" w14:textId="77777777" w:rsidR="00C02499" w:rsidRDefault="00C02499" w:rsidP="009D4547">
      <w:pPr>
        <w:pStyle w:val="Nadpis4"/>
        <w:numPr>
          <w:ilvl w:val="0"/>
          <w:numId w:val="10"/>
        </w:numPr>
        <w:rPr>
          <w:rFonts w:cs="Arial"/>
          <w:color w:val="000000"/>
          <w:szCs w:val="20"/>
          <w:shd w:val="clear" w:color="auto" w:fill="FFFFFF"/>
        </w:rPr>
      </w:pPr>
      <w:r>
        <w:rPr>
          <w:rFonts w:cs="Arial"/>
          <w:color w:val="000000"/>
          <w:szCs w:val="20"/>
          <w:shd w:val="clear" w:color="auto" w:fill="FFFFFF"/>
        </w:rPr>
        <w:t>napojovací místa technické infrastruktury</w:t>
      </w:r>
    </w:p>
    <w:p w14:paraId="6512F75B" w14:textId="77777777" w:rsidR="00233DDA" w:rsidRDefault="00DC3D80" w:rsidP="00DC3D80">
      <w:r>
        <w:t xml:space="preserve">Napojení zpevněných ploch bude navazovat na stávající – ul. </w:t>
      </w:r>
      <w:r w:rsidR="002D4B31">
        <w:t>Nádražní a Náměstí ČSA. Odvodnění zpevněných ploch bude zajištěno stávajícím systémem uličních vpustí, které jsou napojeny do jednotné kanalizace.</w:t>
      </w:r>
      <w:r w:rsidR="0080470B">
        <w:t xml:space="preserve"> </w:t>
      </w:r>
    </w:p>
    <w:p w14:paraId="0860052D" w14:textId="11683055" w:rsidR="00DC3D80" w:rsidRPr="005055B3" w:rsidRDefault="0080470B" w:rsidP="00DC3D80">
      <w:r>
        <w:t>Odvodnění zemní pláně bude zajišťovat drenážní potrubí vedené podél chodníkových obrub. Toto potrubí bude zaústěno do výše uvedených vpustí.</w:t>
      </w:r>
    </w:p>
    <w:p w14:paraId="4E96D186" w14:textId="6104FF13" w:rsidR="00C02499" w:rsidRDefault="00C02499" w:rsidP="00C02499">
      <w:pPr>
        <w:pStyle w:val="Nadpis4"/>
        <w:rPr>
          <w:rFonts w:cs="Arial"/>
          <w:color w:val="000000"/>
          <w:szCs w:val="20"/>
          <w:shd w:val="clear" w:color="auto" w:fill="FFFFFF"/>
        </w:rPr>
      </w:pPr>
      <w:r>
        <w:rPr>
          <w:rFonts w:cs="Arial"/>
          <w:color w:val="000000"/>
          <w:szCs w:val="20"/>
          <w:shd w:val="clear" w:color="auto" w:fill="FFFFFF"/>
        </w:rPr>
        <w:t>připojovací rozměry, výkonové kapacity a délky</w:t>
      </w:r>
    </w:p>
    <w:tbl>
      <w:tblPr>
        <w:tblW w:w="5000" w:type="pct"/>
        <w:tblCellMar>
          <w:left w:w="10" w:type="dxa"/>
          <w:right w:w="10" w:type="dxa"/>
        </w:tblCellMar>
        <w:tblLook w:val="0000" w:firstRow="0" w:lastRow="0" w:firstColumn="0" w:lastColumn="0" w:noHBand="0" w:noVBand="0"/>
      </w:tblPr>
      <w:tblGrid>
        <w:gridCol w:w="7254"/>
        <w:gridCol w:w="2034"/>
      </w:tblGrid>
      <w:tr w:rsidR="00A6057E" w:rsidRPr="00AD3185" w14:paraId="7F07088A" w14:textId="77777777" w:rsidTr="00A6057E">
        <w:tc>
          <w:tcPr>
            <w:tcW w:w="3905" w:type="pct"/>
            <w:tcMar>
              <w:top w:w="0" w:type="dxa"/>
              <w:left w:w="108" w:type="dxa"/>
              <w:bottom w:w="0" w:type="dxa"/>
              <w:right w:w="108" w:type="dxa"/>
            </w:tcMar>
          </w:tcPr>
          <w:p w14:paraId="41837E06" w14:textId="2F2F9A7B" w:rsidR="00A6057E" w:rsidRPr="00C05ABB" w:rsidRDefault="00A6057E" w:rsidP="00233DDA">
            <w:pPr>
              <w:pStyle w:val="Bezmezer"/>
              <w:keepNext/>
              <w:rPr>
                <w:b/>
                <w:bCs/>
              </w:rPr>
            </w:pPr>
            <w:r w:rsidRPr="00C05ABB">
              <w:rPr>
                <w:b/>
                <w:bCs/>
              </w:rPr>
              <w:t>Projektovaný rozsah</w:t>
            </w:r>
          </w:p>
        </w:tc>
        <w:tc>
          <w:tcPr>
            <w:tcW w:w="1095" w:type="pct"/>
            <w:tcMar>
              <w:top w:w="0" w:type="dxa"/>
              <w:left w:w="108" w:type="dxa"/>
              <w:bottom w:w="0" w:type="dxa"/>
              <w:right w:w="108" w:type="dxa"/>
            </w:tcMar>
          </w:tcPr>
          <w:p w14:paraId="6C8680C5" w14:textId="77777777" w:rsidR="00A6057E" w:rsidRPr="00C05ABB" w:rsidRDefault="00A6057E" w:rsidP="00233DDA">
            <w:pPr>
              <w:pStyle w:val="Bezmezer"/>
              <w:keepNext/>
            </w:pPr>
          </w:p>
        </w:tc>
      </w:tr>
      <w:tr w:rsidR="00A6057E" w:rsidRPr="00AD3185" w14:paraId="57627CC2" w14:textId="77777777" w:rsidTr="00A6057E">
        <w:tc>
          <w:tcPr>
            <w:tcW w:w="3905" w:type="pct"/>
            <w:tcMar>
              <w:top w:w="0" w:type="dxa"/>
              <w:left w:w="108" w:type="dxa"/>
              <w:bottom w:w="0" w:type="dxa"/>
              <w:right w:w="108" w:type="dxa"/>
            </w:tcMar>
          </w:tcPr>
          <w:p w14:paraId="22ADCA4F" w14:textId="63EE43EC" w:rsidR="00A6057E" w:rsidRPr="005D0187" w:rsidRDefault="00A6057E" w:rsidP="00233DDA">
            <w:pPr>
              <w:pStyle w:val="Bezmezer"/>
              <w:keepNext/>
            </w:pPr>
            <w:r w:rsidRPr="005D0187">
              <w:t xml:space="preserve">Žulové dlažební kostky štípané </w:t>
            </w:r>
            <w:r w:rsidR="002A3A1C" w:rsidRPr="005D0187">
              <w:t>10</w:t>
            </w:r>
            <w:r w:rsidRPr="005D0187">
              <w:t>/10 cm</w:t>
            </w:r>
            <w:r w:rsidR="00C05ABB" w:rsidRPr="005D0187">
              <w:t xml:space="preserve"> </w:t>
            </w:r>
          </w:p>
        </w:tc>
        <w:tc>
          <w:tcPr>
            <w:tcW w:w="1095" w:type="pct"/>
            <w:tcMar>
              <w:top w:w="0" w:type="dxa"/>
              <w:left w:w="108" w:type="dxa"/>
              <w:bottom w:w="0" w:type="dxa"/>
              <w:right w:w="108" w:type="dxa"/>
            </w:tcMar>
          </w:tcPr>
          <w:p w14:paraId="0036F505" w14:textId="78149FD2" w:rsidR="00A6057E" w:rsidRPr="005D0187" w:rsidRDefault="005D0187" w:rsidP="00233DDA">
            <w:pPr>
              <w:pStyle w:val="Bezmezer"/>
              <w:keepNext/>
            </w:pPr>
            <w:r>
              <w:t>1072</w:t>
            </w:r>
            <w:r w:rsidR="00A6057E" w:rsidRPr="005D0187">
              <w:t xml:space="preserve"> m</w:t>
            </w:r>
            <w:r w:rsidR="00A6057E" w:rsidRPr="005D0187">
              <w:rPr>
                <w:vertAlign w:val="superscript"/>
              </w:rPr>
              <w:t>2</w:t>
            </w:r>
          </w:p>
        </w:tc>
      </w:tr>
      <w:tr w:rsidR="00A6057E" w:rsidRPr="00AD3185" w14:paraId="4A9C674C" w14:textId="77777777" w:rsidTr="00A6057E">
        <w:tc>
          <w:tcPr>
            <w:tcW w:w="3905" w:type="pct"/>
            <w:tcMar>
              <w:top w:w="0" w:type="dxa"/>
              <w:left w:w="108" w:type="dxa"/>
              <w:bottom w:w="0" w:type="dxa"/>
              <w:right w:w="108" w:type="dxa"/>
            </w:tcMar>
          </w:tcPr>
          <w:p w14:paraId="7859044D" w14:textId="2EB442D6" w:rsidR="00A6057E" w:rsidRPr="00C05ABB" w:rsidRDefault="00A6057E" w:rsidP="00233DDA">
            <w:pPr>
              <w:pStyle w:val="Bezmezer"/>
              <w:keepNext/>
            </w:pPr>
            <w:r w:rsidRPr="00C05ABB">
              <w:t xml:space="preserve">Žulové dlažební desky broušené </w:t>
            </w:r>
            <w:proofErr w:type="spellStart"/>
            <w:r w:rsidR="0080470B" w:rsidRPr="00C05ABB">
              <w:t>tl</w:t>
            </w:r>
            <w:proofErr w:type="spellEnd"/>
            <w:r w:rsidR="0080470B" w:rsidRPr="00C05ABB">
              <w:t>. 60 mm</w:t>
            </w:r>
          </w:p>
        </w:tc>
        <w:tc>
          <w:tcPr>
            <w:tcW w:w="1095" w:type="pct"/>
            <w:tcMar>
              <w:top w:w="0" w:type="dxa"/>
              <w:left w:w="108" w:type="dxa"/>
              <w:bottom w:w="0" w:type="dxa"/>
              <w:right w:w="108" w:type="dxa"/>
            </w:tcMar>
          </w:tcPr>
          <w:p w14:paraId="0A0706CC" w14:textId="76A4BF54" w:rsidR="00A6057E" w:rsidRPr="00C05ABB" w:rsidRDefault="000F00AE" w:rsidP="00233DDA">
            <w:pPr>
              <w:pStyle w:val="Bezmezer"/>
              <w:keepNext/>
            </w:pPr>
            <w:r w:rsidRPr="00C05ABB">
              <w:t>4</w:t>
            </w:r>
            <w:r w:rsidR="00C05ABB">
              <w:t>15</w:t>
            </w:r>
            <w:r w:rsidR="00A6057E" w:rsidRPr="00C05ABB">
              <w:t xml:space="preserve"> m</w:t>
            </w:r>
            <w:r w:rsidR="00A6057E" w:rsidRPr="00C05ABB">
              <w:rPr>
                <w:vertAlign w:val="superscript"/>
              </w:rPr>
              <w:t>2</w:t>
            </w:r>
          </w:p>
        </w:tc>
      </w:tr>
      <w:tr w:rsidR="000F00AE" w:rsidRPr="00AD3185" w14:paraId="19B28E4D" w14:textId="77777777" w:rsidTr="00A6057E">
        <w:tc>
          <w:tcPr>
            <w:tcW w:w="3905" w:type="pct"/>
            <w:tcMar>
              <w:top w:w="0" w:type="dxa"/>
              <w:left w:w="108" w:type="dxa"/>
              <w:bottom w:w="0" w:type="dxa"/>
              <w:right w:w="108" w:type="dxa"/>
            </w:tcMar>
          </w:tcPr>
          <w:p w14:paraId="53FBE56F" w14:textId="12A22BFD" w:rsidR="000F00AE" w:rsidRPr="00C05ABB" w:rsidRDefault="000F00AE" w:rsidP="00233DDA">
            <w:pPr>
              <w:pStyle w:val="Bezmezer"/>
              <w:keepNext/>
            </w:pPr>
            <w:r w:rsidRPr="00C05ABB">
              <w:t xml:space="preserve">Žulové dlažební desky broušené </w:t>
            </w:r>
            <w:proofErr w:type="spellStart"/>
            <w:r w:rsidRPr="00C05ABB">
              <w:t>tl</w:t>
            </w:r>
            <w:proofErr w:type="spellEnd"/>
            <w:r w:rsidRPr="00C05ABB">
              <w:t>. 80 mm</w:t>
            </w:r>
          </w:p>
        </w:tc>
        <w:tc>
          <w:tcPr>
            <w:tcW w:w="1095" w:type="pct"/>
            <w:tcMar>
              <w:top w:w="0" w:type="dxa"/>
              <w:left w:w="108" w:type="dxa"/>
              <w:bottom w:w="0" w:type="dxa"/>
              <w:right w:w="108" w:type="dxa"/>
            </w:tcMar>
          </w:tcPr>
          <w:p w14:paraId="019DB197" w14:textId="28B4624B" w:rsidR="000F00AE" w:rsidRPr="00C05ABB" w:rsidRDefault="00C05ABB" w:rsidP="00233DDA">
            <w:pPr>
              <w:pStyle w:val="Bezmezer"/>
              <w:keepNext/>
            </w:pPr>
            <w:r>
              <w:t>41</w:t>
            </w:r>
            <w:r w:rsidR="000F00AE" w:rsidRPr="00C05ABB">
              <w:t xml:space="preserve"> m</w:t>
            </w:r>
            <w:r w:rsidR="000F00AE" w:rsidRPr="00C05ABB">
              <w:rPr>
                <w:vertAlign w:val="superscript"/>
              </w:rPr>
              <w:t>2</w:t>
            </w:r>
          </w:p>
        </w:tc>
      </w:tr>
      <w:tr w:rsidR="000F00AE" w:rsidRPr="00AD3185" w14:paraId="35474C5A" w14:textId="77777777" w:rsidTr="00A6057E">
        <w:tc>
          <w:tcPr>
            <w:tcW w:w="3905" w:type="pct"/>
            <w:tcMar>
              <w:top w:w="0" w:type="dxa"/>
              <w:left w:w="108" w:type="dxa"/>
              <w:bottom w:w="0" w:type="dxa"/>
              <w:right w:w="108" w:type="dxa"/>
            </w:tcMar>
          </w:tcPr>
          <w:p w14:paraId="6D33A85F" w14:textId="0C380CF7" w:rsidR="000F00AE" w:rsidRPr="00C05ABB" w:rsidRDefault="000F00AE" w:rsidP="00233DDA">
            <w:pPr>
              <w:pStyle w:val="Bezmezer"/>
              <w:keepNext/>
            </w:pPr>
            <w:r w:rsidRPr="00C05ABB">
              <w:t>Dlažba z inženýrského kamene s výstupky nepravidelného tvaru</w:t>
            </w:r>
          </w:p>
        </w:tc>
        <w:tc>
          <w:tcPr>
            <w:tcW w:w="1095" w:type="pct"/>
            <w:tcMar>
              <w:top w:w="0" w:type="dxa"/>
              <w:left w:w="108" w:type="dxa"/>
              <w:bottom w:w="0" w:type="dxa"/>
              <w:right w:w="108" w:type="dxa"/>
            </w:tcMar>
          </w:tcPr>
          <w:p w14:paraId="71CF3593" w14:textId="35473278" w:rsidR="000F00AE" w:rsidRPr="00C05ABB" w:rsidRDefault="00C05ABB" w:rsidP="00233DDA">
            <w:pPr>
              <w:pStyle w:val="Bezmezer"/>
              <w:keepNext/>
            </w:pPr>
            <w:r>
              <w:t>15</w:t>
            </w:r>
            <w:r w:rsidR="000F00AE" w:rsidRPr="00C05ABB">
              <w:t xml:space="preserve"> m</w:t>
            </w:r>
            <w:r w:rsidR="000F00AE" w:rsidRPr="00C05ABB">
              <w:rPr>
                <w:vertAlign w:val="superscript"/>
              </w:rPr>
              <w:t>2</w:t>
            </w:r>
          </w:p>
        </w:tc>
      </w:tr>
      <w:tr w:rsidR="000F00AE" w:rsidRPr="00AD3185" w14:paraId="6558BBC2" w14:textId="77777777" w:rsidTr="00A6057E">
        <w:tc>
          <w:tcPr>
            <w:tcW w:w="3905" w:type="pct"/>
            <w:tcMar>
              <w:top w:w="0" w:type="dxa"/>
              <w:left w:w="108" w:type="dxa"/>
              <w:bottom w:w="0" w:type="dxa"/>
              <w:right w:w="108" w:type="dxa"/>
            </w:tcMar>
          </w:tcPr>
          <w:p w14:paraId="07089CC0" w14:textId="00637230" w:rsidR="000F00AE" w:rsidRPr="00C05ABB" w:rsidRDefault="000F00AE" w:rsidP="00233DDA">
            <w:pPr>
              <w:pStyle w:val="Bezmezer"/>
              <w:keepNext/>
            </w:pPr>
            <w:r w:rsidRPr="00C05ABB">
              <w:t>Dlažba z inženýrského kamene se speciální hmatovou úpravou (drážky)</w:t>
            </w:r>
          </w:p>
        </w:tc>
        <w:tc>
          <w:tcPr>
            <w:tcW w:w="1095" w:type="pct"/>
            <w:tcMar>
              <w:top w:w="0" w:type="dxa"/>
              <w:left w:w="108" w:type="dxa"/>
              <w:bottom w:w="0" w:type="dxa"/>
              <w:right w:w="108" w:type="dxa"/>
            </w:tcMar>
          </w:tcPr>
          <w:p w14:paraId="70722094" w14:textId="5E307D1A" w:rsidR="000F00AE" w:rsidRPr="00C05ABB" w:rsidRDefault="000F00AE" w:rsidP="00233DDA">
            <w:pPr>
              <w:pStyle w:val="Bezmezer"/>
              <w:keepNext/>
            </w:pPr>
            <w:r w:rsidRPr="00C05ABB">
              <w:t>12 m</w:t>
            </w:r>
            <w:r w:rsidRPr="00C05ABB">
              <w:rPr>
                <w:vertAlign w:val="superscript"/>
              </w:rPr>
              <w:t>2</w:t>
            </w:r>
          </w:p>
        </w:tc>
      </w:tr>
      <w:tr w:rsidR="000F00AE" w:rsidRPr="00AD3185" w14:paraId="7211AAFA" w14:textId="77777777" w:rsidTr="00A6057E">
        <w:tc>
          <w:tcPr>
            <w:tcW w:w="3905" w:type="pct"/>
            <w:tcMar>
              <w:top w:w="0" w:type="dxa"/>
              <w:left w:w="108" w:type="dxa"/>
              <w:bottom w:w="0" w:type="dxa"/>
              <w:right w:w="108" w:type="dxa"/>
            </w:tcMar>
          </w:tcPr>
          <w:p w14:paraId="137DE639" w14:textId="5A7BE5D1" w:rsidR="000F00AE" w:rsidRPr="00C05ABB" w:rsidRDefault="000F00AE" w:rsidP="00233DDA">
            <w:pPr>
              <w:pStyle w:val="Bezmezer"/>
              <w:keepNext/>
            </w:pPr>
            <w:r w:rsidRPr="00C05ABB">
              <w:t>Obrubník žulový OP7</w:t>
            </w:r>
          </w:p>
        </w:tc>
        <w:tc>
          <w:tcPr>
            <w:tcW w:w="1095" w:type="pct"/>
            <w:tcMar>
              <w:top w:w="0" w:type="dxa"/>
              <w:left w:w="108" w:type="dxa"/>
              <w:bottom w:w="0" w:type="dxa"/>
              <w:right w:w="108" w:type="dxa"/>
            </w:tcMar>
          </w:tcPr>
          <w:p w14:paraId="5FF5C19E" w14:textId="18FCAF42" w:rsidR="000F00AE" w:rsidRPr="00C05ABB" w:rsidRDefault="00C05ABB" w:rsidP="00233DDA">
            <w:pPr>
              <w:pStyle w:val="Bezmezer"/>
              <w:keepNext/>
            </w:pPr>
            <w:r>
              <w:t>329</w:t>
            </w:r>
            <w:r w:rsidR="000F00AE" w:rsidRPr="00C05ABB">
              <w:t xml:space="preserve"> m</w:t>
            </w:r>
          </w:p>
        </w:tc>
      </w:tr>
      <w:tr w:rsidR="000F00AE" w:rsidRPr="00AD3185" w14:paraId="734845E6" w14:textId="77777777" w:rsidTr="00A6057E">
        <w:tc>
          <w:tcPr>
            <w:tcW w:w="3905" w:type="pct"/>
            <w:tcMar>
              <w:top w:w="0" w:type="dxa"/>
              <w:left w:w="108" w:type="dxa"/>
              <w:bottom w:w="0" w:type="dxa"/>
              <w:right w:w="108" w:type="dxa"/>
            </w:tcMar>
          </w:tcPr>
          <w:p w14:paraId="235F27B2" w14:textId="1078E4B4" w:rsidR="000F00AE" w:rsidRPr="00C05ABB" w:rsidRDefault="000F00AE" w:rsidP="00233DDA">
            <w:pPr>
              <w:pStyle w:val="Bezmezer"/>
              <w:keepNext/>
            </w:pPr>
            <w:r w:rsidRPr="00C05ABB">
              <w:t>Drenážní potrubí</w:t>
            </w:r>
          </w:p>
        </w:tc>
        <w:tc>
          <w:tcPr>
            <w:tcW w:w="1095" w:type="pct"/>
            <w:tcMar>
              <w:top w:w="0" w:type="dxa"/>
              <w:left w:w="108" w:type="dxa"/>
              <w:bottom w:w="0" w:type="dxa"/>
              <w:right w:w="108" w:type="dxa"/>
            </w:tcMar>
          </w:tcPr>
          <w:p w14:paraId="1482A6DE" w14:textId="749BC9B9" w:rsidR="000F00AE" w:rsidRPr="00C05ABB" w:rsidRDefault="000F00AE" w:rsidP="00233DDA">
            <w:pPr>
              <w:pStyle w:val="Bezmezer"/>
              <w:keepNext/>
            </w:pPr>
            <w:r w:rsidRPr="00C05ABB">
              <w:t>215 m</w:t>
            </w:r>
          </w:p>
        </w:tc>
      </w:tr>
      <w:tr w:rsidR="00AC7DC9" w:rsidRPr="00AD3185" w14:paraId="08D02BA2" w14:textId="77777777" w:rsidTr="00A6057E">
        <w:tc>
          <w:tcPr>
            <w:tcW w:w="3905" w:type="pct"/>
            <w:tcMar>
              <w:top w:w="0" w:type="dxa"/>
              <w:left w:w="108" w:type="dxa"/>
              <w:bottom w:w="0" w:type="dxa"/>
              <w:right w:w="108" w:type="dxa"/>
            </w:tcMar>
          </w:tcPr>
          <w:p w14:paraId="2A454BF0" w14:textId="1F202B07" w:rsidR="00AC7DC9" w:rsidRPr="00C05ABB" w:rsidRDefault="00AC7DC9" w:rsidP="00233DDA">
            <w:pPr>
              <w:pStyle w:val="Bezmezer"/>
              <w:keepNext/>
            </w:pPr>
            <w:r>
              <w:t>Betonová šachta DN 1000 hloubky</w:t>
            </w:r>
            <w:r w:rsidR="0082545D">
              <w:t xml:space="preserve"> cca</w:t>
            </w:r>
            <w:r>
              <w:t xml:space="preserve"> 2,5 m</w:t>
            </w:r>
          </w:p>
        </w:tc>
        <w:tc>
          <w:tcPr>
            <w:tcW w:w="1095" w:type="pct"/>
            <w:tcMar>
              <w:top w:w="0" w:type="dxa"/>
              <w:left w:w="108" w:type="dxa"/>
              <w:bottom w:w="0" w:type="dxa"/>
              <w:right w:w="108" w:type="dxa"/>
            </w:tcMar>
          </w:tcPr>
          <w:p w14:paraId="3F7F1187" w14:textId="00022C2F" w:rsidR="00AC7DC9" w:rsidRPr="00C05ABB" w:rsidRDefault="00AC7DC9" w:rsidP="00233DDA">
            <w:pPr>
              <w:pStyle w:val="Bezmezer"/>
              <w:keepNext/>
            </w:pPr>
            <w:r>
              <w:t>4 ks</w:t>
            </w:r>
          </w:p>
        </w:tc>
      </w:tr>
      <w:tr w:rsidR="00B15EA4" w:rsidRPr="00AD3185" w14:paraId="642666F8" w14:textId="77777777" w:rsidTr="00A6057E">
        <w:tc>
          <w:tcPr>
            <w:tcW w:w="3905" w:type="pct"/>
            <w:tcMar>
              <w:top w:w="0" w:type="dxa"/>
              <w:left w:w="108" w:type="dxa"/>
              <w:bottom w:w="0" w:type="dxa"/>
              <w:right w:w="108" w:type="dxa"/>
            </w:tcMar>
          </w:tcPr>
          <w:p w14:paraId="34BBB944" w14:textId="0C812974" w:rsidR="00B15EA4" w:rsidRDefault="00B15EA4" w:rsidP="00233DDA">
            <w:pPr>
              <w:pStyle w:val="Bezmezer"/>
              <w:keepNext/>
            </w:pPr>
            <w:r>
              <w:t xml:space="preserve">PP šachta </w:t>
            </w:r>
            <w:r>
              <w:rPr>
                <w:rFonts w:cs="Arial"/>
              </w:rPr>
              <w:t>Ø</w:t>
            </w:r>
            <w:r>
              <w:t>425 hloubky 1,96 m</w:t>
            </w:r>
          </w:p>
        </w:tc>
        <w:tc>
          <w:tcPr>
            <w:tcW w:w="1095" w:type="pct"/>
            <w:tcMar>
              <w:top w:w="0" w:type="dxa"/>
              <w:left w:w="108" w:type="dxa"/>
              <w:bottom w:w="0" w:type="dxa"/>
              <w:right w:w="108" w:type="dxa"/>
            </w:tcMar>
          </w:tcPr>
          <w:p w14:paraId="20BF40D1" w14:textId="5BD0AC09" w:rsidR="00B15EA4" w:rsidRDefault="00B15EA4" w:rsidP="00233DDA">
            <w:pPr>
              <w:pStyle w:val="Bezmezer"/>
              <w:keepNext/>
            </w:pPr>
            <w:r>
              <w:t>1 ks</w:t>
            </w:r>
          </w:p>
        </w:tc>
      </w:tr>
      <w:tr w:rsidR="00B15EA4" w:rsidRPr="00AD3185" w14:paraId="4CD5B5A4" w14:textId="77777777" w:rsidTr="00A6057E">
        <w:tc>
          <w:tcPr>
            <w:tcW w:w="3905" w:type="pct"/>
            <w:tcMar>
              <w:top w:w="0" w:type="dxa"/>
              <w:left w:w="108" w:type="dxa"/>
              <w:bottom w:w="0" w:type="dxa"/>
              <w:right w:w="108" w:type="dxa"/>
            </w:tcMar>
          </w:tcPr>
          <w:p w14:paraId="5F79E3CE" w14:textId="18A6C8DD" w:rsidR="00B15EA4" w:rsidRDefault="00B15EA4" w:rsidP="00233DDA">
            <w:pPr>
              <w:pStyle w:val="Bezmezer"/>
              <w:keepNext/>
            </w:pPr>
            <w:r>
              <w:t>Potrubí PVC KG SN 8 DN125</w:t>
            </w:r>
          </w:p>
        </w:tc>
        <w:tc>
          <w:tcPr>
            <w:tcW w:w="1095" w:type="pct"/>
            <w:tcMar>
              <w:top w:w="0" w:type="dxa"/>
              <w:left w:w="108" w:type="dxa"/>
              <w:bottom w:w="0" w:type="dxa"/>
              <w:right w:w="108" w:type="dxa"/>
            </w:tcMar>
          </w:tcPr>
          <w:p w14:paraId="6225525D" w14:textId="48B2D137" w:rsidR="00B15EA4" w:rsidRDefault="00B15EA4" w:rsidP="00233DDA">
            <w:pPr>
              <w:pStyle w:val="Bezmezer"/>
              <w:keepNext/>
            </w:pPr>
            <w:r>
              <w:t>23 m</w:t>
            </w:r>
          </w:p>
        </w:tc>
      </w:tr>
      <w:tr w:rsidR="000F00AE" w:rsidRPr="00AD3185" w14:paraId="432FA05D" w14:textId="77777777" w:rsidTr="00A6057E">
        <w:tc>
          <w:tcPr>
            <w:tcW w:w="3905" w:type="pct"/>
            <w:tcMar>
              <w:top w:w="0" w:type="dxa"/>
              <w:left w:w="108" w:type="dxa"/>
              <w:bottom w:w="0" w:type="dxa"/>
              <w:right w:w="108" w:type="dxa"/>
            </w:tcMar>
          </w:tcPr>
          <w:p w14:paraId="5D60580E" w14:textId="77777777" w:rsidR="000F00AE" w:rsidRPr="00AD3185" w:rsidRDefault="000F00AE" w:rsidP="000F00AE">
            <w:pPr>
              <w:pStyle w:val="Bezmezer"/>
              <w:rPr>
                <w:color w:val="92D050"/>
              </w:rPr>
            </w:pPr>
          </w:p>
        </w:tc>
        <w:tc>
          <w:tcPr>
            <w:tcW w:w="1095" w:type="pct"/>
            <w:tcMar>
              <w:top w:w="0" w:type="dxa"/>
              <w:left w:w="108" w:type="dxa"/>
              <w:bottom w:w="0" w:type="dxa"/>
              <w:right w:w="108" w:type="dxa"/>
            </w:tcMar>
          </w:tcPr>
          <w:p w14:paraId="541EF87C" w14:textId="77777777" w:rsidR="000F00AE" w:rsidRPr="00AD3185" w:rsidRDefault="000F00AE" w:rsidP="000F00AE">
            <w:pPr>
              <w:pStyle w:val="Bezmezer"/>
              <w:rPr>
                <w:color w:val="92D050"/>
              </w:rPr>
            </w:pPr>
          </w:p>
        </w:tc>
      </w:tr>
      <w:tr w:rsidR="000F00AE" w:rsidRPr="00AD3185" w14:paraId="79EFBAF9" w14:textId="77777777" w:rsidTr="00A6057E">
        <w:tc>
          <w:tcPr>
            <w:tcW w:w="3905" w:type="pct"/>
            <w:tcMar>
              <w:top w:w="0" w:type="dxa"/>
              <w:left w:w="108" w:type="dxa"/>
              <w:bottom w:w="0" w:type="dxa"/>
              <w:right w:w="108" w:type="dxa"/>
            </w:tcMar>
          </w:tcPr>
          <w:p w14:paraId="1527D82B" w14:textId="3AB9CB4D" w:rsidR="000F00AE" w:rsidRPr="00F941B3" w:rsidRDefault="000F00AE" w:rsidP="000F00AE">
            <w:pPr>
              <w:pStyle w:val="Bezmezer"/>
              <w:rPr>
                <w:b/>
                <w:bCs/>
              </w:rPr>
            </w:pPr>
            <w:r w:rsidRPr="00F941B3">
              <w:rPr>
                <w:b/>
                <w:bCs/>
              </w:rPr>
              <w:t>Kapacitní údaje</w:t>
            </w:r>
          </w:p>
        </w:tc>
        <w:tc>
          <w:tcPr>
            <w:tcW w:w="1095" w:type="pct"/>
            <w:tcMar>
              <w:top w:w="0" w:type="dxa"/>
              <w:left w:w="108" w:type="dxa"/>
              <w:bottom w:w="0" w:type="dxa"/>
              <w:right w:w="108" w:type="dxa"/>
            </w:tcMar>
          </w:tcPr>
          <w:p w14:paraId="349CAEEE" w14:textId="77777777" w:rsidR="000F00AE" w:rsidRPr="00F941B3" w:rsidRDefault="000F00AE" w:rsidP="000F00AE">
            <w:pPr>
              <w:pStyle w:val="Bezmezer"/>
            </w:pPr>
          </w:p>
        </w:tc>
      </w:tr>
      <w:tr w:rsidR="000F00AE" w:rsidRPr="00AD3185" w14:paraId="4890B8E0" w14:textId="77777777" w:rsidTr="00A6057E">
        <w:tc>
          <w:tcPr>
            <w:tcW w:w="3905" w:type="pct"/>
            <w:tcMar>
              <w:top w:w="0" w:type="dxa"/>
              <w:left w:w="108" w:type="dxa"/>
              <w:bottom w:w="0" w:type="dxa"/>
              <w:right w:w="108" w:type="dxa"/>
            </w:tcMar>
          </w:tcPr>
          <w:p w14:paraId="7CE4CC7A" w14:textId="2765365F" w:rsidR="000F00AE" w:rsidRPr="00F941B3" w:rsidRDefault="000F00AE" w:rsidP="000F00AE">
            <w:pPr>
              <w:pStyle w:val="Bezmezer"/>
            </w:pPr>
            <w:r w:rsidRPr="00F941B3">
              <w:t>Počet parkovacích stání běžných</w:t>
            </w:r>
          </w:p>
        </w:tc>
        <w:tc>
          <w:tcPr>
            <w:tcW w:w="1095" w:type="pct"/>
            <w:tcMar>
              <w:top w:w="0" w:type="dxa"/>
              <w:left w:w="108" w:type="dxa"/>
              <w:bottom w:w="0" w:type="dxa"/>
              <w:right w:w="108" w:type="dxa"/>
            </w:tcMar>
          </w:tcPr>
          <w:p w14:paraId="7085656B" w14:textId="2B648D2F" w:rsidR="000F00AE" w:rsidRPr="00F941B3" w:rsidRDefault="000F00AE" w:rsidP="000F00AE">
            <w:pPr>
              <w:pStyle w:val="Bezmezer"/>
            </w:pPr>
            <w:r w:rsidRPr="00F941B3">
              <w:t>2</w:t>
            </w:r>
            <w:r w:rsidR="00B07B01">
              <w:t>2</w:t>
            </w:r>
            <w:r w:rsidRPr="00F941B3">
              <w:t xml:space="preserve"> ks</w:t>
            </w:r>
          </w:p>
        </w:tc>
      </w:tr>
      <w:tr w:rsidR="00B07B01" w:rsidRPr="00AD3185" w14:paraId="0A5CA212" w14:textId="77777777" w:rsidTr="00A6057E">
        <w:tc>
          <w:tcPr>
            <w:tcW w:w="3905" w:type="pct"/>
            <w:tcMar>
              <w:top w:w="0" w:type="dxa"/>
              <w:left w:w="108" w:type="dxa"/>
              <w:bottom w:w="0" w:type="dxa"/>
              <w:right w:w="108" w:type="dxa"/>
            </w:tcMar>
          </w:tcPr>
          <w:p w14:paraId="27C5AAFF" w14:textId="1806F14D" w:rsidR="00B07B01" w:rsidRPr="00F941B3" w:rsidRDefault="00B07B01" w:rsidP="000F00AE">
            <w:pPr>
              <w:pStyle w:val="Bezmezer"/>
            </w:pPr>
            <w:r>
              <w:t>Počet parkovacích stání pro motocykly</w:t>
            </w:r>
          </w:p>
        </w:tc>
        <w:tc>
          <w:tcPr>
            <w:tcW w:w="1095" w:type="pct"/>
            <w:tcMar>
              <w:top w:w="0" w:type="dxa"/>
              <w:left w:w="108" w:type="dxa"/>
              <w:bottom w:w="0" w:type="dxa"/>
              <w:right w:w="108" w:type="dxa"/>
            </w:tcMar>
          </w:tcPr>
          <w:p w14:paraId="653DAE82" w14:textId="7C2A0C20" w:rsidR="00B07B01" w:rsidRPr="00F941B3" w:rsidRDefault="00B07B01" w:rsidP="000F00AE">
            <w:pPr>
              <w:pStyle w:val="Bezmezer"/>
            </w:pPr>
            <w:r>
              <w:t>2 ks</w:t>
            </w:r>
          </w:p>
        </w:tc>
      </w:tr>
      <w:tr w:rsidR="000F00AE" w:rsidRPr="00AD3185" w14:paraId="4D8A1CC4" w14:textId="77777777" w:rsidTr="00A6057E">
        <w:tc>
          <w:tcPr>
            <w:tcW w:w="3905" w:type="pct"/>
            <w:tcMar>
              <w:top w:w="0" w:type="dxa"/>
              <w:left w:w="108" w:type="dxa"/>
              <w:bottom w:w="0" w:type="dxa"/>
              <w:right w:w="108" w:type="dxa"/>
            </w:tcMar>
          </w:tcPr>
          <w:p w14:paraId="73113EB7" w14:textId="77777777" w:rsidR="000F00AE" w:rsidRPr="00F941B3" w:rsidRDefault="000F00AE" w:rsidP="000F00AE">
            <w:pPr>
              <w:pStyle w:val="Bezmezer"/>
            </w:pPr>
            <w:r w:rsidRPr="00F941B3">
              <w:t>Počet parkovacích stání pro osoby ZTP/P</w:t>
            </w:r>
          </w:p>
        </w:tc>
        <w:tc>
          <w:tcPr>
            <w:tcW w:w="1095" w:type="pct"/>
            <w:tcMar>
              <w:top w:w="0" w:type="dxa"/>
              <w:left w:w="108" w:type="dxa"/>
              <w:bottom w:w="0" w:type="dxa"/>
              <w:right w:w="108" w:type="dxa"/>
            </w:tcMar>
          </w:tcPr>
          <w:p w14:paraId="779FEE69" w14:textId="79DEBE6F" w:rsidR="000F00AE" w:rsidRPr="00F941B3" w:rsidRDefault="000F00AE" w:rsidP="000F00AE">
            <w:pPr>
              <w:pStyle w:val="Bezmezer"/>
            </w:pPr>
            <w:r w:rsidRPr="00F941B3">
              <w:t>2 ks</w:t>
            </w:r>
          </w:p>
        </w:tc>
      </w:tr>
      <w:tr w:rsidR="000F00AE" w:rsidRPr="00AD3185" w14:paraId="34FCEED5" w14:textId="77777777" w:rsidTr="00A6057E">
        <w:tc>
          <w:tcPr>
            <w:tcW w:w="3905" w:type="pct"/>
            <w:tcMar>
              <w:top w:w="0" w:type="dxa"/>
              <w:left w:w="108" w:type="dxa"/>
              <w:bottom w:w="0" w:type="dxa"/>
              <w:right w:w="108" w:type="dxa"/>
            </w:tcMar>
          </w:tcPr>
          <w:p w14:paraId="467E7753" w14:textId="34F14BAC" w:rsidR="000F00AE" w:rsidRPr="00F941B3" w:rsidRDefault="000F00AE" w:rsidP="000F00AE">
            <w:pPr>
              <w:pStyle w:val="Bezmezer"/>
            </w:pPr>
            <w:r w:rsidRPr="00F941B3">
              <w:t>Počet parkovacích stání vyhrazených</w:t>
            </w:r>
          </w:p>
        </w:tc>
        <w:tc>
          <w:tcPr>
            <w:tcW w:w="1095" w:type="pct"/>
            <w:tcMar>
              <w:top w:w="0" w:type="dxa"/>
              <w:left w:w="108" w:type="dxa"/>
              <w:bottom w:w="0" w:type="dxa"/>
              <w:right w:w="108" w:type="dxa"/>
            </w:tcMar>
          </w:tcPr>
          <w:p w14:paraId="7CB4891C" w14:textId="279E3D8D" w:rsidR="000F00AE" w:rsidRPr="00F941B3" w:rsidRDefault="000F00AE" w:rsidP="000F00AE">
            <w:pPr>
              <w:pStyle w:val="Bezmezer"/>
            </w:pPr>
            <w:r w:rsidRPr="00F941B3">
              <w:t>1 ks</w:t>
            </w:r>
          </w:p>
        </w:tc>
      </w:tr>
      <w:tr w:rsidR="00B07B01" w:rsidRPr="00AD3185" w14:paraId="61B1F804" w14:textId="77777777" w:rsidTr="00A6057E">
        <w:tc>
          <w:tcPr>
            <w:tcW w:w="3905" w:type="pct"/>
            <w:tcMar>
              <w:top w:w="0" w:type="dxa"/>
              <w:left w:w="108" w:type="dxa"/>
              <w:bottom w:w="0" w:type="dxa"/>
              <w:right w:w="108" w:type="dxa"/>
            </w:tcMar>
          </w:tcPr>
          <w:p w14:paraId="0813F909" w14:textId="4116A0EB" w:rsidR="00B07B01" w:rsidRPr="00F941B3" w:rsidRDefault="00B07B01" w:rsidP="000F00AE">
            <w:pPr>
              <w:pStyle w:val="Bezmezer"/>
            </w:pPr>
            <w:r>
              <w:t>Počet parkovacích stání celkem</w:t>
            </w:r>
          </w:p>
        </w:tc>
        <w:tc>
          <w:tcPr>
            <w:tcW w:w="1095" w:type="pct"/>
            <w:tcMar>
              <w:top w:w="0" w:type="dxa"/>
              <w:left w:w="108" w:type="dxa"/>
              <w:bottom w:w="0" w:type="dxa"/>
              <w:right w:w="108" w:type="dxa"/>
            </w:tcMar>
          </w:tcPr>
          <w:p w14:paraId="01457BFB" w14:textId="493F5FD6" w:rsidR="00B07B01" w:rsidRPr="00F941B3" w:rsidRDefault="00B07B01" w:rsidP="000F00AE">
            <w:pPr>
              <w:pStyle w:val="Bezmezer"/>
            </w:pPr>
            <w:r>
              <w:t>27 ks</w:t>
            </w:r>
          </w:p>
        </w:tc>
      </w:tr>
    </w:tbl>
    <w:p w14:paraId="58B185FE" w14:textId="77777777" w:rsidR="00C02499" w:rsidRDefault="00C02499" w:rsidP="00C02499">
      <w:pPr>
        <w:pStyle w:val="Nadpis2"/>
      </w:pPr>
      <w:bookmarkStart w:id="33" w:name="_Toc29824578"/>
      <w:r>
        <w:t>DOPRAVNÍ ŘEŠENÍ</w:t>
      </w:r>
      <w:bookmarkEnd w:id="33"/>
    </w:p>
    <w:p w14:paraId="2D6E38A4" w14:textId="77777777" w:rsidR="00C02499" w:rsidRDefault="00C02499" w:rsidP="009D4547">
      <w:pPr>
        <w:pStyle w:val="Nadpis4"/>
        <w:numPr>
          <w:ilvl w:val="0"/>
          <w:numId w:val="11"/>
        </w:numPr>
        <w:rPr>
          <w:rFonts w:cs="Arial"/>
          <w:color w:val="000000"/>
          <w:szCs w:val="20"/>
          <w:shd w:val="clear" w:color="auto" w:fill="FFFFFF"/>
        </w:rPr>
      </w:pPr>
      <w:r>
        <w:rPr>
          <w:rFonts w:cs="Arial"/>
          <w:color w:val="000000"/>
          <w:szCs w:val="20"/>
          <w:shd w:val="clear" w:color="auto" w:fill="FFFFFF"/>
        </w:rPr>
        <w:t>popis dopravního řešení včetně bezbariérových opatření pro přístupnost a užívání stavby osobami se sníženou schopností pohybu nebo orientace</w:t>
      </w:r>
    </w:p>
    <w:p w14:paraId="290CBE3C" w14:textId="545672EB" w:rsidR="0018765C" w:rsidRDefault="00162AD5" w:rsidP="00162AD5">
      <w:r w:rsidRPr="00E44272">
        <w:t xml:space="preserve">Jedná se o revitalizaci stávající </w:t>
      </w:r>
      <w:r w:rsidR="00E44272">
        <w:t xml:space="preserve">obousměrné </w:t>
      </w:r>
      <w:r w:rsidRPr="00E44272">
        <w:t xml:space="preserve">komunikace </w:t>
      </w:r>
      <w:r w:rsidR="00E44272">
        <w:t>na ulici Štefánikova</w:t>
      </w:r>
      <w:r w:rsidRPr="00E44272">
        <w:t xml:space="preserve"> v Českém Těšíně</w:t>
      </w:r>
      <w:r w:rsidR="00E44272">
        <w:t xml:space="preserve"> v úseku mezi ul</w:t>
      </w:r>
      <w:r w:rsidR="00AD3185">
        <w:t>icemi</w:t>
      </w:r>
      <w:r w:rsidR="00E44272">
        <w:t xml:space="preserve"> Nádražní a Náměstím ČSA</w:t>
      </w:r>
      <w:r w:rsidRPr="00E44272">
        <w:t>.</w:t>
      </w:r>
      <w:r w:rsidR="00E44272">
        <w:t xml:space="preserve"> Komunikace je přístupná odbočkou z ulice Nádražní, směrem k náměstí není průjezdná – na konci řešeného úseku jsou osazeny zahrazovací sloupky. Komunikace slouží pro dopravní napojení nemovitostí v této ulici a pro příjezd k veřejném</w:t>
      </w:r>
      <w:r w:rsidR="00F941B3">
        <w:t>u</w:t>
      </w:r>
      <w:r w:rsidR="00E44272">
        <w:t xml:space="preserve"> parkovišti umístěnému na parcelách č. 49 a 50, k. </w:t>
      </w:r>
      <w:proofErr w:type="spellStart"/>
      <w:r w:rsidR="00E44272">
        <w:t>ú.</w:t>
      </w:r>
      <w:proofErr w:type="spellEnd"/>
      <w:r w:rsidR="00E44272">
        <w:t xml:space="preserve"> Český Těšín.</w:t>
      </w:r>
      <w:r w:rsidR="00233DDA">
        <w:t xml:space="preserve"> Z parkoviště je dále umožněn příjezd do vnitrobloků.</w:t>
      </w:r>
      <w:r w:rsidR="0018765C">
        <w:t xml:space="preserve"> Podél jihovýchodního okraje komunikace se nachází šikmá parkovací stání (celkem </w:t>
      </w:r>
      <w:r w:rsidR="00233DDA">
        <w:t xml:space="preserve">zde bude </w:t>
      </w:r>
      <w:r w:rsidR="0018765C">
        <w:t>2</w:t>
      </w:r>
      <w:r w:rsidR="00B07B01">
        <w:t>7</w:t>
      </w:r>
      <w:r w:rsidR="0018765C">
        <w:t xml:space="preserve"> stání, z toho </w:t>
      </w:r>
      <w:r w:rsidR="00B07B01">
        <w:t xml:space="preserve">2 pro motocykly, </w:t>
      </w:r>
      <w:r w:rsidR="0018765C">
        <w:t xml:space="preserve">2 vyhrazená pro ZTP, 1 vyhrazené pro </w:t>
      </w:r>
      <w:proofErr w:type="spellStart"/>
      <w:r w:rsidR="0018765C">
        <w:t>KaSS</w:t>
      </w:r>
      <w:proofErr w:type="spellEnd"/>
      <w:r w:rsidR="0018765C">
        <w:t>). Na obou stranách komunikace vedou veřejné chodníky.</w:t>
      </w:r>
    </w:p>
    <w:p w14:paraId="495148E2" w14:textId="50C9C375" w:rsidR="00E44272" w:rsidRDefault="0018765C" w:rsidP="00162AD5">
      <w:bookmarkStart w:id="34" w:name="_Hlk70414479"/>
      <w:r>
        <w:t xml:space="preserve">Komunikace je široká 5,0 m, šířka chodníků je proměnná vzhledem k členitosti průčelí přilehlých budov a pohybuje se v rozmezí od 1,79 m do 3,19 m. Chodník vedoucí podél parkovacích stání má v nejužším místě šířku 2,2 m. V celém </w:t>
      </w:r>
      <w:r w:rsidR="00233DDA">
        <w:t xml:space="preserve">dotčeném </w:t>
      </w:r>
      <w:r>
        <w:t>úseku je nejvyšší povolená rychlost na komunikaci upravena dopravním značením na 20 km/h.</w:t>
      </w:r>
    </w:p>
    <w:p w14:paraId="095D0F7B" w14:textId="18864407" w:rsidR="00162AD5" w:rsidRPr="00E44272" w:rsidRDefault="00162AD5" w:rsidP="00162AD5">
      <w:r w:rsidRPr="00E44272">
        <w:t>Nový návrh bude vyhovovat požadavkům vyhlášky č. 398/2009 Sb. O obecných technických požadavcích zabezpečujících bezbariérové užívání staveb.</w:t>
      </w:r>
    </w:p>
    <w:bookmarkEnd w:id="34"/>
    <w:p w14:paraId="5794B940" w14:textId="77777777" w:rsidR="00C02499" w:rsidRDefault="00C02499" w:rsidP="00C02499">
      <w:pPr>
        <w:pStyle w:val="Nadpis4"/>
        <w:rPr>
          <w:rFonts w:cs="Arial"/>
          <w:color w:val="000000"/>
          <w:szCs w:val="20"/>
          <w:shd w:val="clear" w:color="auto" w:fill="FFFFFF"/>
        </w:rPr>
      </w:pPr>
      <w:r>
        <w:rPr>
          <w:rFonts w:cs="Arial"/>
          <w:color w:val="000000"/>
          <w:szCs w:val="20"/>
          <w:shd w:val="clear" w:color="auto" w:fill="FFFFFF"/>
        </w:rPr>
        <w:t>napojení území na stávající dopravní infrastrukturu</w:t>
      </w:r>
    </w:p>
    <w:p w14:paraId="79A04236" w14:textId="22E5C915" w:rsidR="00162AD5" w:rsidRPr="009632A3" w:rsidRDefault="00162AD5" w:rsidP="00162AD5">
      <w:r>
        <w:t>U</w:t>
      </w:r>
      <w:r w:rsidRPr="009632A3">
        <w:t>l</w:t>
      </w:r>
      <w:r w:rsidR="0018765C">
        <w:t>ice</w:t>
      </w:r>
      <w:r w:rsidRPr="009632A3">
        <w:t xml:space="preserve"> </w:t>
      </w:r>
      <w:r w:rsidR="0018765C">
        <w:t>Štefánikova</w:t>
      </w:r>
      <w:r w:rsidRPr="009632A3">
        <w:t xml:space="preserve"> je dopravně napojená na stávající komunikac</w:t>
      </w:r>
      <w:r w:rsidR="0018765C">
        <w:t>i</w:t>
      </w:r>
      <w:r w:rsidRPr="009632A3">
        <w:t xml:space="preserve"> </w:t>
      </w:r>
      <w:r w:rsidR="0018765C">
        <w:t xml:space="preserve">– ul. Nádražní. </w:t>
      </w:r>
    </w:p>
    <w:p w14:paraId="607F7932" w14:textId="77777777" w:rsidR="00C02499" w:rsidRDefault="00C02499" w:rsidP="00C02499">
      <w:pPr>
        <w:pStyle w:val="Nadpis4"/>
        <w:rPr>
          <w:rFonts w:cs="Arial"/>
          <w:color w:val="000000"/>
          <w:szCs w:val="20"/>
          <w:shd w:val="clear" w:color="auto" w:fill="FFFFFF"/>
        </w:rPr>
      </w:pPr>
      <w:r>
        <w:rPr>
          <w:rFonts w:cs="Arial"/>
          <w:color w:val="000000"/>
          <w:szCs w:val="20"/>
          <w:shd w:val="clear" w:color="auto" w:fill="FFFFFF"/>
        </w:rPr>
        <w:lastRenderedPageBreak/>
        <w:t>doprava v klidu</w:t>
      </w:r>
    </w:p>
    <w:p w14:paraId="7D185D8B" w14:textId="4D1D19EE" w:rsidR="0018765C" w:rsidRDefault="0018765C" w:rsidP="00162AD5">
      <w:bookmarkStart w:id="35" w:name="_Hlk70666884"/>
      <w:r>
        <w:t xml:space="preserve">V současnosti se zde nachází </w:t>
      </w:r>
      <w:r w:rsidR="001A3FD2">
        <w:t xml:space="preserve">27 parkovacích </w:t>
      </w:r>
      <w:r w:rsidR="00D41253">
        <w:t>stání</w:t>
      </w:r>
      <w:r w:rsidR="001A3FD2">
        <w:t xml:space="preserve">, z toho 1 vyhrazené pro ZTP a 1 vyhrazené pro </w:t>
      </w:r>
      <w:proofErr w:type="spellStart"/>
      <w:r w:rsidR="001A3FD2">
        <w:t>KaSS</w:t>
      </w:r>
      <w:proofErr w:type="spellEnd"/>
      <w:r w:rsidR="001A3FD2">
        <w:t xml:space="preserve">. Po provedení rekonstrukce bude k dispozici </w:t>
      </w:r>
      <w:r w:rsidR="00385BDA">
        <w:t>27</w:t>
      </w:r>
      <w:r w:rsidR="001A3FD2">
        <w:t xml:space="preserve"> parkovacích </w:t>
      </w:r>
      <w:r w:rsidR="00D41253">
        <w:t>stání</w:t>
      </w:r>
      <w:r w:rsidR="001A3FD2">
        <w:t xml:space="preserve">, z toho </w:t>
      </w:r>
      <w:r w:rsidR="00B07B01">
        <w:t>2</w:t>
      </w:r>
      <w:r w:rsidR="009372AE">
        <w:t xml:space="preserve"> stání budou</w:t>
      </w:r>
      <w:r w:rsidR="00B07B01">
        <w:t xml:space="preserve"> určená pro motocykly, </w:t>
      </w:r>
      <w:r w:rsidR="001A3FD2">
        <w:t xml:space="preserve">2 vyhrazená pro ZTP a 1 vyhrazené pro </w:t>
      </w:r>
      <w:proofErr w:type="spellStart"/>
      <w:r w:rsidR="001A3FD2">
        <w:t>KaSS</w:t>
      </w:r>
      <w:proofErr w:type="spellEnd"/>
      <w:r w:rsidR="001A3FD2">
        <w:t>.</w:t>
      </w:r>
      <w:r w:rsidR="00D41253">
        <w:t xml:space="preserve"> Parkovací stání jsou řešena jako šikmá v úhlu 70 °.</w:t>
      </w:r>
    </w:p>
    <w:bookmarkEnd w:id="35"/>
    <w:p w14:paraId="200858B9" w14:textId="77777777" w:rsidR="00C02499" w:rsidRDefault="00C02499" w:rsidP="00C02499">
      <w:pPr>
        <w:pStyle w:val="Nadpis4"/>
        <w:rPr>
          <w:rFonts w:cs="Arial"/>
          <w:color w:val="000000"/>
          <w:szCs w:val="20"/>
          <w:shd w:val="clear" w:color="auto" w:fill="FFFFFF"/>
        </w:rPr>
      </w:pPr>
      <w:r>
        <w:rPr>
          <w:rFonts w:cs="Arial"/>
          <w:color w:val="000000"/>
          <w:szCs w:val="20"/>
          <w:shd w:val="clear" w:color="auto" w:fill="FFFFFF"/>
        </w:rPr>
        <w:t>pěší a cyklistické stezky</w:t>
      </w:r>
    </w:p>
    <w:p w14:paraId="2CAF0F98" w14:textId="515260FA" w:rsidR="001A3FD2" w:rsidRDefault="001A3FD2" w:rsidP="00162AD5">
      <w:r>
        <w:t xml:space="preserve">Prostorové řešení chodníků (umístění obrub) zůstane zachováno dle stávajícího stavu. Nově bude provedena jejich konstrukční skladba navržená dle TP 170 a dojde ke změně příčného sklonu tak, aby maximální příčný sklon chodníku </w:t>
      </w:r>
      <w:r w:rsidR="00233DDA">
        <w:t xml:space="preserve">nepřesáhl </w:t>
      </w:r>
      <w:r>
        <w:t xml:space="preserve">2,0 %. </w:t>
      </w:r>
    </w:p>
    <w:p w14:paraId="529B84EE" w14:textId="494BA3E1" w:rsidR="00162AD5" w:rsidRDefault="00162AD5" w:rsidP="00162AD5">
      <w:r>
        <w:t>Nové pochozí plochy budou provedeny z</w:t>
      </w:r>
      <w:r w:rsidR="001A3FD2">
        <w:t> broušených žulových dlažebních desek v barvě světlá slezská žula v kombinaci s antracitově šedou v tloušťce 60 mm</w:t>
      </w:r>
      <w:r>
        <w:t>.</w:t>
      </w:r>
      <w:r w:rsidR="001A3FD2">
        <w:t xml:space="preserve"> V místech sjezdů bude dlažba tloušťky 80 mm V příslušných místech bude povrch chodníků doplněn o dlažbu s hmatovými úpravami dle vyhlášky </w:t>
      </w:r>
      <w:r w:rsidR="001A3FD2" w:rsidRPr="00E44272">
        <w:t>č. 398/2009 Sb.</w:t>
      </w:r>
    </w:p>
    <w:p w14:paraId="634E3DED" w14:textId="68741580" w:rsidR="001A3FD2" w:rsidRDefault="001A3FD2" w:rsidP="00162AD5">
      <w:r>
        <w:t>Cyklistické stezky nebyly navrženy.</w:t>
      </w:r>
    </w:p>
    <w:p w14:paraId="74F26ABD" w14:textId="77777777" w:rsidR="00C02499" w:rsidRDefault="00C02499" w:rsidP="00C02499">
      <w:pPr>
        <w:pStyle w:val="Nadpis2"/>
      </w:pPr>
      <w:bookmarkStart w:id="36" w:name="_Toc29824579"/>
      <w:r>
        <w:t>ŘEŠENÍ VEGETACE A SOUVISEJÍCÍCH TERÉNNÍCH ÚPRAV</w:t>
      </w:r>
      <w:bookmarkEnd w:id="36"/>
    </w:p>
    <w:p w14:paraId="12F5BCE3" w14:textId="77777777" w:rsidR="00C02499" w:rsidRDefault="00C02499" w:rsidP="009D4547">
      <w:pPr>
        <w:pStyle w:val="Nadpis4"/>
        <w:numPr>
          <w:ilvl w:val="0"/>
          <w:numId w:val="12"/>
        </w:numPr>
      </w:pPr>
      <w:r>
        <w:t>terénní úpravy</w:t>
      </w:r>
    </w:p>
    <w:p w14:paraId="44BE00A4" w14:textId="28132B4F" w:rsidR="001A3FD2" w:rsidRDefault="00F941B3" w:rsidP="00162AD5">
      <w:r>
        <w:t>Stavba nevyžaduje terénní úpravy.</w:t>
      </w:r>
    </w:p>
    <w:p w14:paraId="00E15A42" w14:textId="6EC7D926" w:rsidR="00C02499" w:rsidRDefault="00C02499" w:rsidP="00C02499">
      <w:pPr>
        <w:pStyle w:val="Nadpis4"/>
        <w:rPr>
          <w:rFonts w:cs="Arial"/>
          <w:color w:val="000000"/>
          <w:szCs w:val="20"/>
          <w:shd w:val="clear" w:color="auto" w:fill="FFFFFF"/>
        </w:rPr>
      </w:pPr>
      <w:r>
        <w:rPr>
          <w:rFonts w:cs="Arial"/>
          <w:color w:val="000000"/>
          <w:szCs w:val="20"/>
          <w:shd w:val="clear" w:color="auto" w:fill="FFFFFF"/>
        </w:rPr>
        <w:t>použité vegetační prvky</w:t>
      </w:r>
    </w:p>
    <w:p w14:paraId="03E28BA8" w14:textId="38CBB70F" w:rsidR="00267F18" w:rsidRPr="00267F18" w:rsidRDefault="00267F18" w:rsidP="00267F18">
      <w:r>
        <w:t>Nebyly navrženy</w:t>
      </w:r>
      <w:r w:rsidR="00233DDA">
        <w:t xml:space="preserve"> nové vegetační prvky</w:t>
      </w:r>
      <w:r>
        <w:t>.</w:t>
      </w:r>
      <w:r w:rsidR="00233DDA">
        <w:t xml:space="preserve"> V ostrůvcích zeleně mezi parkovacími stáními jsou vysazeny drobné rostliny a stromy (</w:t>
      </w:r>
      <w:r w:rsidR="001C77E5">
        <w:t xml:space="preserve">6 habrů </w:t>
      </w:r>
      <w:proofErr w:type="spellStart"/>
      <w:r w:rsidR="001C77E5" w:rsidRPr="001C77E5">
        <w:rPr>
          <w:i/>
          <w:iCs/>
        </w:rPr>
        <w:t>Carpinus</w:t>
      </w:r>
      <w:proofErr w:type="spellEnd"/>
      <w:r w:rsidR="001C77E5" w:rsidRPr="001C77E5">
        <w:rPr>
          <w:i/>
          <w:iCs/>
        </w:rPr>
        <w:t xml:space="preserve"> </w:t>
      </w:r>
      <w:proofErr w:type="spellStart"/>
      <w:proofErr w:type="gramStart"/>
      <w:r w:rsidR="001C77E5" w:rsidRPr="001C77E5">
        <w:rPr>
          <w:i/>
          <w:iCs/>
        </w:rPr>
        <w:t>betulus</w:t>
      </w:r>
      <w:proofErr w:type="spellEnd"/>
      <w:r w:rsidR="001C77E5" w:rsidRPr="001C77E5">
        <w:rPr>
          <w:i/>
          <w:iCs/>
        </w:rPr>
        <w:t xml:space="preserve"> ,</w:t>
      </w:r>
      <w:proofErr w:type="spellStart"/>
      <w:r w:rsidR="001C77E5" w:rsidRPr="001C77E5">
        <w:rPr>
          <w:i/>
          <w:iCs/>
        </w:rPr>
        <w:t>Fastigiata</w:t>
      </w:r>
      <w:proofErr w:type="spellEnd"/>
      <w:proofErr w:type="gramEnd"/>
      <w:r w:rsidR="001C77E5" w:rsidRPr="001C77E5">
        <w:rPr>
          <w:i/>
          <w:iCs/>
        </w:rPr>
        <w:t>,</w:t>
      </w:r>
      <w:r w:rsidR="001C77E5">
        <w:t xml:space="preserve"> vysazených v r. 2015), které zůstanou zachovány.</w:t>
      </w:r>
    </w:p>
    <w:p w14:paraId="0010DBFF" w14:textId="30E0E662" w:rsidR="00C02499" w:rsidRDefault="00C02499" w:rsidP="000238FA">
      <w:pPr>
        <w:pStyle w:val="Nadpis4"/>
        <w:spacing w:before="160"/>
        <w:rPr>
          <w:rFonts w:cs="Arial"/>
          <w:color w:val="000000"/>
          <w:szCs w:val="20"/>
          <w:shd w:val="clear" w:color="auto" w:fill="FFFFFF"/>
        </w:rPr>
      </w:pPr>
      <w:r>
        <w:rPr>
          <w:rFonts w:cs="Arial"/>
          <w:color w:val="000000"/>
          <w:szCs w:val="20"/>
          <w:shd w:val="clear" w:color="auto" w:fill="FFFFFF"/>
        </w:rPr>
        <w:t>biotechnická</w:t>
      </w:r>
      <w:r w:rsidR="00162AD5">
        <w:rPr>
          <w:rFonts w:cs="Arial"/>
          <w:color w:val="000000"/>
          <w:szCs w:val="20"/>
          <w:shd w:val="clear" w:color="auto" w:fill="FFFFFF"/>
        </w:rPr>
        <w:t>, protierozní</w:t>
      </w:r>
      <w:r>
        <w:rPr>
          <w:rFonts w:cs="Arial"/>
          <w:color w:val="000000"/>
          <w:szCs w:val="20"/>
          <w:shd w:val="clear" w:color="auto" w:fill="FFFFFF"/>
        </w:rPr>
        <w:t xml:space="preserve"> opatření</w:t>
      </w:r>
    </w:p>
    <w:p w14:paraId="5F899CAC" w14:textId="6B86E723" w:rsidR="000238FA" w:rsidRDefault="00267F18" w:rsidP="000238FA">
      <w:r>
        <w:t>Nebyla navržena.</w:t>
      </w:r>
    </w:p>
    <w:p w14:paraId="6C5FDFED" w14:textId="77777777" w:rsidR="00C02499" w:rsidRDefault="00C02499" w:rsidP="00C02499">
      <w:pPr>
        <w:pStyle w:val="Nadpis2"/>
      </w:pPr>
      <w:bookmarkStart w:id="37" w:name="_Toc29824580"/>
      <w:r>
        <w:t>POPIS VLIVŮ STAVBY NA ŽIVOTNÍ PROSTŘEDÍ A JEHO OCHRANA</w:t>
      </w:r>
      <w:bookmarkEnd w:id="37"/>
    </w:p>
    <w:p w14:paraId="351E74F2" w14:textId="77777777" w:rsidR="00C02499" w:rsidRDefault="00C02499" w:rsidP="009D4547">
      <w:pPr>
        <w:pStyle w:val="Nadpis4"/>
        <w:numPr>
          <w:ilvl w:val="0"/>
          <w:numId w:val="13"/>
        </w:numPr>
        <w:rPr>
          <w:rFonts w:cs="Arial"/>
          <w:color w:val="000000"/>
          <w:szCs w:val="20"/>
          <w:shd w:val="clear" w:color="auto" w:fill="FFFFFF"/>
        </w:rPr>
      </w:pPr>
      <w:r>
        <w:rPr>
          <w:rFonts w:cs="Arial"/>
          <w:color w:val="000000"/>
          <w:szCs w:val="20"/>
          <w:shd w:val="clear" w:color="auto" w:fill="FFFFFF"/>
        </w:rPr>
        <w:t xml:space="preserve">vliv na životní </w:t>
      </w:r>
      <w:r w:rsidR="00031291">
        <w:rPr>
          <w:rFonts w:cs="Arial"/>
          <w:color w:val="000000"/>
          <w:szCs w:val="20"/>
          <w:shd w:val="clear" w:color="auto" w:fill="FFFFFF"/>
        </w:rPr>
        <w:t>prostředí – ovzduší</w:t>
      </w:r>
      <w:r>
        <w:rPr>
          <w:rFonts w:cs="Arial"/>
          <w:color w:val="000000"/>
          <w:szCs w:val="20"/>
          <w:shd w:val="clear" w:color="auto" w:fill="FFFFFF"/>
        </w:rPr>
        <w:t>, hluk, voda, odpady a půda</w:t>
      </w:r>
    </w:p>
    <w:p w14:paraId="610D71D7" w14:textId="77777777" w:rsidR="000238FA" w:rsidRPr="00CA43B2" w:rsidRDefault="000238FA" w:rsidP="000238FA">
      <w:r w:rsidRPr="00CA43B2">
        <w:t xml:space="preserve">Při výstavbě bude </w:t>
      </w:r>
      <w:r w:rsidRPr="00CA43B2">
        <w:rPr>
          <w:b/>
        </w:rPr>
        <w:t>ovzduší</w:t>
      </w:r>
      <w:r w:rsidRPr="00CA43B2">
        <w:t xml:space="preserve"> ovlivněno minimálně pevnými látkami. Zvýšená prašnost bude omezována na minimum důsledným dodržováním platných předpisů a norem, s důrazem na řádné čištění stavebních mechanismů před vjezdem na veřejné komunikace. Pro přepravu sypkých hmot musí být použity vhodné dopravní prostředky.</w:t>
      </w:r>
      <w:r w:rsidRPr="00CA43B2">
        <w:rPr>
          <w:rFonts w:eastAsia="Times New Roman"/>
          <w:lang w:eastAsia="zh-CN"/>
        </w:rPr>
        <w:t xml:space="preserve"> </w:t>
      </w:r>
      <w:r w:rsidRPr="00CA43B2">
        <w:t>Za splnění emisních limitů dopravních</w:t>
      </w:r>
      <w:r>
        <w:t xml:space="preserve"> prostředků</w:t>
      </w:r>
      <w:r w:rsidRPr="00CA43B2">
        <w:t xml:space="preserve"> a stavebních strojů zodpovídají jednotliví </w:t>
      </w:r>
      <w:r>
        <w:t>dodavatelé a subdodavatelé stavby.</w:t>
      </w:r>
    </w:p>
    <w:p w14:paraId="5BD53CB1" w14:textId="77777777" w:rsidR="000238FA" w:rsidRPr="00CA43B2" w:rsidRDefault="000238FA" w:rsidP="000238FA">
      <w:r w:rsidRPr="00CA43B2">
        <w:t xml:space="preserve">Užívání stavby nebude zatěžovat okolí </w:t>
      </w:r>
      <w:r w:rsidRPr="00CA43B2">
        <w:rPr>
          <w:b/>
        </w:rPr>
        <w:t>hlukem</w:t>
      </w:r>
      <w:r w:rsidRPr="00CA43B2">
        <w:t>. Při výstavbě bude nakrátko zvýšena hladina hluku z nákladní dopravy a stavební techniky. Hlučné technologické postupy budou omezeny na denní dobu. Dodavatel stavebních prací je povinen používat především stroje a mechanismy v dobrém technickém stavu a jejichž hlučnost nepřekračuje hodnoty stanovené v technickém osvědčení.</w:t>
      </w:r>
    </w:p>
    <w:p w14:paraId="1BC2B97A" w14:textId="5E21527C" w:rsidR="000238FA" w:rsidRDefault="000238FA" w:rsidP="000238FA">
      <w:r w:rsidRPr="00CA43B2">
        <w:t xml:space="preserve">Po dobu výstavby je nutno stavební práce a provoz zařízení staveniště vhodným způsobem zabezpečit, aby nemohlo dojít ke znečištění povrchových ani podzemních vod a půdy v okolí. Materiály použité na stavbu nesmí obsahovat zvlášť nebezpečné ani nebezpečné látky (dle přílohy 1 zákona č. 254/2001, vodní zákon), neohrozí tedy jakost </w:t>
      </w:r>
      <w:r w:rsidRPr="00CA43B2">
        <w:rPr>
          <w:b/>
        </w:rPr>
        <w:t>povrchových ani podzemních vod a půdy</w:t>
      </w:r>
      <w:r w:rsidRPr="00CA43B2">
        <w:t xml:space="preserve"> v okolí. Při užívání stavby se rovněž nepředpokládá s manipulací s nebezpečnými látkami, které by mohly vniknout do půdy a ovlivnit tak kvalitu půdy a podzemní vody.</w:t>
      </w:r>
    </w:p>
    <w:p w14:paraId="3F664E04" w14:textId="62F31744" w:rsidR="00AC7DC9" w:rsidRPr="00CA43B2" w:rsidRDefault="00AC7DC9" w:rsidP="000238FA">
      <w:r>
        <w:lastRenderedPageBreak/>
        <w:t xml:space="preserve">V současnosti prosakuje netěsnostmi v šachtách jednotné kanalizace odpadní voda do půdního prostředí a zároveň balastní voda vniká do kanalizačního systému. </w:t>
      </w:r>
      <w:r w:rsidR="005025EC">
        <w:t xml:space="preserve">V rámci projektované stavby dojde k opravě čtyř takto degradovaných šachet, čímž se zmírní negativní vliv na životní prostředí. V lokalitě se však nachází </w:t>
      </w:r>
      <w:r w:rsidR="00B15EA4">
        <w:t xml:space="preserve">také </w:t>
      </w:r>
      <w:r w:rsidR="005025EC">
        <w:t xml:space="preserve">další šachty, které mohou být v havarijním stavu. Tyto však nejsou v majetku investora a dále je projekt neřeší.   </w:t>
      </w:r>
    </w:p>
    <w:p w14:paraId="3D810261" w14:textId="44B21018" w:rsidR="00C02499" w:rsidRDefault="00C02499" w:rsidP="00C02499">
      <w:pPr>
        <w:pStyle w:val="Nadpis4"/>
        <w:rPr>
          <w:rFonts w:cs="Arial"/>
          <w:color w:val="000000"/>
          <w:szCs w:val="20"/>
          <w:shd w:val="clear" w:color="auto" w:fill="FFFFFF"/>
        </w:rPr>
      </w:pPr>
      <w:r>
        <w:rPr>
          <w:rFonts w:cs="Arial"/>
          <w:color w:val="000000"/>
          <w:szCs w:val="20"/>
          <w:shd w:val="clear" w:color="auto" w:fill="FFFFFF"/>
        </w:rPr>
        <w:t xml:space="preserve">vliv na přírodu a </w:t>
      </w:r>
      <w:r w:rsidR="00FB4782">
        <w:rPr>
          <w:rFonts w:cs="Arial"/>
          <w:color w:val="000000"/>
          <w:szCs w:val="20"/>
          <w:shd w:val="clear" w:color="auto" w:fill="FFFFFF"/>
        </w:rPr>
        <w:t>krajinu – ochrana</w:t>
      </w:r>
      <w:r>
        <w:rPr>
          <w:rFonts w:cs="Arial"/>
          <w:color w:val="000000"/>
          <w:szCs w:val="20"/>
          <w:shd w:val="clear" w:color="auto" w:fill="FFFFFF"/>
        </w:rPr>
        <w:t xml:space="preserve"> dřevin, ochrana památných stromů, ochrana rostlin a živočichů, zachování ekologických funkcí a vazeb v krajině apod</w:t>
      </w:r>
    </w:p>
    <w:p w14:paraId="7E20494C" w14:textId="4711C1AF" w:rsidR="00267F18" w:rsidRDefault="00267F18" w:rsidP="00267F18">
      <w:r>
        <w:t>Stavba nebude mít negativní vliv na přírodu ani krajinu. Jedná se pouze o stavební úpravy stávající stavby, která je dlouhodobě v provozu.</w:t>
      </w:r>
    </w:p>
    <w:p w14:paraId="0F403344" w14:textId="29E9183C" w:rsidR="001C77E5" w:rsidRPr="00267F18" w:rsidRDefault="001C77E5" w:rsidP="00267F18">
      <w:r>
        <w:t>Stávající stromy budou chráněny dle pokynů arboristického dozoru stavby, který bude v průběhu stavby zajištěn a bude dohlížet na průběh stavby během její realizace v blízkosti dřevin.</w:t>
      </w:r>
    </w:p>
    <w:p w14:paraId="0B8D7909" w14:textId="77777777" w:rsidR="00C02499" w:rsidRDefault="00C02499" w:rsidP="00C02499">
      <w:pPr>
        <w:pStyle w:val="Nadpis4"/>
        <w:rPr>
          <w:rFonts w:cs="Arial"/>
          <w:color w:val="000000"/>
          <w:szCs w:val="20"/>
          <w:shd w:val="clear" w:color="auto" w:fill="FFFFFF"/>
        </w:rPr>
      </w:pPr>
      <w:r>
        <w:rPr>
          <w:rFonts w:cs="Arial"/>
          <w:color w:val="000000"/>
          <w:szCs w:val="20"/>
          <w:shd w:val="clear" w:color="auto" w:fill="FFFFFF"/>
        </w:rPr>
        <w:t>vliv na soustavu chráněných území Natura 2000</w:t>
      </w:r>
    </w:p>
    <w:p w14:paraId="4D690AD0" w14:textId="77777777" w:rsidR="00C02499" w:rsidRPr="00031291" w:rsidRDefault="00031291" w:rsidP="00C02499">
      <w:r>
        <w:t>Stavba nebude mít vliv na soustavu chráněných území Natura 2000.</w:t>
      </w:r>
    </w:p>
    <w:p w14:paraId="51D09E69" w14:textId="77777777" w:rsidR="00C02499" w:rsidRDefault="00C02499" w:rsidP="00C02499">
      <w:pPr>
        <w:pStyle w:val="Nadpis4"/>
        <w:rPr>
          <w:rFonts w:cs="Arial"/>
          <w:color w:val="000000"/>
          <w:szCs w:val="20"/>
          <w:shd w:val="clear" w:color="auto" w:fill="FFFFFF"/>
        </w:rPr>
      </w:pPr>
      <w:r>
        <w:rPr>
          <w:rFonts w:cs="Arial"/>
          <w:color w:val="000000"/>
          <w:szCs w:val="20"/>
          <w:shd w:val="clear" w:color="auto" w:fill="FFFFFF"/>
        </w:rPr>
        <w:t>způsob zohlednění podmínek závazného stanoviska posouzení vlivu záměru na životní prostředí, je-li podkladem</w:t>
      </w:r>
    </w:p>
    <w:p w14:paraId="4B59FB9C" w14:textId="1B71E5D9" w:rsidR="00C02499" w:rsidRPr="00DB1567" w:rsidRDefault="00E05C94" w:rsidP="00C02499">
      <w:pPr>
        <w:rPr>
          <w:color w:val="92D050"/>
        </w:rPr>
      </w:pPr>
      <w:r>
        <w:t>Nebylo nutné posuzovat vliv stavby na životní prostředí.</w:t>
      </w:r>
    </w:p>
    <w:p w14:paraId="561664DD" w14:textId="77777777" w:rsidR="00C02499" w:rsidRDefault="00C02499" w:rsidP="00C02499">
      <w:pPr>
        <w:pStyle w:val="Nadpis4"/>
        <w:rPr>
          <w:rFonts w:cs="Arial"/>
          <w:color w:val="000000"/>
          <w:szCs w:val="20"/>
          <w:shd w:val="clear" w:color="auto" w:fill="FFFFFF"/>
        </w:rPr>
      </w:pPr>
      <w:r>
        <w:rPr>
          <w:rFonts w:cs="Arial"/>
          <w:color w:val="000000"/>
          <w:szCs w:val="20"/>
          <w:shd w:val="clear" w:color="auto" w:fill="FFFFFF"/>
        </w:rPr>
        <w:t>v případě záměrů spadajících do režimu zákona o integrované prevenci základní parametry způsobu naplnění závěrů o nejlepších dostupných technikách nebo integrované povolení, bylo-li vydáno</w:t>
      </w:r>
    </w:p>
    <w:p w14:paraId="34286048" w14:textId="77777777" w:rsidR="00C02499" w:rsidRPr="00031291" w:rsidRDefault="00031291" w:rsidP="00C02499">
      <w:r>
        <w:t>Netýká se řešené stavby.</w:t>
      </w:r>
    </w:p>
    <w:p w14:paraId="0C027683" w14:textId="77777777" w:rsidR="00C02499" w:rsidRDefault="00C02499" w:rsidP="00C02499">
      <w:pPr>
        <w:pStyle w:val="Nadpis4"/>
        <w:rPr>
          <w:rFonts w:cs="Arial"/>
          <w:color w:val="000000"/>
          <w:szCs w:val="20"/>
          <w:shd w:val="clear" w:color="auto" w:fill="FFFFFF"/>
        </w:rPr>
      </w:pPr>
      <w:r>
        <w:rPr>
          <w:rFonts w:cs="Arial"/>
          <w:color w:val="000000"/>
          <w:szCs w:val="20"/>
          <w:shd w:val="clear" w:color="auto" w:fill="FFFFFF"/>
        </w:rPr>
        <w:t>navrhovaná ochranná a bezpečnostní pásma, rozsah omezení a podmínky ochrany podle jiných právních předpisů</w:t>
      </w:r>
    </w:p>
    <w:p w14:paraId="55893696" w14:textId="30B0CB92" w:rsidR="00C02499" w:rsidRPr="00031291" w:rsidRDefault="00267F18" w:rsidP="00C02499">
      <w:pPr>
        <w:rPr>
          <w:rFonts w:cs="Arial"/>
          <w:iCs/>
          <w:szCs w:val="20"/>
          <w:shd w:val="clear" w:color="auto" w:fill="FFFFFF"/>
        </w:rPr>
      </w:pPr>
      <w:r>
        <w:rPr>
          <w:rFonts w:cs="Arial"/>
          <w:iCs/>
          <w:szCs w:val="20"/>
          <w:shd w:val="clear" w:color="auto" w:fill="FFFFFF"/>
        </w:rPr>
        <w:t>Nebylo navrženo</w:t>
      </w:r>
      <w:r w:rsidR="00E05C94">
        <w:rPr>
          <w:rFonts w:cs="Arial"/>
          <w:iCs/>
          <w:szCs w:val="20"/>
          <w:shd w:val="clear" w:color="auto" w:fill="FFFFFF"/>
        </w:rPr>
        <w:t xml:space="preserve"> žádné </w:t>
      </w:r>
      <w:r w:rsidR="001C77E5">
        <w:rPr>
          <w:rFonts w:cs="Arial"/>
          <w:iCs/>
          <w:szCs w:val="20"/>
          <w:shd w:val="clear" w:color="auto" w:fill="FFFFFF"/>
        </w:rPr>
        <w:t xml:space="preserve">nové </w:t>
      </w:r>
      <w:r w:rsidR="00E05C94">
        <w:rPr>
          <w:rFonts w:cs="Arial"/>
          <w:iCs/>
          <w:szCs w:val="20"/>
          <w:shd w:val="clear" w:color="auto" w:fill="FFFFFF"/>
        </w:rPr>
        <w:t>ochranné pásmo.</w:t>
      </w:r>
    </w:p>
    <w:p w14:paraId="0BFFFEC6" w14:textId="77777777" w:rsidR="00C02499" w:rsidRDefault="00C02499" w:rsidP="00C02499">
      <w:pPr>
        <w:pStyle w:val="Nadpis2"/>
      </w:pPr>
      <w:bookmarkStart w:id="38" w:name="_Toc29824581"/>
      <w:r>
        <w:t>OCHRANA OBYVATELSTVA</w:t>
      </w:r>
      <w:bookmarkEnd w:id="38"/>
    </w:p>
    <w:p w14:paraId="76DDA314" w14:textId="37717493" w:rsidR="00C02499" w:rsidRDefault="00E05C94" w:rsidP="00C02499">
      <w:r>
        <w:t>Jedná se o dopravní stavbu</w:t>
      </w:r>
      <w:r w:rsidR="00DB1567">
        <w:t xml:space="preserve">. </w:t>
      </w:r>
      <w:r>
        <w:t>Nenachází se</w:t>
      </w:r>
      <w:r w:rsidR="00DB1567">
        <w:t xml:space="preserve"> v seznamu staveb, na které se vztahují požadavky vyhlášky č. 380/2002 Sb., k přípravě a provádění úkolů ochrany obyvatelstva.</w:t>
      </w:r>
    </w:p>
    <w:p w14:paraId="2FC63C77" w14:textId="1691EADF" w:rsidR="005F27FC" w:rsidRPr="00597F46" w:rsidRDefault="005F27FC" w:rsidP="005F27FC">
      <w:pPr>
        <w:pStyle w:val="Nadpis2"/>
        <w:rPr>
          <w:color w:val="auto"/>
        </w:rPr>
      </w:pPr>
      <w:bookmarkStart w:id="39" w:name="_Toc29824582"/>
      <w:r w:rsidRPr="00597F46">
        <w:rPr>
          <w:color w:val="auto"/>
        </w:rPr>
        <w:t>ZÁSADY ORGANIZACE VÝSTAVBY</w:t>
      </w:r>
      <w:bookmarkEnd w:id="39"/>
    </w:p>
    <w:p w14:paraId="76EC1AB7" w14:textId="06B2ED68" w:rsidR="00E05C94" w:rsidRPr="00597F46" w:rsidRDefault="00395F2E" w:rsidP="00395F2E">
      <w:pPr>
        <w:pStyle w:val="Nadpis3"/>
        <w:numPr>
          <w:ilvl w:val="0"/>
          <w:numId w:val="0"/>
        </w:numPr>
        <w:rPr>
          <w:color w:val="auto"/>
        </w:rPr>
      </w:pPr>
      <w:bookmarkStart w:id="40" w:name="_Toc29824583"/>
      <w:r w:rsidRPr="00597F46">
        <w:rPr>
          <w:color w:val="auto"/>
        </w:rPr>
        <w:t>B.8.1 TECHNICKÁ ZPRÁVA</w:t>
      </w:r>
      <w:bookmarkEnd w:id="40"/>
    </w:p>
    <w:p w14:paraId="630A60FE" w14:textId="46F5A4B1" w:rsidR="005F27FC" w:rsidRPr="00B15EA4" w:rsidRDefault="005F27FC" w:rsidP="009D4547">
      <w:pPr>
        <w:pStyle w:val="Nadpis4"/>
        <w:numPr>
          <w:ilvl w:val="0"/>
          <w:numId w:val="14"/>
        </w:numPr>
        <w:rPr>
          <w:rFonts w:cs="Arial"/>
          <w:color w:val="auto"/>
          <w:szCs w:val="20"/>
          <w:shd w:val="clear" w:color="auto" w:fill="FFFFFF"/>
        </w:rPr>
      </w:pPr>
      <w:r w:rsidRPr="00B15EA4">
        <w:rPr>
          <w:rFonts w:cs="Arial"/>
          <w:color w:val="auto"/>
          <w:szCs w:val="20"/>
          <w:shd w:val="clear" w:color="auto" w:fill="FFFFFF"/>
        </w:rPr>
        <w:t>potřeby a spotřeby rozhodujících médií a hmot, jejich zajištění</w:t>
      </w:r>
    </w:p>
    <w:p w14:paraId="16095482" w14:textId="0711C8CC" w:rsidR="0074227B" w:rsidRPr="00B15EA4" w:rsidRDefault="00D41A02" w:rsidP="00ED0ED2">
      <w:r w:rsidRPr="00B15EA4">
        <w:t xml:space="preserve">Oplocení staveniště bude provedeno mobilním oplocením, </w:t>
      </w:r>
      <w:r w:rsidR="0074227B" w:rsidRPr="00B15EA4">
        <w:t xml:space="preserve">celkové </w:t>
      </w:r>
      <w:r w:rsidRPr="00B15EA4">
        <w:t xml:space="preserve">délky </w:t>
      </w:r>
      <w:r w:rsidR="005025EC" w:rsidRPr="00B15EA4">
        <w:t>maximálně cca</w:t>
      </w:r>
      <w:r w:rsidR="0074227B" w:rsidRPr="00B15EA4">
        <w:t xml:space="preserve"> </w:t>
      </w:r>
      <w:r w:rsidR="005025EC" w:rsidRPr="00B15EA4">
        <w:t>150</w:t>
      </w:r>
      <w:r w:rsidRPr="00B15EA4">
        <w:t xml:space="preserve"> m</w:t>
      </w:r>
      <w:r w:rsidR="0074227B" w:rsidRPr="00B15EA4">
        <w:t xml:space="preserve"> pro I. etapu výstavby a délky </w:t>
      </w:r>
      <w:r w:rsidR="005025EC" w:rsidRPr="00B15EA4">
        <w:t>maximálně cca</w:t>
      </w:r>
      <w:r w:rsidR="0074227B" w:rsidRPr="00B15EA4">
        <w:t xml:space="preserve"> </w:t>
      </w:r>
      <w:r w:rsidR="005025EC" w:rsidRPr="00B15EA4">
        <w:t>26</w:t>
      </w:r>
      <w:r w:rsidR="00E221AE" w:rsidRPr="00B15EA4">
        <w:t>2</w:t>
      </w:r>
      <w:r w:rsidR="0074227B" w:rsidRPr="00B15EA4">
        <w:t xml:space="preserve"> m pro II. etapu výstavby</w:t>
      </w:r>
      <w:r w:rsidRPr="00B15EA4">
        <w:t xml:space="preserve">. </w:t>
      </w:r>
      <w:r w:rsidR="0074227B" w:rsidRPr="00B15EA4">
        <w:t xml:space="preserve">Oplocení bude výšky 1,8 m, oplocení, které </w:t>
      </w:r>
      <w:r w:rsidR="00201BA1">
        <w:t>bude zajišťovat</w:t>
      </w:r>
      <w:r w:rsidR="0074227B" w:rsidRPr="00B15EA4">
        <w:t xml:space="preserve"> ochranu stromů bude mít výšku 2,0 m.</w:t>
      </w:r>
    </w:p>
    <w:p w14:paraId="76F15EB4" w14:textId="4984D2F7" w:rsidR="00ED0ED2" w:rsidRPr="00B15EA4" w:rsidRDefault="00ED0ED2" w:rsidP="00ED0ED2">
      <w:r w:rsidRPr="00B15EA4">
        <w:t>Elektrická energie pro provoz stavby bude zajištěna z mobilní elektrocentrály.</w:t>
      </w:r>
      <w:r w:rsidR="00501828" w:rsidRPr="00B15EA4">
        <w:t xml:space="preserve"> Alternativně je možné využít připojení na veřejnou energetickou síť přes staveništní rozvaděč s měřením.</w:t>
      </w:r>
      <w:r w:rsidRPr="00B15EA4">
        <w:t xml:space="preserve"> Technologická voda bude dovážena v cisternách. Stavební materiál bude na místo stavby dodáván nákladními automobily.</w:t>
      </w:r>
      <w:r w:rsidR="00D41A02" w:rsidRPr="00B15EA4">
        <w:t xml:space="preserve"> </w:t>
      </w:r>
    </w:p>
    <w:p w14:paraId="58BC011A" w14:textId="6C8FD6E8" w:rsidR="000606A1" w:rsidRDefault="00F735BB" w:rsidP="000606A1">
      <w:r>
        <w:t>Předpokládaná spotřeba stavebního materiálu</w:t>
      </w:r>
      <w:r w:rsidR="00B15EA4">
        <w:t xml:space="preserve"> pro realizaci </w:t>
      </w:r>
      <w:r w:rsidR="00B15EA4" w:rsidRPr="00B15EA4">
        <w:rPr>
          <w:i/>
          <w:iCs/>
          <w:u w:val="single"/>
        </w:rPr>
        <w:t>SO 101 Zpevněné plochy</w:t>
      </w:r>
      <w:r>
        <w:t>:</w:t>
      </w:r>
    </w:p>
    <w:tbl>
      <w:tblPr>
        <w:tblW w:w="0" w:type="auto"/>
        <w:jc w:val="center"/>
        <w:tblCellMar>
          <w:left w:w="10" w:type="dxa"/>
          <w:right w:w="10" w:type="dxa"/>
        </w:tblCellMar>
        <w:tblLook w:val="0000" w:firstRow="0" w:lastRow="0" w:firstColumn="0" w:lastColumn="0" w:noHBand="0" w:noVBand="0"/>
      </w:tblPr>
      <w:tblGrid>
        <w:gridCol w:w="680"/>
        <w:gridCol w:w="5917"/>
        <w:gridCol w:w="550"/>
        <w:gridCol w:w="259"/>
      </w:tblGrid>
      <w:tr w:rsidR="00CF0E7E" w14:paraId="6E95C375" w14:textId="4A38A375" w:rsidTr="009500B0">
        <w:trPr>
          <w:jc w:val="center"/>
        </w:trPr>
        <w:tc>
          <w:tcPr>
            <w:tcW w:w="0" w:type="auto"/>
            <w:gridSpan w:val="2"/>
            <w:tcMar>
              <w:top w:w="0" w:type="dxa"/>
              <w:left w:w="108" w:type="dxa"/>
              <w:bottom w:w="0" w:type="dxa"/>
              <w:right w:w="108" w:type="dxa"/>
            </w:tcMar>
          </w:tcPr>
          <w:p w14:paraId="7EEFD24A" w14:textId="5C748CB5" w:rsidR="00CF0E7E" w:rsidRPr="00C05ABB" w:rsidRDefault="00CF0E7E" w:rsidP="003278B4">
            <w:pPr>
              <w:pStyle w:val="Bezmezer"/>
              <w:rPr>
                <w:b/>
                <w:bCs/>
              </w:rPr>
            </w:pPr>
            <w:r w:rsidRPr="00C05ABB">
              <w:rPr>
                <w:b/>
                <w:bCs/>
              </w:rPr>
              <w:t>Dlažba a obrubníky</w:t>
            </w:r>
          </w:p>
        </w:tc>
        <w:tc>
          <w:tcPr>
            <w:tcW w:w="0" w:type="auto"/>
            <w:tcMar>
              <w:top w:w="0" w:type="dxa"/>
              <w:left w:w="108" w:type="dxa"/>
              <w:bottom w:w="0" w:type="dxa"/>
              <w:right w:w="108" w:type="dxa"/>
            </w:tcMar>
            <w:vAlign w:val="center"/>
          </w:tcPr>
          <w:p w14:paraId="51636E92" w14:textId="77777777" w:rsidR="00CF0E7E" w:rsidRPr="00C05ABB" w:rsidRDefault="00CF0E7E" w:rsidP="00CF0E7E">
            <w:pPr>
              <w:pStyle w:val="Bezmezer"/>
              <w:jc w:val="right"/>
            </w:pPr>
          </w:p>
        </w:tc>
        <w:tc>
          <w:tcPr>
            <w:tcW w:w="0" w:type="auto"/>
          </w:tcPr>
          <w:p w14:paraId="79E39A04" w14:textId="77777777" w:rsidR="00CF0E7E" w:rsidRPr="00C05ABB" w:rsidRDefault="00CF0E7E" w:rsidP="003278B4">
            <w:pPr>
              <w:pStyle w:val="Bezmezer"/>
            </w:pPr>
          </w:p>
        </w:tc>
      </w:tr>
      <w:tr w:rsidR="00CF0E7E" w14:paraId="78AFEA05" w14:textId="2B98757A" w:rsidTr="009500B0">
        <w:trPr>
          <w:jc w:val="center"/>
        </w:trPr>
        <w:tc>
          <w:tcPr>
            <w:tcW w:w="0" w:type="auto"/>
            <w:gridSpan w:val="2"/>
            <w:tcMar>
              <w:top w:w="0" w:type="dxa"/>
              <w:left w:w="108" w:type="dxa"/>
              <w:bottom w:w="0" w:type="dxa"/>
              <w:right w:w="108" w:type="dxa"/>
            </w:tcMar>
          </w:tcPr>
          <w:p w14:paraId="02785957" w14:textId="532FB238" w:rsidR="00CF0E7E" w:rsidRPr="005D0187" w:rsidRDefault="00CF0E7E" w:rsidP="003278B4">
            <w:pPr>
              <w:pStyle w:val="Bezmezer"/>
            </w:pPr>
            <w:r w:rsidRPr="005D0187">
              <w:t xml:space="preserve">Žulové dlažební kostky štípané </w:t>
            </w:r>
            <w:r w:rsidR="002A3A1C" w:rsidRPr="005D0187">
              <w:t>10</w:t>
            </w:r>
            <w:r w:rsidRPr="005D0187">
              <w:t>/10 cm</w:t>
            </w:r>
          </w:p>
        </w:tc>
        <w:tc>
          <w:tcPr>
            <w:tcW w:w="0" w:type="auto"/>
            <w:tcMar>
              <w:top w:w="0" w:type="dxa"/>
              <w:left w:w="108" w:type="dxa"/>
              <w:bottom w:w="0" w:type="dxa"/>
              <w:right w:w="108" w:type="dxa"/>
            </w:tcMar>
            <w:vAlign w:val="center"/>
          </w:tcPr>
          <w:p w14:paraId="5E081F91" w14:textId="5F851FB8" w:rsidR="00CF0E7E" w:rsidRPr="005D0187" w:rsidRDefault="005D0187" w:rsidP="00CF0E7E">
            <w:pPr>
              <w:pStyle w:val="Bezmezer"/>
              <w:jc w:val="right"/>
            </w:pPr>
            <w:r>
              <w:t>107</w:t>
            </w:r>
            <w:r w:rsidR="00CF0E7E" w:rsidRPr="005D0187">
              <w:t xml:space="preserve"> </w:t>
            </w:r>
          </w:p>
        </w:tc>
        <w:tc>
          <w:tcPr>
            <w:tcW w:w="0" w:type="auto"/>
          </w:tcPr>
          <w:p w14:paraId="12DFA410" w14:textId="02D7BD16" w:rsidR="00CF0E7E" w:rsidRPr="005D0187" w:rsidRDefault="00CF0E7E" w:rsidP="003278B4">
            <w:pPr>
              <w:pStyle w:val="Bezmezer"/>
            </w:pPr>
            <w:r w:rsidRPr="005D0187">
              <w:t>m</w:t>
            </w:r>
            <w:r w:rsidRPr="005D0187">
              <w:rPr>
                <w:vertAlign w:val="superscript"/>
              </w:rPr>
              <w:t>3</w:t>
            </w:r>
          </w:p>
        </w:tc>
      </w:tr>
      <w:tr w:rsidR="00CF0E7E" w14:paraId="50D9EFB2" w14:textId="28A5AC04" w:rsidTr="009500B0">
        <w:trPr>
          <w:jc w:val="center"/>
        </w:trPr>
        <w:tc>
          <w:tcPr>
            <w:tcW w:w="0" w:type="auto"/>
            <w:gridSpan w:val="2"/>
            <w:tcMar>
              <w:top w:w="0" w:type="dxa"/>
              <w:left w:w="108" w:type="dxa"/>
              <w:bottom w:w="0" w:type="dxa"/>
              <w:right w:w="108" w:type="dxa"/>
            </w:tcMar>
          </w:tcPr>
          <w:p w14:paraId="0FB1CBB0" w14:textId="71ED514B" w:rsidR="00CF0E7E" w:rsidRPr="00C05ABB" w:rsidRDefault="00CF0E7E" w:rsidP="003278B4">
            <w:pPr>
              <w:pStyle w:val="Bezmezer"/>
            </w:pPr>
            <w:r w:rsidRPr="00C05ABB">
              <w:t>Žulové dlažební desky broušené</w:t>
            </w:r>
            <w:r>
              <w:t xml:space="preserve"> (</w:t>
            </w:r>
            <w:proofErr w:type="spellStart"/>
            <w:r>
              <w:t>tl</w:t>
            </w:r>
            <w:proofErr w:type="spellEnd"/>
            <w:r>
              <w:t>. 60 mm/80 mm)</w:t>
            </w:r>
          </w:p>
        </w:tc>
        <w:tc>
          <w:tcPr>
            <w:tcW w:w="0" w:type="auto"/>
            <w:tcMar>
              <w:top w:w="0" w:type="dxa"/>
              <w:left w:w="108" w:type="dxa"/>
              <w:bottom w:w="0" w:type="dxa"/>
              <w:right w:w="108" w:type="dxa"/>
            </w:tcMar>
            <w:vAlign w:val="center"/>
          </w:tcPr>
          <w:p w14:paraId="32DFDACE" w14:textId="0134E1DF" w:rsidR="00CF0E7E" w:rsidRPr="00C05ABB" w:rsidRDefault="00CF0E7E" w:rsidP="00CF0E7E">
            <w:pPr>
              <w:pStyle w:val="Bezmezer"/>
              <w:jc w:val="right"/>
            </w:pPr>
          </w:p>
        </w:tc>
        <w:tc>
          <w:tcPr>
            <w:tcW w:w="0" w:type="auto"/>
          </w:tcPr>
          <w:p w14:paraId="76C4E3C0" w14:textId="77777777" w:rsidR="00CF0E7E" w:rsidRPr="00C05ABB" w:rsidRDefault="00CF0E7E" w:rsidP="003278B4">
            <w:pPr>
              <w:pStyle w:val="Bezmezer"/>
            </w:pPr>
          </w:p>
        </w:tc>
      </w:tr>
      <w:tr w:rsidR="00CF0E7E" w14:paraId="537D1E8E" w14:textId="7A6235D5" w:rsidTr="009500B0">
        <w:trPr>
          <w:jc w:val="center"/>
        </w:trPr>
        <w:tc>
          <w:tcPr>
            <w:tcW w:w="0" w:type="auto"/>
            <w:tcMar>
              <w:top w:w="0" w:type="dxa"/>
              <w:left w:w="108" w:type="dxa"/>
              <w:bottom w:w="0" w:type="dxa"/>
              <w:right w:w="108" w:type="dxa"/>
            </w:tcMar>
          </w:tcPr>
          <w:p w14:paraId="0D850EE2" w14:textId="77777777" w:rsidR="00CF0E7E" w:rsidRPr="00C05ABB" w:rsidRDefault="00CF0E7E" w:rsidP="003278B4">
            <w:pPr>
              <w:pStyle w:val="Bezmezer"/>
            </w:pPr>
          </w:p>
        </w:tc>
        <w:tc>
          <w:tcPr>
            <w:tcW w:w="0" w:type="auto"/>
          </w:tcPr>
          <w:p w14:paraId="6E254F9C" w14:textId="77F11F84" w:rsidR="00CF0E7E" w:rsidRPr="00C05ABB" w:rsidRDefault="00CF0E7E" w:rsidP="003278B4">
            <w:pPr>
              <w:pStyle w:val="Bezmezer"/>
            </w:pPr>
            <w:r>
              <w:t>Světlá slezská žula</w:t>
            </w:r>
          </w:p>
        </w:tc>
        <w:tc>
          <w:tcPr>
            <w:tcW w:w="0" w:type="auto"/>
            <w:tcMar>
              <w:top w:w="0" w:type="dxa"/>
              <w:left w:w="108" w:type="dxa"/>
              <w:bottom w:w="0" w:type="dxa"/>
              <w:right w:w="108" w:type="dxa"/>
            </w:tcMar>
            <w:vAlign w:val="center"/>
          </w:tcPr>
          <w:p w14:paraId="286C080A" w14:textId="40031D43" w:rsidR="00CF0E7E" w:rsidRPr="00C05ABB" w:rsidRDefault="00CF0E7E" w:rsidP="00CF0E7E">
            <w:pPr>
              <w:pStyle w:val="Bezmezer"/>
              <w:jc w:val="right"/>
            </w:pPr>
            <w:r>
              <w:t>2</w:t>
            </w:r>
            <w:r w:rsidR="00A1218B">
              <w:t>5</w:t>
            </w:r>
          </w:p>
        </w:tc>
        <w:tc>
          <w:tcPr>
            <w:tcW w:w="0" w:type="auto"/>
          </w:tcPr>
          <w:p w14:paraId="24B81A9A" w14:textId="511FD4E8" w:rsidR="00CF0E7E" w:rsidRDefault="00CF0E7E" w:rsidP="003278B4">
            <w:pPr>
              <w:pStyle w:val="Bezmezer"/>
            </w:pPr>
            <w:r w:rsidRPr="00C05ABB">
              <w:t>m</w:t>
            </w:r>
            <w:r w:rsidRPr="00C05ABB">
              <w:rPr>
                <w:vertAlign w:val="superscript"/>
              </w:rPr>
              <w:t>3</w:t>
            </w:r>
          </w:p>
        </w:tc>
      </w:tr>
      <w:tr w:rsidR="00CF0E7E" w14:paraId="25C04513" w14:textId="45E140EA" w:rsidTr="009500B0">
        <w:trPr>
          <w:jc w:val="center"/>
        </w:trPr>
        <w:tc>
          <w:tcPr>
            <w:tcW w:w="0" w:type="auto"/>
            <w:tcMar>
              <w:top w:w="0" w:type="dxa"/>
              <w:left w:w="108" w:type="dxa"/>
              <w:bottom w:w="0" w:type="dxa"/>
              <w:right w:w="108" w:type="dxa"/>
            </w:tcMar>
          </w:tcPr>
          <w:p w14:paraId="39A62A14" w14:textId="77777777" w:rsidR="00CF0E7E" w:rsidRPr="00C05ABB" w:rsidRDefault="00CF0E7E" w:rsidP="003278B4">
            <w:pPr>
              <w:pStyle w:val="Bezmezer"/>
            </w:pPr>
          </w:p>
        </w:tc>
        <w:tc>
          <w:tcPr>
            <w:tcW w:w="0" w:type="auto"/>
          </w:tcPr>
          <w:p w14:paraId="3CF58E63" w14:textId="151091A5" w:rsidR="00CF0E7E" w:rsidRPr="00C05ABB" w:rsidRDefault="00CF0E7E" w:rsidP="003278B4">
            <w:pPr>
              <w:pStyle w:val="Bezmezer"/>
            </w:pPr>
            <w:r>
              <w:t>Antracitově šedá žula</w:t>
            </w:r>
          </w:p>
        </w:tc>
        <w:tc>
          <w:tcPr>
            <w:tcW w:w="0" w:type="auto"/>
            <w:tcMar>
              <w:top w:w="0" w:type="dxa"/>
              <w:left w:w="108" w:type="dxa"/>
              <w:bottom w:w="0" w:type="dxa"/>
              <w:right w:w="108" w:type="dxa"/>
            </w:tcMar>
            <w:vAlign w:val="center"/>
          </w:tcPr>
          <w:p w14:paraId="33643133" w14:textId="0FFB7B8E" w:rsidR="00CF0E7E" w:rsidRPr="00C05ABB" w:rsidRDefault="00A1218B" w:rsidP="00CF0E7E">
            <w:pPr>
              <w:pStyle w:val="Bezmezer"/>
              <w:jc w:val="right"/>
            </w:pPr>
            <w:r>
              <w:t>3</w:t>
            </w:r>
          </w:p>
        </w:tc>
        <w:tc>
          <w:tcPr>
            <w:tcW w:w="0" w:type="auto"/>
          </w:tcPr>
          <w:p w14:paraId="6D8428F9" w14:textId="0D20DA5D" w:rsidR="00CF0E7E" w:rsidRDefault="00CF0E7E" w:rsidP="003278B4">
            <w:pPr>
              <w:pStyle w:val="Bezmezer"/>
            </w:pPr>
            <w:r w:rsidRPr="00C05ABB">
              <w:t>m</w:t>
            </w:r>
            <w:r w:rsidRPr="00C05ABB">
              <w:rPr>
                <w:vertAlign w:val="superscript"/>
              </w:rPr>
              <w:t>3</w:t>
            </w:r>
          </w:p>
        </w:tc>
      </w:tr>
      <w:tr w:rsidR="00CF0E7E" w14:paraId="1E16CD91" w14:textId="0224BBBE" w:rsidTr="009500B0">
        <w:trPr>
          <w:jc w:val="center"/>
        </w:trPr>
        <w:tc>
          <w:tcPr>
            <w:tcW w:w="0" w:type="auto"/>
            <w:gridSpan w:val="2"/>
            <w:tcMar>
              <w:top w:w="0" w:type="dxa"/>
              <w:left w:w="108" w:type="dxa"/>
              <w:bottom w:w="0" w:type="dxa"/>
              <w:right w:w="108" w:type="dxa"/>
            </w:tcMar>
          </w:tcPr>
          <w:p w14:paraId="6FE0DEA8" w14:textId="77777777" w:rsidR="00CF0E7E" w:rsidRPr="00C05ABB" w:rsidRDefault="00CF0E7E" w:rsidP="003278B4">
            <w:pPr>
              <w:pStyle w:val="Bezmezer"/>
            </w:pPr>
            <w:r w:rsidRPr="00C05ABB">
              <w:t>Dlažba z inženýrského kamene s výstupky nepravidelného tvaru</w:t>
            </w:r>
          </w:p>
        </w:tc>
        <w:tc>
          <w:tcPr>
            <w:tcW w:w="0" w:type="auto"/>
            <w:tcMar>
              <w:top w:w="0" w:type="dxa"/>
              <w:left w:w="108" w:type="dxa"/>
              <w:bottom w:w="0" w:type="dxa"/>
              <w:right w:w="108" w:type="dxa"/>
            </w:tcMar>
            <w:vAlign w:val="center"/>
          </w:tcPr>
          <w:p w14:paraId="20CAC5E6" w14:textId="6CAF5C5E" w:rsidR="00CF0E7E" w:rsidRPr="00C05ABB" w:rsidRDefault="00CF0E7E" w:rsidP="00CF0E7E">
            <w:pPr>
              <w:pStyle w:val="Bezmezer"/>
              <w:jc w:val="right"/>
            </w:pPr>
            <w:r w:rsidRPr="00C05ABB">
              <w:t>1</w:t>
            </w:r>
          </w:p>
        </w:tc>
        <w:tc>
          <w:tcPr>
            <w:tcW w:w="0" w:type="auto"/>
          </w:tcPr>
          <w:p w14:paraId="56430F0F" w14:textId="49AA2185" w:rsidR="00CF0E7E" w:rsidRPr="00C05ABB" w:rsidRDefault="00CF0E7E" w:rsidP="003278B4">
            <w:pPr>
              <w:pStyle w:val="Bezmezer"/>
            </w:pPr>
            <w:r w:rsidRPr="00C05ABB">
              <w:t>m</w:t>
            </w:r>
            <w:r w:rsidRPr="00C05ABB">
              <w:rPr>
                <w:vertAlign w:val="superscript"/>
              </w:rPr>
              <w:t>3</w:t>
            </w:r>
          </w:p>
        </w:tc>
      </w:tr>
      <w:tr w:rsidR="00CF0E7E" w14:paraId="0DDE7748" w14:textId="65A5A4A4" w:rsidTr="009500B0">
        <w:trPr>
          <w:jc w:val="center"/>
        </w:trPr>
        <w:tc>
          <w:tcPr>
            <w:tcW w:w="0" w:type="auto"/>
            <w:gridSpan w:val="2"/>
            <w:tcMar>
              <w:top w:w="0" w:type="dxa"/>
              <w:left w:w="108" w:type="dxa"/>
              <w:bottom w:w="0" w:type="dxa"/>
              <w:right w:w="108" w:type="dxa"/>
            </w:tcMar>
          </w:tcPr>
          <w:p w14:paraId="6BD8F250" w14:textId="77777777" w:rsidR="00CF0E7E" w:rsidRPr="00C05ABB" w:rsidRDefault="00CF0E7E" w:rsidP="003278B4">
            <w:pPr>
              <w:pStyle w:val="Bezmezer"/>
            </w:pPr>
            <w:r w:rsidRPr="00C05ABB">
              <w:t>Dlažba z inženýrského kamene se speciální hmatovou úpravou (drážky)</w:t>
            </w:r>
          </w:p>
        </w:tc>
        <w:tc>
          <w:tcPr>
            <w:tcW w:w="0" w:type="auto"/>
            <w:tcMar>
              <w:top w:w="0" w:type="dxa"/>
              <w:left w:w="108" w:type="dxa"/>
              <w:bottom w:w="0" w:type="dxa"/>
              <w:right w:w="108" w:type="dxa"/>
            </w:tcMar>
            <w:vAlign w:val="center"/>
          </w:tcPr>
          <w:p w14:paraId="7CD4E191" w14:textId="400D0FF4" w:rsidR="00CF0E7E" w:rsidRPr="00C05ABB" w:rsidRDefault="00CF0E7E" w:rsidP="00CF0E7E">
            <w:pPr>
              <w:pStyle w:val="Bezmezer"/>
              <w:jc w:val="right"/>
            </w:pPr>
            <w:r w:rsidRPr="00C05ABB">
              <w:t>1</w:t>
            </w:r>
          </w:p>
        </w:tc>
        <w:tc>
          <w:tcPr>
            <w:tcW w:w="0" w:type="auto"/>
          </w:tcPr>
          <w:p w14:paraId="1EAA1187" w14:textId="03D1BC02" w:rsidR="00CF0E7E" w:rsidRPr="00C05ABB" w:rsidRDefault="00CF0E7E" w:rsidP="003278B4">
            <w:pPr>
              <w:pStyle w:val="Bezmezer"/>
            </w:pPr>
            <w:r w:rsidRPr="00C05ABB">
              <w:t>m</w:t>
            </w:r>
            <w:r w:rsidRPr="00C05ABB">
              <w:rPr>
                <w:vertAlign w:val="superscript"/>
              </w:rPr>
              <w:t>3</w:t>
            </w:r>
          </w:p>
        </w:tc>
      </w:tr>
      <w:tr w:rsidR="00CF0E7E" w14:paraId="4B98CEE3" w14:textId="7D6F3BBC" w:rsidTr="009500B0">
        <w:trPr>
          <w:jc w:val="center"/>
        </w:trPr>
        <w:tc>
          <w:tcPr>
            <w:tcW w:w="0" w:type="auto"/>
            <w:gridSpan w:val="2"/>
            <w:tcMar>
              <w:top w:w="0" w:type="dxa"/>
              <w:left w:w="108" w:type="dxa"/>
              <w:bottom w:w="0" w:type="dxa"/>
              <w:right w:w="108" w:type="dxa"/>
            </w:tcMar>
          </w:tcPr>
          <w:p w14:paraId="481549A4" w14:textId="0DF46A25" w:rsidR="00CF0E7E" w:rsidRPr="00C05ABB" w:rsidRDefault="00CF0E7E" w:rsidP="003278B4">
            <w:pPr>
              <w:pStyle w:val="Bezmezer"/>
            </w:pPr>
            <w:r w:rsidRPr="00C05ABB">
              <w:t>Obrubník žulový OP7</w:t>
            </w:r>
            <w:r>
              <w:t> </w:t>
            </w:r>
            <w:r w:rsidRPr="00C05ABB">
              <w:t>120</w:t>
            </w:r>
            <w:r>
              <w:t>x</w:t>
            </w:r>
            <w:r w:rsidRPr="00C05ABB">
              <w:t>250</w:t>
            </w:r>
            <w:r>
              <w:t>x1000</w:t>
            </w:r>
          </w:p>
        </w:tc>
        <w:tc>
          <w:tcPr>
            <w:tcW w:w="0" w:type="auto"/>
            <w:tcMar>
              <w:top w:w="0" w:type="dxa"/>
              <w:left w:w="108" w:type="dxa"/>
              <w:bottom w:w="0" w:type="dxa"/>
              <w:right w:w="108" w:type="dxa"/>
            </w:tcMar>
            <w:vAlign w:val="center"/>
          </w:tcPr>
          <w:p w14:paraId="73B6EC6C" w14:textId="7F425F6F" w:rsidR="00CF0E7E" w:rsidRPr="00C05ABB" w:rsidRDefault="00CF0E7E" w:rsidP="00CF0E7E">
            <w:pPr>
              <w:pStyle w:val="Bezmezer"/>
              <w:jc w:val="right"/>
            </w:pPr>
            <w:r>
              <w:t>10</w:t>
            </w:r>
          </w:p>
        </w:tc>
        <w:tc>
          <w:tcPr>
            <w:tcW w:w="0" w:type="auto"/>
          </w:tcPr>
          <w:p w14:paraId="2F539761" w14:textId="3EACAFE7" w:rsidR="00CF0E7E" w:rsidRDefault="00CF0E7E" w:rsidP="003278B4">
            <w:pPr>
              <w:pStyle w:val="Bezmezer"/>
            </w:pPr>
            <w:r w:rsidRPr="00C05ABB">
              <w:t>m</w:t>
            </w:r>
            <w:r w:rsidRPr="00C05ABB">
              <w:rPr>
                <w:vertAlign w:val="superscript"/>
              </w:rPr>
              <w:t>3</w:t>
            </w:r>
          </w:p>
        </w:tc>
      </w:tr>
      <w:tr w:rsidR="00CF0E7E" w14:paraId="41279126" w14:textId="34E33649" w:rsidTr="009500B0">
        <w:trPr>
          <w:jc w:val="center"/>
        </w:trPr>
        <w:tc>
          <w:tcPr>
            <w:tcW w:w="0" w:type="auto"/>
            <w:gridSpan w:val="2"/>
            <w:tcMar>
              <w:top w:w="0" w:type="dxa"/>
              <w:left w:w="108" w:type="dxa"/>
              <w:bottom w:w="0" w:type="dxa"/>
              <w:right w:w="108" w:type="dxa"/>
            </w:tcMar>
          </w:tcPr>
          <w:p w14:paraId="2E1EADF4" w14:textId="4B3D0106" w:rsidR="00CF0E7E" w:rsidRPr="00C05ABB" w:rsidRDefault="00CF0E7E" w:rsidP="003278B4">
            <w:pPr>
              <w:pStyle w:val="Bezmezer"/>
            </w:pPr>
            <w:r w:rsidRPr="00C05ABB">
              <w:t xml:space="preserve">Betonové lože pod obrubníky a </w:t>
            </w:r>
            <w:proofErr w:type="spellStart"/>
            <w:r w:rsidRPr="00C05ABB">
              <w:t>přídlažbu</w:t>
            </w:r>
            <w:proofErr w:type="spellEnd"/>
          </w:p>
        </w:tc>
        <w:tc>
          <w:tcPr>
            <w:tcW w:w="0" w:type="auto"/>
            <w:tcMar>
              <w:top w:w="0" w:type="dxa"/>
              <w:left w:w="108" w:type="dxa"/>
              <w:bottom w:w="0" w:type="dxa"/>
              <w:right w:w="108" w:type="dxa"/>
            </w:tcMar>
            <w:vAlign w:val="center"/>
          </w:tcPr>
          <w:p w14:paraId="6A044713" w14:textId="382AE5D7" w:rsidR="00CF0E7E" w:rsidRPr="00C05ABB" w:rsidRDefault="00CF0E7E" w:rsidP="00CF0E7E">
            <w:pPr>
              <w:pStyle w:val="Bezmezer"/>
              <w:jc w:val="right"/>
            </w:pPr>
            <w:r>
              <w:t>22</w:t>
            </w:r>
          </w:p>
        </w:tc>
        <w:tc>
          <w:tcPr>
            <w:tcW w:w="0" w:type="auto"/>
          </w:tcPr>
          <w:p w14:paraId="0BA66464" w14:textId="284E145D" w:rsidR="00CF0E7E" w:rsidRDefault="00CF0E7E" w:rsidP="003278B4">
            <w:pPr>
              <w:pStyle w:val="Bezmezer"/>
            </w:pPr>
            <w:r w:rsidRPr="00C05ABB">
              <w:t>m</w:t>
            </w:r>
            <w:r w:rsidRPr="00C05ABB">
              <w:rPr>
                <w:vertAlign w:val="superscript"/>
              </w:rPr>
              <w:t>3</w:t>
            </w:r>
          </w:p>
        </w:tc>
      </w:tr>
      <w:tr w:rsidR="00CF0E7E" w14:paraId="652A36FA" w14:textId="096609F4" w:rsidTr="009500B0">
        <w:trPr>
          <w:jc w:val="center"/>
        </w:trPr>
        <w:tc>
          <w:tcPr>
            <w:tcW w:w="0" w:type="auto"/>
            <w:gridSpan w:val="2"/>
            <w:tcMar>
              <w:top w:w="0" w:type="dxa"/>
              <w:left w:w="108" w:type="dxa"/>
              <w:bottom w:w="0" w:type="dxa"/>
              <w:right w:w="108" w:type="dxa"/>
            </w:tcMar>
          </w:tcPr>
          <w:p w14:paraId="4FA96189" w14:textId="77777777" w:rsidR="00CF0E7E" w:rsidRDefault="00CF0E7E" w:rsidP="003278B4">
            <w:pPr>
              <w:pStyle w:val="Bezmezer"/>
            </w:pPr>
          </w:p>
        </w:tc>
        <w:tc>
          <w:tcPr>
            <w:tcW w:w="0" w:type="auto"/>
            <w:tcMar>
              <w:top w:w="0" w:type="dxa"/>
              <w:left w:w="108" w:type="dxa"/>
              <w:bottom w:w="0" w:type="dxa"/>
              <w:right w:w="108" w:type="dxa"/>
            </w:tcMar>
            <w:vAlign w:val="center"/>
          </w:tcPr>
          <w:p w14:paraId="300FB1F1" w14:textId="77777777" w:rsidR="00CF0E7E" w:rsidRDefault="00CF0E7E" w:rsidP="00CF0E7E">
            <w:pPr>
              <w:pStyle w:val="Bezmezer"/>
              <w:jc w:val="right"/>
            </w:pPr>
          </w:p>
        </w:tc>
        <w:tc>
          <w:tcPr>
            <w:tcW w:w="0" w:type="auto"/>
          </w:tcPr>
          <w:p w14:paraId="2A987CE8" w14:textId="77777777" w:rsidR="00CF0E7E" w:rsidRDefault="00CF0E7E" w:rsidP="003278B4">
            <w:pPr>
              <w:pStyle w:val="Bezmezer"/>
            </w:pPr>
          </w:p>
        </w:tc>
      </w:tr>
      <w:tr w:rsidR="00CF0E7E" w14:paraId="46A35454" w14:textId="7CC89466" w:rsidTr="009500B0">
        <w:trPr>
          <w:jc w:val="center"/>
        </w:trPr>
        <w:tc>
          <w:tcPr>
            <w:tcW w:w="0" w:type="auto"/>
            <w:gridSpan w:val="2"/>
            <w:tcMar>
              <w:top w:w="0" w:type="dxa"/>
              <w:left w:w="108" w:type="dxa"/>
              <w:bottom w:w="0" w:type="dxa"/>
              <w:right w:w="108" w:type="dxa"/>
            </w:tcMar>
          </w:tcPr>
          <w:p w14:paraId="35A9F7CA" w14:textId="1150975D" w:rsidR="00CF0E7E" w:rsidRPr="00C05ABB" w:rsidRDefault="00CF0E7E" w:rsidP="003278B4">
            <w:pPr>
              <w:pStyle w:val="Bezmezer"/>
              <w:rPr>
                <w:b/>
                <w:bCs/>
              </w:rPr>
            </w:pPr>
            <w:r w:rsidRPr="00C05ABB">
              <w:rPr>
                <w:b/>
                <w:bCs/>
              </w:rPr>
              <w:t>Kamenivo</w:t>
            </w:r>
          </w:p>
        </w:tc>
        <w:tc>
          <w:tcPr>
            <w:tcW w:w="0" w:type="auto"/>
            <w:tcMar>
              <w:top w:w="0" w:type="dxa"/>
              <w:left w:w="108" w:type="dxa"/>
              <w:bottom w:w="0" w:type="dxa"/>
              <w:right w:w="108" w:type="dxa"/>
            </w:tcMar>
            <w:vAlign w:val="center"/>
          </w:tcPr>
          <w:p w14:paraId="5493D6C6" w14:textId="77777777" w:rsidR="00CF0E7E" w:rsidRDefault="00CF0E7E" w:rsidP="00CF0E7E">
            <w:pPr>
              <w:pStyle w:val="Bezmezer"/>
              <w:jc w:val="right"/>
            </w:pPr>
          </w:p>
        </w:tc>
        <w:tc>
          <w:tcPr>
            <w:tcW w:w="0" w:type="auto"/>
          </w:tcPr>
          <w:p w14:paraId="35F1FF3F" w14:textId="77777777" w:rsidR="00CF0E7E" w:rsidRDefault="00CF0E7E" w:rsidP="003278B4">
            <w:pPr>
              <w:pStyle w:val="Bezmezer"/>
            </w:pPr>
          </w:p>
        </w:tc>
      </w:tr>
      <w:tr w:rsidR="00CF0E7E" w14:paraId="0ADAB692" w14:textId="77777777" w:rsidTr="009500B0">
        <w:trPr>
          <w:jc w:val="center"/>
        </w:trPr>
        <w:tc>
          <w:tcPr>
            <w:tcW w:w="0" w:type="auto"/>
            <w:gridSpan w:val="2"/>
            <w:tcMar>
              <w:top w:w="0" w:type="dxa"/>
              <w:left w:w="108" w:type="dxa"/>
              <w:bottom w:w="0" w:type="dxa"/>
              <w:right w:w="108" w:type="dxa"/>
            </w:tcMar>
          </w:tcPr>
          <w:p w14:paraId="243DE63E" w14:textId="29994093" w:rsidR="00CF0E7E" w:rsidRPr="005D0187" w:rsidRDefault="00CF0E7E" w:rsidP="003278B4">
            <w:pPr>
              <w:pStyle w:val="Bezmezer"/>
            </w:pPr>
            <w:r w:rsidRPr="005D0187">
              <w:t>Kamenivo drcené fr. 4-8</w:t>
            </w:r>
          </w:p>
        </w:tc>
        <w:tc>
          <w:tcPr>
            <w:tcW w:w="0" w:type="auto"/>
            <w:tcMar>
              <w:top w:w="0" w:type="dxa"/>
              <w:left w:w="108" w:type="dxa"/>
              <w:bottom w:w="0" w:type="dxa"/>
              <w:right w:w="108" w:type="dxa"/>
            </w:tcMar>
            <w:vAlign w:val="center"/>
          </w:tcPr>
          <w:p w14:paraId="75B69CB5" w14:textId="574BA74E" w:rsidR="00CF0E7E" w:rsidRPr="005D0187" w:rsidRDefault="005D0187" w:rsidP="00CF0E7E">
            <w:pPr>
              <w:pStyle w:val="Bezmezer"/>
              <w:jc w:val="right"/>
            </w:pPr>
            <w:r w:rsidRPr="005D0187">
              <w:t>5</w:t>
            </w:r>
            <w:r w:rsidR="00CF0E7E" w:rsidRPr="005D0187">
              <w:t>5</w:t>
            </w:r>
          </w:p>
        </w:tc>
        <w:tc>
          <w:tcPr>
            <w:tcW w:w="0" w:type="auto"/>
          </w:tcPr>
          <w:p w14:paraId="79A6B0D4" w14:textId="5615C4C2" w:rsidR="00CF0E7E" w:rsidRPr="005D0187" w:rsidRDefault="00CF0E7E" w:rsidP="003278B4">
            <w:pPr>
              <w:pStyle w:val="Bezmezer"/>
            </w:pPr>
            <w:r w:rsidRPr="005D0187">
              <w:t>m</w:t>
            </w:r>
            <w:r w:rsidRPr="005D0187">
              <w:rPr>
                <w:vertAlign w:val="superscript"/>
              </w:rPr>
              <w:t>3</w:t>
            </w:r>
          </w:p>
        </w:tc>
      </w:tr>
      <w:tr w:rsidR="009500B0" w14:paraId="5DEFA6AD" w14:textId="77777777" w:rsidTr="009500B0">
        <w:trPr>
          <w:jc w:val="center"/>
        </w:trPr>
        <w:tc>
          <w:tcPr>
            <w:tcW w:w="0" w:type="auto"/>
            <w:gridSpan w:val="2"/>
            <w:tcMar>
              <w:top w:w="0" w:type="dxa"/>
              <w:left w:w="108" w:type="dxa"/>
              <w:bottom w:w="0" w:type="dxa"/>
              <w:right w:w="108" w:type="dxa"/>
            </w:tcMar>
          </w:tcPr>
          <w:p w14:paraId="2F7F46D2" w14:textId="14BADAB1" w:rsidR="009500B0" w:rsidRPr="005D0187" w:rsidRDefault="009500B0" w:rsidP="009500B0">
            <w:pPr>
              <w:pStyle w:val="Bezmezer"/>
            </w:pPr>
            <w:r w:rsidRPr="005D0187">
              <w:t>Kamenivo těžené fr. 8-32</w:t>
            </w:r>
          </w:p>
        </w:tc>
        <w:tc>
          <w:tcPr>
            <w:tcW w:w="0" w:type="auto"/>
            <w:tcMar>
              <w:top w:w="0" w:type="dxa"/>
              <w:left w:w="108" w:type="dxa"/>
              <w:bottom w:w="0" w:type="dxa"/>
              <w:right w:w="108" w:type="dxa"/>
            </w:tcMar>
            <w:vAlign w:val="center"/>
          </w:tcPr>
          <w:p w14:paraId="40CCC500" w14:textId="5F64621C" w:rsidR="009500B0" w:rsidRPr="005D0187" w:rsidRDefault="009500B0" w:rsidP="009500B0">
            <w:pPr>
              <w:pStyle w:val="Bezmezer"/>
              <w:jc w:val="right"/>
            </w:pPr>
            <w:r w:rsidRPr="005D0187">
              <w:t>18</w:t>
            </w:r>
          </w:p>
        </w:tc>
        <w:tc>
          <w:tcPr>
            <w:tcW w:w="0" w:type="auto"/>
          </w:tcPr>
          <w:p w14:paraId="0AAE5B42" w14:textId="2914B3A6" w:rsidR="009500B0" w:rsidRPr="005D0187" w:rsidRDefault="009500B0" w:rsidP="009500B0">
            <w:pPr>
              <w:pStyle w:val="Bezmezer"/>
            </w:pPr>
            <w:r w:rsidRPr="005D0187">
              <w:t>m</w:t>
            </w:r>
            <w:r w:rsidRPr="005D0187">
              <w:rPr>
                <w:vertAlign w:val="superscript"/>
              </w:rPr>
              <w:t>3</w:t>
            </w:r>
          </w:p>
        </w:tc>
      </w:tr>
      <w:tr w:rsidR="009500B0" w14:paraId="31E24109" w14:textId="77777777" w:rsidTr="009500B0">
        <w:trPr>
          <w:jc w:val="center"/>
        </w:trPr>
        <w:tc>
          <w:tcPr>
            <w:tcW w:w="0" w:type="auto"/>
            <w:gridSpan w:val="2"/>
            <w:tcMar>
              <w:top w:w="0" w:type="dxa"/>
              <w:left w:w="108" w:type="dxa"/>
              <w:bottom w:w="0" w:type="dxa"/>
              <w:right w:w="108" w:type="dxa"/>
            </w:tcMar>
          </w:tcPr>
          <w:p w14:paraId="27639378" w14:textId="3FD8E7BF" w:rsidR="009500B0" w:rsidRPr="005D0187" w:rsidRDefault="009500B0" w:rsidP="009500B0">
            <w:pPr>
              <w:pStyle w:val="Bezmezer"/>
            </w:pPr>
            <w:r w:rsidRPr="005D0187">
              <w:t>Kamenivo fr. 0-32</w:t>
            </w:r>
          </w:p>
        </w:tc>
        <w:tc>
          <w:tcPr>
            <w:tcW w:w="0" w:type="auto"/>
            <w:tcMar>
              <w:top w:w="0" w:type="dxa"/>
              <w:left w:w="108" w:type="dxa"/>
              <w:bottom w:w="0" w:type="dxa"/>
              <w:right w:w="108" w:type="dxa"/>
            </w:tcMar>
            <w:vAlign w:val="center"/>
          </w:tcPr>
          <w:p w14:paraId="321D2EB9" w14:textId="55D5EF84" w:rsidR="009500B0" w:rsidRPr="005D0187" w:rsidRDefault="005D0187" w:rsidP="009500B0">
            <w:pPr>
              <w:pStyle w:val="Bezmezer"/>
              <w:jc w:val="right"/>
            </w:pPr>
            <w:r w:rsidRPr="005D0187">
              <w:t>219</w:t>
            </w:r>
          </w:p>
        </w:tc>
        <w:tc>
          <w:tcPr>
            <w:tcW w:w="0" w:type="auto"/>
          </w:tcPr>
          <w:p w14:paraId="249637AA" w14:textId="0E8DE5DA" w:rsidR="009500B0" w:rsidRPr="005D0187" w:rsidRDefault="009500B0" w:rsidP="009500B0">
            <w:pPr>
              <w:pStyle w:val="Bezmezer"/>
            </w:pPr>
            <w:r w:rsidRPr="005D0187">
              <w:t>m</w:t>
            </w:r>
            <w:r w:rsidRPr="005D0187">
              <w:rPr>
                <w:vertAlign w:val="superscript"/>
              </w:rPr>
              <w:t>3</w:t>
            </w:r>
          </w:p>
        </w:tc>
      </w:tr>
      <w:tr w:rsidR="009500B0" w14:paraId="72F418DD" w14:textId="77777777" w:rsidTr="009500B0">
        <w:trPr>
          <w:jc w:val="center"/>
        </w:trPr>
        <w:tc>
          <w:tcPr>
            <w:tcW w:w="0" w:type="auto"/>
            <w:gridSpan w:val="2"/>
            <w:tcMar>
              <w:top w:w="0" w:type="dxa"/>
              <w:left w:w="108" w:type="dxa"/>
              <w:bottom w:w="0" w:type="dxa"/>
              <w:right w:w="108" w:type="dxa"/>
            </w:tcMar>
          </w:tcPr>
          <w:p w14:paraId="4A755FF0" w14:textId="04988BF2" w:rsidR="009500B0" w:rsidRPr="005D0187" w:rsidRDefault="009500B0" w:rsidP="00B225E4">
            <w:pPr>
              <w:pStyle w:val="Bezmezer"/>
              <w:rPr>
                <w:lang w:eastAsia="cs-CZ"/>
              </w:rPr>
            </w:pPr>
            <w:r w:rsidRPr="005D0187">
              <w:t>Štěrkodrť fr. 0-63</w:t>
            </w:r>
          </w:p>
        </w:tc>
        <w:tc>
          <w:tcPr>
            <w:tcW w:w="0" w:type="auto"/>
            <w:tcMar>
              <w:top w:w="0" w:type="dxa"/>
              <w:left w:w="108" w:type="dxa"/>
              <w:bottom w:w="0" w:type="dxa"/>
              <w:right w:w="108" w:type="dxa"/>
            </w:tcMar>
            <w:vAlign w:val="center"/>
          </w:tcPr>
          <w:p w14:paraId="13EE68EF" w14:textId="5656C604" w:rsidR="009500B0" w:rsidRPr="005D0187" w:rsidRDefault="009500B0" w:rsidP="009500B0">
            <w:pPr>
              <w:pStyle w:val="Bezmezer"/>
              <w:jc w:val="right"/>
            </w:pPr>
            <w:r w:rsidRPr="005D0187">
              <w:t>6</w:t>
            </w:r>
            <w:r w:rsidR="005D0187" w:rsidRPr="005D0187">
              <w:t>87</w:t>
            </w:r>
          </w:p>
        </w:tc>
        <w:tc>
          <w:tcPr>
            <w:tcW w:w="0" w:type="auto"/>
          </w:tcPr>
          <w:p w14:paraId="3C3C5E22" w14:textId="64996224" w:rsidR="009500B0" w:rsidRPr="005D0187" w:rsidRDefault="009500B0" w:rsidP="009500B0">
            <w:pPr>
              <w:pStyle w:val="Bezmezer"/>
            </w:pPr>
            <w:r w:rsidRPr="005D0187">
              <w:t>m</w:t>
            </w:r>
            <w:r w:rsidRPr="005D0187">
              <w:rPr>
                <w:vertAlign w:val="superscript"/>
              </w:rPr>
              <w:t>3</w:t>
            </w:r>
          </w:p>
        </w:tc>
      </w:tr>
      <w:tr w:rsidR="009500B0" w14:paraId="462CB5A1" w14:textId="77777777" w:rsidTr="009500B0">
        <w:trPr>
          <w:jc w:val="center"/>
        </w:trPr>
        <w:tc>
          <w:tcPr>
            <w:tcW w:w="0" w:type="auto"/>
            <w:gridSpan w:val="2"/>
            <w:tcMar>
              <w:top w:w="0" w:type="dxa"/>
              <w:left w:w="108" w:type="dxa"/>
              <w:bottom w:w="0" w:type="dxa"/>
              <w:right w:w="108" w:type="dxa"/>
            </w:tcMar>
          </w:tcPr>
          <w:p w14:paraId="33C25348" w14:textId="36DF2C75" w:rsidR="009500B0" w:rsidRPr="0093214C" w:rsidRDefault="009500B0" w:rsidP="009500B0">
            <w:pPr>
              <w:pStyle w:val="Bezmezer"/>
            </w:pPr>
            <w:r w:rsidRPr="0093214C">
              <w:t>Štěrkodrť fr. 0-</w:t>
            </w:r>
            <w:r w:rsidR="0093214C">
              <w:t>8</w:t>
            </w:r>
          </w:p>
        </w:tc>
        <w:tc>
          <w:tcPr>
            <w:tcW w:w="0" w:type="auto"/>
            <w:tcMar>
              <w:top w:w="0" w:type="dxa"/>
              <w:left w:w="108" w:type="dxa"/>
              <w:bottom w:w="0" w:type="dxa"/>
              <w:right w:w="108" w:type="dxa"/>
            </w:tcMar>
            <w:vAlign w:val="center"/>
          </w:tcPr>
          <w:p w14:paraId="4101BC3C" w14:textId="404F934F" w:rsidR="009500B0" w:rsidRPr="0093214C" w:rsidRDefault="009500B0" w:rsidP="009500B0">
            <w:pPr>
              <w:pStyle w:val="Bezmezer"/>
              <w:jc w:val="right"/>
            </w:pPr>
            <w:r w:rsidRPr="0093214C">
              <w:t>9</w:t>
            </w:r>
          </w:p>
        </w:tc>
        <w:tc>
          <w:tcPr>
            <w:tcW w:w="0" w:type="auto"/>
          </w:tcPr>
          <w:p w14:paraId="7A9F23C8" w14:textId="447E52EC" w:rsidR="009500B0" w:rsidRPr="0093214C" w:rsidRDefault="009500B0" w:rsidP="009500B0">
            <w:pPr>
              <w:pStyle w:val="Bezmezer"/>
            </w:pPr>
            <w:r w:rsidRPr="0093214C">
              <w:t>m</w:t>
            </w:r>
            <w:r w:rsidRPr="0093214C">
              <w:rPr>
                <w:vertAlign w:val="superscript"/>
              </w:rPr>
              <w:t>3</w:t>
            </w:r>
          </w:p>
        </w:tc>
      </w:tr>
      <w:tr w:rsidR="009500B0" w14:paraId="37CAFDD2" w14:textId="1FD9E6D6" w:rsidTr="009500B0">
        <w:trPr>
          <w:jc w:val="center"/>
        </w:trPr>
        <w:tc>
          <w:tcPr>
            <w:tcW w:w="0" w:type="auto"/>
            <w:gridSpan w:val="2"/>
            <w:tcMar>
              <w:top w:w="0" w:type="dxa"/>
              <w:left w:w="108" w:type="dxa"/>
              <w:bottom w:w="0" w:type="dxa"/>
              <w:right w:w="108" w:type="dxa"/>
            </w:tcMar>
          </w:tcPr>
          <w:p w14:paraId="40E69901" w14:textId="77777777" w:rsidR="009500B0" w:rsidRDefault="009500B0" w:rsidP="009500B0">
            <w:pPr>
              <w:pStyle w:val="Bezmezer"/>
            </w:pPr>
          </w:p>
        </w:tc>
        <w:tc>
          <w:tcPr>
            <w:tcW w:w="0" w:type="auto"/>
            <w:tcMar>
              <w:top w:w="0" w:type="dxa"/>
              <w:left w:w="108" w:type="dxa"/>
              <w:bottom w:w="0" w:type="dxa"/>
              <w:right w:w="108" w:type="dxa"/>
            </w:tcMar>
            <w:vAlign w:val="center"/>
          </w:tcPr>
          <w:p w14:paraId="6988950D" w14:textId="77777777" w:rsidR="009500B0" w:rsidRDefault="009500B0" w:rsidP="009500B0">
            <w:pPr>
              <w:pStyle w:val="Bezmezer"/>
              <w:jc w:val="right"/>
            </w:pPr>
          </w:p>
        </w:tc>
        <w:tc>
          <w:tcPr>
            <w:tcW w:w="0" w:type="auto"/>
          </w:tcPr>
          <w:p w14:paraId="05795625" w14:textId="77777777" w:rsidR="009500B0" w:rsidRDefault="009500B0" w:rsidP="009500B0">
            <w:pPr>
              <w:pStyle w:val="Bezmezer"/>
            </w:pPr>
          </w:p>
        </w:tc>
      </w:tr>
      <w:tr w:rsidR="009500B0" w14:paraId="57D44B80" w14:textId="1AEA77F9" w:rsidTr="009500B0">
        <w:trPr>
          <w:jc w:val="center"/>
        </w:trPr>
        <w:tc>
          <w:tcPr>
            <w:tcW w:w="0" w:type="auto"/>
            <w:gridSpan w:val="2"/>
            <w:tcMar>
              <w:top w:w="0" w:type="dxa"/>
              <w:left w:w="108" w:type="dxa"/>
              <w:bottom w:w="0" w:type="dxa"/>
              <w:right w:w="108" w:type="dxa"/>
            </w:tcMar>
          </w:tcPr>
          <w:p w14:paraId="24A2F4F0" w14:textId="298584AC" w:rsidR="009500B0" w:rsidRPr="00C05ABB" w:rsidRDefault="009500B0" w:rsidP="009500B0">
            <w:pPr>
              <w:pStyle w:val="Bezmezer"/>
              <w:rPr>
                <w:b/>
                <w:bCs/>
              </w:rPr>
            </w:pPr>
            <w:r w:rsidRPr="00C05ABB">
              <w:rPr>
                <w:b/>
                <w:bCs/>
              </w:rPr>
              <w:t>Odvodnění</w:t>
            </w:r>
          </w:p>
        </w:tc>
        <w:tc>
          <w:tcPr>
            <w:tcW w:w="0" w:type="auto"/>
            <w:tcMar>
              <w:top w:w="0" w:type="dxa"/>
              <w:left w:w="108" w:type="dxa"/>
              <w:bottom w:w="0" w:type="dxa"/>
              <w:right w:w="108" w:type="dxa"/>
            </w:tcMar>
            <w:vAlign w:val="center"/>
          </w:tcPr>
          <w:p w14:paraId="1A9B6DE9" w14:textId="77777777" w:rsidR="009500B0" w:rsidRDefault="009500B0" w:rsidP="009500B0">
            <w:pPr>
              <w:pStyle w:val="Bezmezer"/>
              <w:jc w:val="right"/>
            </w:pPr>
          </w:p>
        </w:tc>
        <w:tc>
          <w:tcPr>
            <w:tcW w:w="0" w:type="auto"/>
          </w:tcPr>
          <w:p w14:paraId="30095D94" w14:textId="77777777" w:rsidR="009500B0" w:rsidRDefault="009500B0" w:rsidP="009500B0">
            <w:pPr>
              <w:pStyle w:val="Bezmezer"/>
            </w:pPr>
          </w:p>
        </w:tc>
      </w:tr>
      <w:tr w:rsidR="009500B0" w14:paraId="779C5236" w14:textId="7257D399" w:rsidTr="009500B0">
        <w:trPr>
          <w:jc w:val="center"/>
        </w:trPr>
        <w:tc>
          <w:tcPr>
            <w:tcW w:w="0" w:type="auto"/>
            <w:gridSpan w:val="2"/>
            <w:tcMar>
              <w:top w:w="0" w:type="dxa"/>
              <w:left w:w="108" w:type="dxa"/>
              <w:bottom w:w="0" w:type="dxa"/>
              <w:right w:w="108" w:type="dxa"/>
            </w:tcMar>
          </w:tcPr>
          <w:p w14:paraId="239FD6C8" w14:textId="0C800485" w:rsidR="009500B0" w:rsidRPr="00C05ABB" w:rsidRDefault="009500B0" w:rsidP="009500B0">
            <w:pPr>
              <w:pStyle w:val="Bezmezer"/>
              <w:rPr>
                <w:b/>
                <w:bCs/>
              </w:rPr>
            </w:pPr>
            <w:r w:rsidRPr="00C05ABB">
              <w:t xml:space="preserve">Drenážní potrubí </w:t>
            </w:r>
            <w:proofErr w:type="spellStart"/>
            <w:r w:rsidRPr="00C05ABB">
              <w:t>celoperforované</w:t>
            </w:r>
            <w:proofErr w:type="spellEnd"/>
            <w:r w:rsidRPr="00C05ABB">
              <w:t xml:space="preserve"> PVC-U DN 100</w:t>
            </w:r>
          </w:p>
        </w:tc>
        <w:tc>
          <w:tcPr>
            <w:tcW w:w="0" w:type="auto"/>
            <w:tcMar>
              <w:top w:w="0" w:type="dxa"/>
              <w:left w:w="108" w:type="dxa"/>
              <w:bottom w:w="0" w:type="dxa"/>
              <w:right w:w="108" w:type="dxa"/>
            </w:tcMar>
            <w:vAlign w:val="center"/>
          </w:tcPr>
          <w:p w14:paraId="45FF8BA0" w14:textId="413B35D5" w:rsidR="009500B0" w:rsidRDefault="009500B0" w:rsidP="009500B0">
            <w:pPr>
              <w:pStyle w:val="Bezmezer"/>
              <w:jc w:val="right"/>
            </w:pPr>
            <w:r w:rsidRPr="00C05ABB">
              <w:t>2</w:t>
            </w:r>
          </w:p>
        </w:tc>
        <w:tc>
          <w:tcPr>
            <w:tcW w:w="0" w:type="auto"/>
          </w:tcPr>
          <w:p w14:paraId="2E5D96CF" w14:textId="55D25A26" w:rsidR="009500B0" w:rsidRPr="00C05ABB" w:rsidRDefault="009500B0" w:rsidP="009500B0">
            <w:pPr>
              <w:pStyle w:val="Bezmezer"/>
            </w:pPr>
            <w:r>
              <w:t>m</w:t>
            </w:r>
            <w:r w:rsidRPr="00CF0E7E">
              <w:rPr>
                <w:vertAlign w:val="superscript"/>
              </w:rPr>
              <w:t>3</w:t>
            </w:r>
          </w:p>
        </w:tc>
      </w:tr>
      <w:tr w:rsidR="005025EC" w14:paraId="4D4F090F" w14:textId="77777777" w:rsidTr="009500B0">
        <w:trPr>
          <w:jc w:val="center"/>
        </w:trPr>
        <w:tc>
          <w:tcPr>
            <w:tcW w:w="0" w:type="auto"/>
            <w:gridSpan w:val="2"/>
            <w:tcMar>
              <w:top w:w="0" w:type="dxa"/>
              <w:left w:w="108" w:type="dxa"/>
              <w:bottom w:w="0" w:type="dxa"/>
              <w:right w:w="108" w:type="dxa"/>
            </w:tcMar>
          </w:tcPr>
          <w:p w14:paraId="37B478C3" w14:textId="0900EF86" w:rsidR="005025EC" w:rsidRPr="00C05ABB" w:rsidRDefault="005025EC" w:rsidP="009500B0">
            <w:pPr>
              <w:pStyle w:val="Bezmezer"/>
            </w:pPr>
          </w:p>
        </w:tc>
        <w:tc>
          <w:tcPr>
            <w:tcW w:w="0" w:type="auto"/>
            <w:tcMar>
              <w:top w:w="0" w:type="dxa"/>
              <w:left w:w="108" w:type="dxa"/>
              <w:bottom w:w="0" w:type="dxa"/>
              <w:right w:w="108" w:type="dxa"/>
            </w:tcMar>
            <w:vAlign w:val="center"/>
          </w:tcPr>
          <w:p w14:paraId="218993AE" w14:textId="77777777" w:rsidR="005025EC" w:rsidRPr="00C05ABB" w:rsidRDefault="005025EC" w:rsidP="009500B0">
            <w:pPr>
              <w:pStyle w:val="Bezmezer"/>
              <w:jc w:val="right"/>
            </w:pPr>
          </w:p>
        </w:tc>
        <w:tc>
          <w:tcPr>
            <w:tcW w:w="0" w:type="auto"/>
          </w:tcPr>
          <w:p w14:paraId="35F32E96" w14:textId="77777777" w:rsidR="005025EC" w:rsidRDefault="005025EC" w:rsidP="009500B0">
            <w:pPr>
              <w:pStyle w:val="Bezmezer"/>
            </w:pPr>
          </w:p>
        </w:tc>
      </w:tr>
    </w:tbl>
    <w:p w14:paraId="7216A1AF" w14:textId="7347D936" w:rsidR="00650367" w:rsidRDefault="00650367" w:rsidP="00650367">
      <w:r>
        <w:t xml:space="preserve">Předpokládaná spotřeba stavebního materiálu pro realizaci </w:t>
      </w:r>
      <w:r w:rsidRPr="00B15EA4">
        <w:rPr>
          <w:i/>
          <w:iCs/>
          <w:u w:val="single"/>
        </w:rPr>
        <w:t xml:space="preserve">SO </w:t>
      </w:r>
      <w:r>
        <w:rPr>
          <w:i/>
          <w:iCs/>
          <w:u w:val="single"/>
        </w:rPr>
        <w:t>301</w:t>
      </w:r>
      <w:r w:rsidRPr="00B15EA4">
        <w:rPr>
          <w:i/>
          <w:iCs/>
          <w:u w:val="single"/>
        </w:rPr>
        <w:t xml:space="preserve"> </w:t>
      </w:r>
      <w:r>
        <w:rPr>
          <w:i/>
          <w:iCs/>
          <w:u w:val="single"/>
        </w:rPr>
        <w:t>Oprava kanalizačních šachet</w:t>
      </w:r>
      <w:r>
        <w:t>:</w:t>
      </w:r>
    </w:p>
    <w:tbl>
      <w:tblPr>
        <w:tblW w:w="0" w:type="auto"/>
        <w:jc w:val="center"/>
        <w:tblCellMar>
          <w:left w:w="10" w:type="dxa"/>
          <w:right w:w="10" w:type="dxa"/>
        </w:tblCellMar>
        <w:tblLook w:val="0000" w:firstRow="0" w:lastRow="0" w:firstColumn="0" w:lastColumn="0" w:noHBand="0" w:noVBand="0"/>
      </w:tblPr>
      <w:tblGrid>
        <w:gridCol w:w="3774"/>
        <w:gridCol w:w="495"/>
        <w:gridCol w:w="259"/>
      </w:tblGrid>
      <w:tr w:rsidR="00650367" w14:paraId="068B2622" w14:textId="77777777" w:rsidTr="0079695C">
        <w:trPr>
          <w:jc w:val="center"/>
        </w:trPr>
        <w:tc>
          <w:tcPr>
            <w:tcW w:w="0" w:type="auto"/>
            <w:tcMar>
              <w:top w:w="0" w:type="dxa"/>
              <w:left w:w="108" w:type="dxa"/>
              <w:bottom w:w="0" w:type="dxa"/>
              <w:right w:w="108" w:type="dxa"/>
            </w:tcMar>
          </w:tcPr>
          <w:p w14:paraId="0ADA5E2A" w14:textId="76234A8D" w:rsidR="00650367" w:rsidRPr="00C05ABB" w:rsidRDefault="00650367" w:rsidP="0079695C">
            <w:pPr>
              <w:pStyle w:val="Bezmezer"/>
              <w:rPr>
                <w:b/>
                <w:bCs/>
              </w:rPr>
            </w:pPr>
            <w:r>
              <w:rPr>
                <w:b/>
                <w:bCs/>
              </w:rPr>
              <w:t>Prvky kanalizačního systému</w:t>
            </w:r>
          </w:p>
        </w:tc>
        <w:tc>
          <w:tcPr>
            <w:tcW w:w="0" w:type="auto"/>
            <w:tcMar>
              <w:top w:w="0" w:type="dxa"/>
              <w:left w:w="108" w:type="dxa"/>
              <w:bottom w:w="0" w:type="dxa"/>
              <w:right w:w="108" w:type="dxa"/>
            </w:tcMar>
            <w:vAlign w:val="center"/>
          </w:tcPr>
          <w:p w14:paraId="765B1752" w14:textId="77777777" w:rsidR="00650367" w:rsidRPr="00C05ABB" w:rsidRDefault="00650367" w:rsidP="0079695C">
            <w:pPr>
              <w:pStyle w:val="Bezmezer"/>
              <w:jc w:val="right"/>
            </w:pPr>
          </w:p>
        </w:tc>
        <w:tc>
          <w:tcPr>
            <w:tcW w:w="0" w:type="auto"/>
          </w:tcPr>
          <w:p w14:paraId="1F9A891F" w14:textId="77777777" w:rsidR="00650367" w:rsidRPr="00C05ABB" w:rsidRDefault="00650367" w:rsidP="0079695C">
            <w:pPr>
              <w:pStyle w:val="Bezmezer"/>
            </w:pPr>
          </w:p>
        </w:tc>
      </w:tr>
      <w:tr w:rsidR="00650367" w14:paraId="255CDA54" w14:textId="77777777" w:rsidTr="0079695C">
        <w:trPr>
          <w:jc w:val="center"/>
        </w:trPr>
        <w:tc>
          <w:tcPr>
            <w:tcW w:w="0" w:type="auto"/>
            <w:tcMar>
              <w:top w:w="0" w:type="dxa"/>
              <w:left w:w="108" w:type="dxa"/>
              <w:bottom w:w="0" w:type="dxa"/>
              <w:right w:w="108" w:type="dxa"/>
            </w:tcMar>
          </w:tcPr>
          <w:p w14:paraId="23429ED9" w14:textId="02CBBA62" w:rsidR="00650367" w:rsidRPr="00C05ABB" w:rsidRDefault="00650367" w:rsidP="0079695C">
            <w:pPr>
              <w:pStyle w:val="Bezmezer"/>
            </w:pPr>
            <w:r>
              <w:t>Prefabrikované betonové šachtové dílce</w:t>
            </w:r>
          </w:p>
        </w:tc>
        <w:tc>
          <w:tcPr>
            <w:tcW w:w="0" w:type="auto"/>
            <w:tcMar>
              <w:top w:w="0" w:type="dxa"/>
              <w:left w:w="108" w:type="dxa"/>
              <w:bottom w:w="0" w:type="dxa"/>
              <w:right w:w="108" w:type="dxa"/>
            </w:tcMar>
            <w:vAlign w:val="center"/>
          </w:tcPr>
          <w:p w14:paraId="4DD4C306" w14:textId="4614426C" w:rsidR="00650367" w:rsidRPr="00C05ABB" w:rsidRDefault="00650367" w:rsidP="0079695C">
            <w:pPr>
              <w:pStyle w:val="Bezmezer"/>
              <w:jc w:val="right"/>
            </w:pPr>
            <w:r>
              <w:t>12</w:t>
            </w:r>
          </w:p>
        </w:tc>
        <w:tc>
          <w:tcPr>
            <w:tcW w:w="0" w:type="auto"/>
          </w:tcPr>
          <w:p w14:paraId="764A8F00" w14:textId="4F6FD349" w:rsidR="00650367" w:rsidRDefault="00650367" w:rsidP="0079695C">
            <w:pPr>
              <w:pStyle w:val="Bezmezer"/>
            </w:pPr>
            <w:r>
              <w:t>m</w:t>
            </w:r>
            <w:r w:rsidRPr="00650367">
              <w:rPr>
                <w:vertAlign w:val="superscript"/>
              </w:rPr>
              <w:t>3</w:t>
            </w:r>
          </w:p>
        </w:tc>
      </w:tr>
      <w:tr w:rsidR="00650367" w14:paraId="524B8996" w14:textId="77777777" w:rsidTr="0079695C">
        <w:trPr>
          <w:jc w:val="center"/>
        </w:trPr>
        <w:tc>
          <w:tcPr>
            <w:tcW w:w="0" w:type="auto"/>
            <w:tcMar>
              <w:top w:w="0" w:type="dxa"/>
              <w:left w:w="108" w:type="dxa"/>
              <w:bottom w:w="0" w:type="dxa"/>
              <w:right w:w="108" w:type="dxa"/>
            </w:tcMar>
          </w:tcPr>
          <w:p w14:paraId="76308E92" w14:textId="7D1994B7" w:rsidR="00650367" w:rsidRPr="00C05ABB" w:rsidRDefault="00650367" w:rsidP="0079695C">
            <w:pPr>
              <w:pStyle w:val="Bezmezer"/>
            </w:pPr>
            <w:r>
              <w:t>Potrubí PVC-KG DN 125/DN200</w:t>
            </w:r>
          </w:p>
        </w:tc>
        <w:tc>
          <w:tcPr>
            <w:tcW w:w="0" w:type="auto"/>
            <w:tcMar>
              <w:top w:w="0" w:type="dxa"/>
              <w:left w:w="108" w:type="dxa"/>
              <w:bottom w:w="0" w:type="dxa"/>
              <w:right w:w="108" w:type="dxa"/>
            </w:tcMar>
            <w:vAlign w:val="center"/>
          </w:tcPr>
          <w:p w14:paraId="3FDA70DF" w14:textId="3EAC9266" w:rsidR="00650367" w:rsidRPr="00C05ABB" w:rsidRDefault="00650367" w:rsidP="0079695C">
            <w:pPr>
              <w:pStyle w:val="Bezmezer"/>
              <w:jc w:val="right"/>
            </w:pPr>
            <w:r>
              <w:t>0,4</w:t>
            </w:r>
          </w:p>
        </w:tc>
        <w:tc>
          <w:tcPr>
            <w:tcW w:w="0" w:type="auto"/>
          </w:tcPr>
          <w:p w14:paraId="3A290257" w14:textId="0449088E" w:rsidR="00650367" w:rsidRPr="00C05ABB" w:rsidRDefault="00650367" w:rsidP="0079695C">
            <w:pPr>
              <w:pStyle w:val="Bezmezer"/>
            </w:pPr>
            <w:r>
              <w:t>m</w:t>
            </w:r>
            <w:r w:rsidRPr="00650367">
              <w:rPr>
                <w:vertAlign w:val="superscript"/>
              </w:rPr>
              <w:t>3</w:t>
            </w:r>
          </w:p>
        </w:tc>
      </w:tr>
      <w:tr w:rsidR="00650367" w14:paraId="7C417A28" w14:textId="77777777" w:rsidTr="0079695C">
        <w:trPr>
          <w:jc w:val="center"/>
        </w:trPr>
        <w:tc>
          <w:tcPr>
            <w:tcW w:w="0" w:type="auto"/>
            <w:tcMar>
              <w:top w:w="0" w:type="dxa"/>
              <w:left w:w="108" w:type="dxa"/>
              <w:bottom w:w="0" w:type="dxa"/>
              <w:right w:w="108" w:type="dxa"/>
            </w:tcMar>
          </w:tcPr>
          <w:p w14:paraId="538FC0A8" w14:textId="2C284F11" w:rsidR="00650367" w:rsidRPr="00C05ABB" w:rsidRDefault="00650367" w:rsidP="0079695C">
            <w:pPr>
              <w:pStyle w:val="Bezmezer"/>
            </w:pPr>
            <w:r>
              <w:t>PP šachtové dílce</w:t>
            </w:r>
          </w:p>
        </w:tc>
        <w:tc>
          <w:tcPr>
            <w:tcW w:w="0" w:type="auto"/>
            <w:tcMar>
              <w:top w:w="0" w:type="dxa"/>
              <w:left w:w="108" w:type="dxa"/>
              <w:bottom w:w="0" w:type="dxa"/>
              <w:right w:w="108" w:type="dxa"/>
            </w:tcMar>
            <w:vAlign w:val="center"/>
          </w:tcPr>
          <w:p w14:paraId="4CDED3C2" w14:textId="272BE9DE" w:rsidR="00650367" w:rsidRPr="00C05ABB" w:rsidRDefault="00650367" w:rsidP="0079695C">
            <w:pPr>
              <w:pStyle w:val="Bezmezer"/>
              <w:jc w:val="right"/>
            </w:pPr>
            <w:r>
              <w:t>0,3</w:t>
            </w:r>
          </w:p>
        </w:tc>
        <w:tc>
          <w:tcPr>
            <w:tcW w:w="0" w:type="auto"/>
          </w:tcPr>
          <w:p w14:paraId="1B6E9471" w14:textId="145E58BB" w:rsidR="00650367" w:rsidRPr="00C05ABB" w:rsidRDefault="00650367" w:rsidP="0079695C">
            <w:pPr>
              <w:pStyle w:val="Bezmezer"/>
            </w:pPr>
            <w:r>
              <w:t>m</w:t>
            </w:r>
            <w:r w:rsidRPr="00650367">
              <w:rPr>
                <w:vertAlign w:val="superscript"/>
              </w:rPr>
              <w:t>3</w:t>
            </w:r>
          </w:p>
        </w:tc>
      </w:tr>
      <w:tr w:rsidR="00E65500" w14:paraId="725B97E8" w14:textId="77777777" w:rsidTr="0079695C">
        <w:trPr>
          <w:jc w:val="center"/>
        </w:trPr>
        <w:tc>
          <w:tcPr>
            <w:tcW w:w="0" w:type="auto"/>
            <w:tcMar>
              <w:top w:w="0" w:type="dxa"/>
              <w:left w:w="108" w:type="dxa"/>
              <w:bottom w:w="0" w:type="dxa"/>
              <w:right w:w="108" w:type="dxa"/>
            </w:tcMar>
          </w:tcPr>
          <w:p w14:paraId="5DA5C9EA" w14:textId="5EFE15D4" w:rsidR="00E65500" w:rsidRPr="00C05ABB" w:rsidRDefault="00E65500" w:rsidP="0079695C">
            <w:pPr>
              <w:pStyle w:val="Bezmezer"/>
            </w:pPr>
            <w:r>
              <w:t>Podkladní beton</w:t>
            </w:r>
          </w:p>
        </w:tc>
        <w:tc>
          <w:tcPr>
            <w:tcW w:w="0" w:type="auto"/>
            <w:tcMar>
              <w:top w:w="0" w:type="dxa"/>
              <w:left w:w="108" w:type="dxa"/>
              <w:bottom w:w="0" w:type="dxa"/>
              <w:right w:w="108" w:type="dxa"/>
            </w:tcMar>
            <w:vAlign w:val="center"/>
          </w:tcPr>
          <w:p w14:paraId="3C3FEF66" w14:textId="4843375C" w:rsidR="00E65500" w:rsidRPr="00C05ABB" w:rsidRDefault="00E65500" w:rsidP="0079695C">
            <w:pPr>
              <w:pStyle w:val="Bezmezer"/>
              <w:jc w:val="right"/>
            </w:pPr>
            <w:r>
              <w:t>1</w:t>
            </w:r>
          </w:p>
        </w:tc>
        <w:tc>
          <w:tcPr>
            <w:tcW w:w="0" w:type="auto"/>
          </w:tcPr>
          <w:p w14:paraId="7BCFEA47" w14:textId="739FACEC" w:rsidR="00E65500" w:rsidRPr="00C05ABB" w:rsidRDefault="00E65500" w:rsidP="0079695C">
            <w:pPr>
              <w:pStyle w:val="Bezmezer"/>
            </w:pPr>
            <w:r>
              <w:t>m</w:t>
            </w:r>
            <w:r w:rsidRPr="00650367">
              <w:rPr>
                <w:vertAlign w:val="superscript"/>
              </w:rPr>
              <w:t>3</w:t>
            </w:r>
          </w:p>
        </w:tc>
      </w:tr>
      <w:tr w:rsidR="00650367" w14:paraId="66F89E75" w14:textId="77777777" w:rsidTr="0079695C">
        <w:trPr>
          <w:jc w:val="center"/>
        </w:trPr>
        <w:tc>
          <w:tcPr>
            <w:tcW w:w="0" w:type="auto"/>
            <w:tcMar>
              <w:top w:w="0" w:type="dxa"/>
              <w:left w:w="108" w:type="dxa"/>
              <w:bottom w:w="0" w:type="dxa"/>
              <w:right w:w="108" w:type="dxa"/>
            </w:tcMar>
          </w:tcPr>
          <w:p w14:paraId="76F838D4" w14:textId="462D84EF" w:rsidR="00650367" w:rsidRPr="00C05ABB" w:rsidRDefault="00650367" w:rsidP="0079695C">
            <w:pPr>
              <w:pStyle w:val="Bezmezer"/>
            </w:pPr>
          </w:p>
        </w:tc>
        <w:tc>
          <w:tcPr>
            <w:tcW w:w="0" w:type="auto"/>
            <w:tcMar>
              <w:top w:w="0" w:type="dxa"/>
              <w:left w:w="108" w:type="dxa"/>
              <w:bottom w:w="0" w:type="dxa"/>
              <w:right w:w="108" w:type="dxa"/>
            </w:tcMar>
            <w:vAlign w:val="center"/>
          </w:tcPr>
          <w:p w14:paraId="2BA9173A" w14:textId="49A7F0AB" w:rsidR="00650367" w:rsidRPr="00C05ABB" w:rsidRDefault="00650367" w:rsidP="0079695C">
            <w:pPr>
              <w:pStyle w:val="Bezmezer"/>
              <w:jc w:val="right"/>
            </w:pPr>
          </w:p>
        </w:tc>
        <w:tc>
          <w:tcPr>
            <w:tcW w:w="0" w:type="auto"/>
          </w:tcPr>
          <w:p w14:paraId="10ECC971" w14:textId="494726CA" w:rsidR="00650367" w:rsidRPr="00C05ABB" w:rsidRDefault="00650367" w:rsidP="0079695C">
            <w:pPr>
              <w:pStyle w:val="Bezmezer"/>
            </w:pPr>
          </w:p>
        </w:tc>
      </w:tr>
      <w:tr w:rsidR="00650367" w14:paraId="77169943" w14:textId="77777777" w:rsidTr="0079695C">
        <w:trPr>
          <w:jc w:val="center"/>
        </w:trPr>
        <w:tc>
          <w:tcPr>
            <w:tcW w:w="0" w:type="auto"/>
            <w:tcMar>
              <w:top w:w="0" w:type="dxa"/>
              <w:left w:w="108" w:type="dxa"/>
              <w:bottom w:w="0" w:type="dxa"/>
              <w:right w:w="108" w:type="dxa"/>
            </w:tcMar>
          </w:tcPr>
          <w:p w14:paraId="6AE3E75C" w14:textId="6FA43B86" w:rsidR="00650367" w:rsidRPr="00E65500" w:rsidRDefault="00E65500" w:rsidP="0079695C">
            <w:pPr>
              <w:pStyle w:val="Bezmezer"/>
              <w:rPr>
                <w:b/>
                <w:bCs/>
              </w:rPr>
            </w:pPr>
            <w:r w:rsidRPr="00E65500">
              <w:rPr>
                <w:b/>
                <w:bCs/>
              </w:rPr>
              <w:t>Kamenivo</w:t>
            </w:r>
          </w:p>
        </w:tc>
        <w:tc>
          <w:tcPr>
            <w:tcW w:w="0" w:type="auto"/>
            <w:tcMar>
              <w:top w:w="0" w:type="dxa"/>
              <w:left w:w="108" w:type="dxa"/>
              <w:bottom w:w="0" w:type="dxa"/>
              <w:right w:w="108" w:type="dxa"/>
            </w:tcMar>
            <w:vAlign w:val="center"/>
          </w:tcPr>
          <w:p w14:paraId="442FB41A" w14:textId="417ACF0A" w:rsidR="00650367" w:rsidRPr="00C05ABB" w:rsidRDefault="00650367" w:rsidP="0079695C">
            <w:pPr>
              <w:pStyle w:val="Bezmezer"/>
              <w:jc w:val="right"/>
            </w:pPr>
          </w:p>
        </w:tc>
        <w:tc>
          <w:tcPr>
            <w:tcW w:w="0" w:type="auto"/>
          </w:tcPr>
          <w:p w14:paraId="751D10B3" w14:textId="0FFEEA9A" w:rsidR="00650367" w:rsidRDefault="00650367" w:rsidP="0079695C">
            <w:pPr>
              <w:pStyle w:val="Bezmezer"/>
            </w:pPr>
          </w:p>
        </w:tc>
      </w:tr>
      <w:tr w:rsidR="00E65500" w14:paraId="06F6D443" w14:textId="77777777" w:rsidTr="0079695C">
        <w:trPr>
          <w:jc w:val="center"/>
        </w:trPr>
        <w:tc>
          <w:tcPr>
            <w:tcW w:w="0" w:type="auto"/>
            <w:tcMar>
              <w:top w:w="0" w:type="dxa"/>
              <w:left w:w="108" w:type="dxa"/>
              <w:bottom w:w="0" w:type="dxa"/>
              <w:right w:w="108" w:type="dxa"/>
            </w:tcMar>
          </w:tcPr>
          <w:p w14:paraId="6D49997D" w14:textId="409DC626" w:rsidR="00E65500" w:rsidRDefault="00E65500" w:rsidP="0079695C">
            <w:pPr>
              <w:pStyle w:val="Bezmezer"/>
            </w:pPr>
            <w:r>
              <w:t>Písek fr. 0-4</w:t>
            </w:r>
          </w:p>
        </w:tc>
        <w:tc>
          <w:tcPr>
            <w:tcW w:w="0" w:type="auto"/>
            <w:tcMar>
              <w:top w:w="0" w:type="dxa"/>
              <w:left w:w="108" w:type="dxa"/>
              <w:bottom w:w="0" w:type="dxa"/>
              <w:right w:w="108" w:type="dxa"/>
            </w:tcMar>
            <w:vAlign w:val="center"/>
          </w:tcPr>
          <w:p w14:paraId="3B92436D" w14:textId="32DAB98D" w:rsidR="00E65500" w:rsidRPr="00C05ABB" w:rsidRDefault="00E65500" w:rsidP="0079695C">
            <w:pPr>
              <w:pStyle w:val="Bezmezer"/>
              <w:jc w:val="right"/>
            </w:pPr>
            <w:r>
              <w:t>2</w:t>
            </w:r>
          </w:p>
        </w:tc>
        <w:tc>
          <w:tcPr>
            <w:tcW w:w="0" w:type="auto"/>
          </w:tcPr>
          <w:p w14:paraId="75317F8A" w14:textId="74133698" w:rsidR="00E65500" w:rsidRDefault="00E65500" w:rsidP="0079695C">
            <w:pPr>
              <w:pStyle w:val="Bezmezer"/>
            </w:pPr>
            <w:r>
              <w:t>m</w:t>
            </w:r>
            <w:r w:rsidRPr="00650367">
              <w:rPr>
                <w:vertAlign w:val="superscript"/>
              </w:rPr>
              <w:t>3</w:t>
            </w:r>
          </w:p>
        </w:tc>
      </w:tr>
      <w:tr w:rsidR="00E65500" w14:paraId="6605851C" w14:textId="77777777" w:rsidTr="0079695C">
        <w:trPr>
          <w:jc w:val="center"/>
        </w:trPr>
        <w:tc>
          <w:tcPr>
            <w:tcW w:w="0" w:type="auto"/>
            <w:tcMar>
              <w:top w:w="0" w:type="dxa"/>
              <w:left w:w="108" w:type="dxa"/>
              <w:bottom w:w="0" w:type="dxa"/>
              <w:right w:w="108" w:type="dxa"/>
            </w:tcMar>
          </w:tcPr>
          <w:p w14:paraId="74773B0F" w14:textId="3CEAF448" w:rsidR="00E65500" w:rsidRDefault="00E65500" w:rsidP="0079695C">
            <w:pPr>
              <w:pStyle w:val="Bezmezer"/>
            </w:pPr>
            <w:r>
              <w:t>Štěrkopísek fr. 0-16</w:t>
            </w:r>
          </w:p>
        </w:tc>
        <w:tc>
          <w:tcPr>
            <w:tcW w:w="0" w:type="auto"/>
            <w:tcMar>
              <w:top w:w="0" w:type="dxa"/>
              <w:left w:w="108" w:type="dxa"/>
              <w:bottom w:w="0" w:type="dxa"/>
              <w:right w:w="108" w:type="dxa"/>
            </w:tcMar>
            <w:vAlign w:val="center"/>
          </w:tcPr>
          <w:p w14:paraId="1D21A643" w14:textId="62B0DDC3" w:rsidR="00E65500" w:rsidRPr="00C05ABB" w:rsidRDefault="00E65500" w:rsidP="0079695C">
            <w:pPr>
              <w:pStyle w:val="Bezmezer"/>
              <w:jc w:val="right"/>
            </w:pPr>
            <w:r>
              <w:t>9</w:t>
            </w:r>
          </w:p>
        </w:tc>
        <w:tc>
          <w:tcPr>
            <w:tcW w:w="0" w:type="auto"/>
          </w:tcPr>
          <w:p w14:paraId="2EF41CE7" w14:textId="5DF0D8A2" w:rsidR="00E65500" w:rsidRDefault="00E65500" w:rsidP="0079695C">
            <w:pPr>
              <w:pStyle w:val="Bezmezer"/>
            </w:pPr>
            <w:r>
              <w:t>m</w:t>
            </w:r>
            <w:r w:rsidRPr="00650367">
              <w:rPr>
                <w:vertAlign w:val="superscript"/>
              </w:rPr>
              <w:t>3</w:t>
            </w:r>
          </w:p>
        </w:tc>
      </w:tr>
    </w:tbl>
    <w:p w14:paraId="1AA1860F" w14:textId="034E9DFA" w:rsidR="005F27FC" w:rsidRPr="00B15EA4" w:rsidRDefault="005F27FC" w:rsidP="001C77E5">
      <w:pPr>
        <w:pStyle w:val="Nadpis4"/>
        <w:spacing w:before="160"/>
        <w:rPr>
          <w:rFonts w:cs="Arial"/>
          <w:color w:val="auto"/>
          <w:szCs w:val="20"/>
          <w:shd w:val="clear" w:color="auto" w:fill="FFFFFF"/>
        </w:rPr>
      </w:pPr>
      <w:r w:rsidRPr="00B15EA4">
        <w:rPr>
          <w:rFonts w:cs="Arial"/>
          <w:color w:val="auto"/>
          <w:szCs w:val="20"/>
          <w:shd w:val="clear" w:color="auto" w:fill="FFFFFF"/>
        </w:rPr>
        <w:t>odvodnění staveniště</w:t>
      </w:r>
    </w:p>
    <w:p w14:paraId="2517603A" w14:textId="781122D9" w:rsidR="000606A1" w:rsidRPr="00B15EA4" w:rsidRDefault="00ED0ED2" w:rsidP="000606A1">
      <w:r w:rsidRPr="00B15EA4">
        <w:t>Speciální řešení pro odvodnění staveniště není nutno navrhovat.</w:t>
      </w:r>
      <w:r w:rsidR="00501828" w:rsidRPr="00B15EA4">
        <w:t xml:space="preserve"> </w:t>
      </w:r>
    </w:p>
    <w:p w14:paraId="4C0241FB" w14:textId="0CD35363" w:rsidR="005F27FC" w:rsidRPr="00B15EA4" w:rsidRDefault="005F27FC" w:rsidP="005F27FC">
      <w:pPr>
        <w:pStyle w:val="Nadpis4"/>
        <w:rPr>
          <w:rFonts w:cs="Arial"/>
          <w:color w:val="auto"/>
          <w:szCs w:val="20"/>
          <w:shd w:val="clear" w:color="auto" w:fill="FFFFFF"/>
        </w:rPr>
      </w:pPr>
      <w:r w:rsidRPr="00B15EA4">
        <w:rPr>
          <w:rFonts w:cs="Arial"/>
          <w:color w:val="auto"/>
          <w:szCs w:val="20"/>
          <w:shd w:val="clear" w:color="auto" w:fill="FFFFFF"/>
        </w:rPr>
        <w:t>napojení staveniště na stávající dopravní a technickou infrastrukturu</w:t>
      </w:r>
    </w:p>
    <w:p w14:paraId="2232A6ED" w14:textId="68349E03" w:rsidR="000606A1" w:rsidRPr="00B15EA4" w:rsidRDefault="00ED0ED2" w:rsidP="000606A1">
      <w:r w:rsidRPr="00B15EA4">
        <w:t xml:space="preserve">Místo stavby bude </w:t>
      </w:r>
      <w:r w:rsidR="005025EC" w:rsidRPr="00B15EA4">
        <w:t xml:space="preserve">pro staveništní dopravu </w:t>
      </w:r>
      <w:r w:rsidRPr="00B15EA4">
        <w:t xml:space="preserve">přístupné </w:t>
      </w:r>
      <w:r w:rsidR="00F735BB" w:rsidRPr="00B15EA4">
        <w:t>po stávající síti pozemních komunikací z ulice Nádražní</w:t>
      </w:r>
      <w:r w:rsidR="00D41A02" w:rsidRPr="00B15EA4">
        <w:t xml:space="preserve">. </w:t>
      </w:r>
      <w:r w:rsidR="00135787" w:rsidRPr="00B15EA4">
        <w:t>Vjezd</w:t>
      </w:r>
      <w:r w:rsidR="00D41A02" w:rsidRPr="00B15EA4">
        <w:t xml:space="preserve"> </w:t>
      </w:r>
      <w:r w:rsidR="00201BA1">
        <w:t xml:space="preserve">a </w:t>
      </w:r>
      <w:r w:rsidR="00135787" w:rsidRPr="00B15EA4">
        <w:t>výjezd ze staveniště bud</w:t>
      </w:r>
      <w:r w:rsidR="00D41A02" w:rsidRPr="00B15EA4">
        <w:t>e</w:t>
      </w:r>
      <w:r w:rsidR="00135787" w:rsidRPr="00B15EA4">
        <w:t xml:space="preserve"> řádně označen. Zhotovitel stavby je povinen zajistit po celou dobu stavby možnost přístupu do všech objektů, jejichž vstupy se budou nacházet v prostoru staveniště.</w:t>
      </w:r>
      <w:r w:rsidR="00EA0DC8" w:rsidRPr="00B15EA4">
        <w:t xml:space="preserve"> Vozidla stavby budou před vjezdem na veřejnou komunikaci mimo staveniště očištěna.</w:t>
      </w:r>
    </w:p>
    <w:p w14:paraId="53FC7740" w14:textId="0C3AA127" w:rsidR="005F27FC" w:rsidRPr="005B4260" w:rsidRDefault="005F27FC" w:rsidP="005F27FC">
      <w:pPr>
        <w:pStyle w:val="Nadpis4"/>
        <w:rPr>
          <w:rFonts w:cs="Arial"/>
          <w:color w:val="auto"/>
          <w:szCs w:val="20"/>
          <w:shd w:val="clear" w:color="auto" w:fill="FFFFFF"/>
        </w:rPr>
      </w:pPr>
      <w:r w:rsidRPr="005B4260">
        <w:rPr>
          <w:rFonts w:cs="Arial"/>
          <w:color w:val="auto"/>
          <w:szCs w:val="20"/>
          <w:shd w:val="clear" w:color="auto" w:fill="FFFFFF"/>
        </w:rPr>
        <w:t>vliv provádění stavby na okolní stavby a pozemky</w:t>
      </w:r>
    </w:p>
    <w:p w14:paraId="167BD00B" w14:textId="77777777" w:rsidR="00F735BB" w:rsidRPr="005B4260" w:rsidRDefault="00F735BB" w:rsidP="00F735BB">
      <w:r w:rsidRPr="005B4260">
        <w:t>Při stavebních pracích lze krátkodobě předpokládat vznik hluku, významnějších vibrací a prašnost, tyto vlivy však budou působit pouze krátkodobě. Dodavatel stavby je povinen zajišťovat postup výstavby tak, aby byly minimalizovány negativní vlivy na životní prostředí. Toto lze zajistit dodržováním především několika obecně známých zásad:</w:t>
      </w:r>
    </w:p>
    <w:p w14:paraId="26E8ECB2" w14:textId="77777777" w:rsidR="00F735BB" w:rsidRPr="005B4260" w:rsidRDefault="00F735BB" w:rsidP="00F735BB">
      <w:pPr>
        <w:pStyle w:val="Odstavecseseznamem"/>
        <w:numPr>
          <w:ilvl w:val="0"/>
          <w:numId w:val="50"/>
        </w:numPr>
        <w:spacing w:line="256" w:lineRule="auto"/>
        <w:rPr>
          <w:rFonts w:eastAsia="Times New Roman"/>
          <w:lang w:eastAsia="zh-CN"/>
        </w:rPr>
      </w:pPr>
      <w:r w:rsidRPr="005B4260">
        <w:rPr>
          <w:rFonts w:eastAsia="Times New Roman"/>
          <w:lang w:eastAsia="zh-CN"/>
        </w:rPr>
        <w:t>hlučné technologické postupy omezit na denní dobu</w:t>
      </w:r>
    </w:p>
    <w:p w14:paraId="50CD3311" w14:textId="77777777" w:rsidR="00F735BB" w:rsidRPr="005B4260" w:rsidRDefault="00F735BB" w:rsidP="00F735BB">
      <w:pPr>
        <w:pStyle w:val="Odstavecseseznamem"/>
        <w:numPr>
          <w:ilvl w:val="0"/>
          <w:numId w:val="50"/>
        </w:numPr>
        <w:spacing w:line="256" w:lineRule="auto"/>
        <w:rPr>
          <w:rFonts w:eastAsia="Times New Roman"/>
          <w:lang w:eastAsia="zh-CN"/>
        </w:rPr>
      </w:pPr>
      <w:r w:rsidRPr="005B4260">
        <w:rPr>
          <w:rFonts w:eastAsia="Times New Roman"/>
          <w:lang w:eastAsia="zh-CN"/>
        </w:rPr>
        <w:t>nepřipustit provoz dopravních prostředků s nadměrnou emisí škodlivin</w:t>
      </w:r>
    </w:p>
    <w:p w14:paraId="6B2CFB2D" w14:textId="77777777" w:rsidR="00F735BB" w:rsidRPr="005B4260" w:rsidRDefault="00F735BB" w:rsidP="00F735BB">
      <w:pPr>
        <w:pStyle w:val="Odstavecseseznamem"/>
        <w:numPr>
          <w:ilvl w:val="0"/>
          <w:numId w:val="50"/>
        </w:numPr>
        <w:spacing w:line="256" w:lineRule="auto"/>
        <w:rPr>
          <w:rFonts w:eastAsia="Times New Roman"/>
          <w:lang w:eastAsia="zh-CN"/>
        </w:rPr>
      </w:pPr>
      <w:r w:rsidRPr="005B4260">
        <w:rPr>
          <w:rFonts w:eastAsia="Times New Roman"/>
          <w:lang w:eastAsia="zh-CN"/>
        </w:rPr>
        <w:t>nepřipustit provoz dopravních prostředků s nadměrnou hlučností</w:t>
      </w:r>
    </w:p>
    <w:p w14:paraId="4044FA7C" w14:textId="5EF288DA" w:rsidR="000606A1" w:rsidRPr="005B4260" w:rsidRDefault="00F735BB" w:rsidP="000606A1">
      <w:pPr>
        <w:pStyle w:val="Odstavecseseznamem"/>
        <w:numPr>
          <w:ilvl w:val="0"/>
          <w:numId w:val="50"/>
        </w:numPr>
        <w:spacing w:line="256" w:lineRule="auto"/>
        <w:rPr>
          <w:rFonts w:eastAsia="Times New Roman"/>
          <w:b/>
          <w:bCs/>
          <w:i/>
          <w:iCs/>
          <w:lang w:eastAsia="zh-CN"/>
        </w:rPr>
      </w:pPr>
      <w:r w:rsidRPr="005B4260">
        <w:rPr>
          <w:rFonts w:eastAsia="Times New Roman"/>
          <w:lang w:eastAsia="zh-CN"/>
        </w:rPr>
        <w:t>zamezit nadměrné prašnosti v prostoru stavby (např. kropením).</w:t>
      </w:r>
    </w:p>
    <w:p w14:paraId="150F974D" w14:textId="7C6BFED7" w:rsidR="001C77E5" w:rsidRPr="005B4260" w:rsidRDefault="001C77E5" w:rsidP="001C77E5">
      <w:pPr>
        <w:spacing w:line="256" w:lineRule="auto"/>
      </w:pPr>
      <w:r w:rsidRPr="005B4260">
        <w:t>Před zahájením stavby a následně po ukončení stavebních prací bude proveden monitoring příjezdových místních komunikací k ul. Štefánikova za účasti správce komunikací (FCC Česká republika, s. r. o., provozovna Český Těšín) nebo kompetentního zástupce odboru místního hospodářství města Český Těšín.</w:t>
      </w:r>
    </w:p>
    <w:p w14:paraId="6872F919" w14:textId="314A2C0F" w:rsidR="005F27FC" w:rsidRPr="005B4260" w:rsidRDefault="005F27FC" w:rsidP="005F27FC">
      <w:pPr>
        <w:pStyle w:val="Nadpis4"/>
        <w:rPr>
          <w:rFonts w:cs="Arial"/>
          <w:color w:val="auto"/>
          <w:szCs w:val="20"/>
          <w:shd w:val="clear" w:color="auto" w:fill="FFFFFF"/>
        </w:rPr>
      </w:pPr>
      <w:r w:rsidRPr="005B4260">
        <w:rPr>
          <w:rFonts w:cs="Arial"/>
          <w:color w:val="auto"/>
          <w:szCs w:val="20"/>
          <w:shd w:val="clear" w:color="auto" w:fill="FFFFFF"/>
        </w:rPr>
        <w:t>ochrana okolí staveniště a požadavky na související asanace, demolice, kácení dřevin</w:t>
      </w:r>
    </w:p>
    <w:p w14:paraId="1574B884" w14:textId="4367EC6A" w:rsidR="009500B0" w:rsidRPr="005B4260" w:rsidRDefault="009500B0" w:rsidP="009500B0">
      <w:r w:rsidRPr="005B4260">
        <w:t>Stromy, nacházející se v dělících ostrůvcích</w:t>
      </w:r>
      <w:r w:rsidR="00880F8C" w:rsidRPr="005B4260">
        <w:t xml:space="preserve"> mezi parkovacími zálivy,</w:t>
      </w:r>
      <w:r w:rsidRPr="005B4260">
        <w:t xml:space="preserve"> budou po dobu výstavby chráněny proti mechanickému poškození v souladu s normou ČSN 83 9061 </w:t>
      </w:r>
      <w:r w:rsidR="0075309D" w:rsidRPr="005B4260">
        <w:t>Technologie vegetačních úprav v </w:t>
      </w:r>
      <w:proofErr w:type="gramStart"/>
      <w:r w:rsidR="0075309D" w:rsidRPr="005B4260">
        <w:t xml:space="preserve">krajině - </w:t>
      </w:r>
      <w:r w:rsidRPr="005B4260">
        <w:t>Ochrana</w:t>
      </w:r>
      <w:proofErr w:type="gramEnd"/>
      <w:r w:rsidRPr="005B4260">
        <w:t xml:space="preserve"> stromů, porostů a vegetačních ploch při stavebních </w:t>
      </w:r>
      <w:r w:rsidR="0075309D" w:rsidRPr="005B4260">
        <w:t>pracích</w:t>
      </w:r>
      <w:r w:rsidRPr="005B4260">
        <w:t>.</w:t>
      </w:r>
    </w:p>
    <w:p w14:paraId="0588FA18" w14:textId="59281814" w:rsidR="000606A1" w:rsidRPr="005B4260" w:rsidRDefault="009500B0" w:rsidP="000606A1">
      <w:r w:rsidRPr="005B4260">
        <w:rPr>
          <w:rStyle w:val="PromnnHTML"/>
          <w:rFonts w:cs="Arial"/>
          <w:i w:val="0"/>
          <w:iCs w:val="0"/>
        </w:rPr>
        <w:lastRenderedPageBreak/>
        <w:t>Stavbou nevzniknou požadavky na asanace, demolice ani kácení dřevin.</w:t>
      </w:r>
    </w:p>
    <w:p w14:paraId="15A4DD16" w14:textId="72EF187F" w:rsidR="005F27FC" w:rsidRPr="005B4260" w:rsidRDefault="005F27FC" w:rsidP="005F27FC">
      <w:pPr>
        <w:pStyle w:val="Nadpis4"/>
        <w:rPr>
          <w:rFonts w:cs="Arial"/>
          <w:color w:val="auto"/>
          <w:szCs w:val="20"/>
          <w:shd w:val="clear" w:color="auto" w:fill="FFFFFF"/>
        </w:rPr>
      </w:pPr>
      <w:r w:rsidRPr="005B4260">
        <w:rPr>
          <w:rFonts w:cs="Arial"/>
          <w:color w:val="auto"/>
          <w:szCs w:val="20"/>
          <w:shd w:val="clear" w:color="auto" w:fill="FFFFFF"/>
        </w:rPr>
        <w:t>maximální dočasné a trvalé zábory pro staveniště</w:t>
      </w:r>
    </w:p>
    <w:p w14:paraId="598BBFAA" w14:textId="409C0C28" w:rsidR="000606A1" w:rsidRPr="005B4260" w:rsidRDefault="00880F8C" w:rsidP="000606A1">
      <w:r w:rsidRPr="005B4260">
        <w:t xml:space="preserve">Zařízení staveniště může být umístěno na parcelách č. 49 a 50, k. </w:t>
      </w:r>
      <w:proofErr w:type="spellStart"/>
      <w:r w:rsidRPr="005B4260">
        <w:t>ú.</w:t>
      </w:r>
      <w:proofErr w:type="spellEnd"/>
      <w:r w:rsidRPr="005B4260">
        <w:t xml:space="preserve"> Český Těšín.</w:t>
      </w:r>
      <w:r w:rsidR="0074227B" w:rsidRPr="005B4260">
        <w:t xml:space="preserve"> Investor je povinen ohlásit a splnit ohlašovací povinnost k místnímu poplatku dle platné Obecně závazné vyhlášky </w:t>
      </w:r>
      <w:r w:rsidR="00435C81" w:rsidRPr="005B4260">
        <w:t>města Český Těšín č. 8/2019 o místním poplatku za užívání veřejného prostranství.</w:t>
      </w:r>
    </w:p>
    <w:tbl>
      <w:tblPr>
        <w:tblStyle w:val="Svtlmkatabulky10"/>
        <w:tblW w:w="5000" w:type="pct"/>
        <w:tblLayout w:type="fixed"/>
        <w:tblCellMar>
          <w:left w:w="57" w:type="dxa"/>
          <w:right w:w="57" w:type="dxa"/>
        </w:tblCellMar>
        <w:tblLook w:val="04A0" w:firstRow="1" w:lastRow="0" w:firstColumn="1" w:lastColumn="0" w:noHBand="0" w:noVBand="1"/>
      </w:tblPr>
      <w:tblGrid>
        <w:gridCol w:w="571"/>
        <w:gridCol w:w="1292"/>
        <w:gridCol w:w="1005"/>
        <w:gridCol w:w="1150"/>
        <w:gridCol w:w="5168"/>
      </w:tblGrid>
      <w:tr w:rsidR="00435C81" w:rsidRPr="00275DB3" w14:paraId="12848004" w14:textId="77777777" w:rsidTr="00435C81">
        <w:trPr>
          <w:trHeight w:val="525"/>
        </w:trPr>
        <w:tc>
          <w:tcPr>
            <w:tcW w:w="311" w:type="pct"/>
            <w:tcBorders>
              <w:bottom w:val="single" w:sz="4" w:space="0" w:color="auto"/>
            </w:tcBorders>
            <w:vAlign w:val="center"/>
            <w:hideMark/>
          </w:tcPr>
          <w:p w14:paraId="6AA9B14E" w14:textId="69C384B9" w:rsidR="00435C81" w:rsidRPr="00275DB3" w:rsidRDefault="00435C81" w:rsidP="00AE0CAD">
            <w:pPr>
              <w:keepNext/>
              <w:widowControl/>
              <w:suppressAutoHyphens w:val="0"/>
              <w:autoSpaceDN/>
              <w:jc w:val="center"/>
              <w:textAlignment w:val="auto"/>
              <w:rPr>
                <w:rFonts w:cs="Arial"/>
              </w:rPr>
            </w:pPr>
            <w:r>
              <w:rPr>
                <w:rFonts w:cs="Arial"/>
              </w:rPr>
              <w:t>p. č.</w:t>
            </w:r>
          </w:p>
        </w:tc>
        <w:tc>
          <w:tcPr>
            <w:tcW w:w="703" w:type="pct"/>
            <w:tcBorders>
              <w:bottom w:val="single" w:sz="4" w:space="0" w:color="auto"/>
            </w:tcBorders>
            <w:vAlign w:val="center"/>
          </w:tcPr>
          <w:p w14:paraId="3BC1CD51" w14:textId="6B97BE39" w:rsidR="00435C81" w:rsidRPr="00275DB3" w:rsidRDefault="00435C81" w:rsidP="00435C81">
            <w:pPr>
              <w:keepNext/>
              <w:jc w:val="center"/>
              <w:rPr>
                <w:rFonts w:cs="Arial"/>
              </w:rPr>
            </w:pPr>
            <w:r>
              <w:rPr>
                <w:rFonts w:cs="Arial"/>
              </w:rPr>
              <w:t>Způsob využití</w:t>
            </w:r>
          </w:p>
        </w:tc>
        <w:tc>
          <w:tcPr>
            <w:tcW w:w="547" w:type="pct"/>
            <w:tcBorders>
              <w:bottom w:val="single" w:sz="4" w:space="0" w:color="auto"/>
            </w:tcBorders>
            <w:vAlign w:val="center"/>
            <w:hideMark/>
          </w:tcPr>
          <w:p w14:paraId="0B03E03F" w14:textId="042C6205" w:rsidR="00435C81" w:rsidRPr="00275DB3" w:rsidRDefault="00435C81" w:rsidP="00AE0CAD">
            <w:pPr>
              <w:keepNext/>
              <w:widowControl/>
              <w:suppressAutoHyphens w:val="0"/>
              <w:autoSpaceDN/>
              <w:jc w:val="center"/>
              <w:textAlignment w:val="auto"/>
              <w:rPr>
                <w:rFonts w:cs="Arial"/>
              </w:rPr>
            </w:pPr>
            <w:r w:rsidRPr="00275DB3">
              <w:rPr>
                <w:rFonts w:cs="Arial"/>
              </w:rPr>
              <w:t xml:space="preserve">Druh </w:t>
            </w:r>
            <w:r>
              <w:rPr>
                <w:rFonts w:cs="Arial"/>
              </w:rPr>
              <w:br/>
            </w:r>
            <w:r w:rsidRPr="00275DB3">
              <w:rPr>
                <w:rFonts w:cs="Arial"/>
              </w:rPr>
              <w:t>pozemku</w:t>
            </w:r>
          </w:p>
        </w:tc>
        <w:tc>
          <w:tcPr>
            <w:tcW w:w="626" w:type="pct"/>
            <w:tcBorders>
              <w:bottom w:val="single" w:sz="4" w:space="0" w:color="auto"/>
            </w:tcBorders>
            <w:vAlign w:val="center"/>
            <w:hideMark/>
          </w:tcPr>
          <w:p w14:paraId="2EBE7B5F" w14:textId="71074BF3" w:rsidR="00435C81" w:rsidRPr="00275DB3" w:rsidRDefault="00435C81" w:rsidP="00AE0CAD">
            <w:pPr>
              <w:keepNext/>
              <w:widowControl/>
              <w:suppressAutoHyphens w:val="0"/>
              <w:autoSpaceDN/>
              <w:jc w:val="center"/>
              <w:textAlignment w:val="auto"/>
              <w:rPr>
                <w:rFonts w:cs="Arial"/>
              </w:rPr>
            </w:pPr>
            <w:r>
              <w:rPr>
                <w:rFonts w:cs="Arial"/>
              </w:rPr>
              <w:t>Dočasný zábor [</w:t>
            </w:r>
            <w:r w:rsidRPr="00275DB3">
              <w:rPr>
                <w:rFonts w:cs="Arial"/>
              </w:rPr>
              <w:t>m</w:t>
            </w:r>
            <w:r w:rsidRPr="00275DB3">
              <w:rPr>
                <w:rFonts w:cs="Arial"/>
                <w:vertAlign w:val="superscript"/>
              </w:rPr>
              <w:t>2</w:t>
            </w:r>
            <w:r w:rsidRPr="00DE0513">
              <w:rPr>
                <w:rFonts w:cs="Arial"/>
              </w:rPr>
              <w:t>]</w:t>
            </w:r>
          </w:p>
        </w:tc>
        <w:tc>
          <w:tcPr>
            <w:tcW w:w="2813" w:type="pct"/>
            <w:tcBorders>
              <w:bottom w:val="single" w:sz="4" w:space="0" w:color="auto"/>
            </w:tcBorders>
            <w:vAlign w:val="center"/>
            <w:hideMark/>
          </w:tcPr>
          <w:p w14:paraId="5C8FC4FA" w14:textId="77777777" w:rsidR="00435C81" w:rsidRPr="00275DB3" w:rsidRDefault="00435C81" w:rsidP="00AE0CAD">
            <w:pPr>
              <w:keepNext/>
              <w:widowControl/>
              <w:suppressAutoHyphens w:val="0"/>
              <w:autoSpaceDN/>
              <w:jc w:val="center"/>
              <w:textAlignment w:val="auto"/>
              <w:rPr>
                <w:rFonts w:cs="Arial"/>
              </w:rPr>
            </w:pPr>
            <w:r w:rsidRPr="00275DB3">
              <w:rPr>
                <w:rFonts w:cs="Arial"/>
              </w:rPr>
              <w:t>Vlastník</w:t>
            </w:r>
          </w:p>
        </w:tc>
      </w:tr>
      <w:tr w:rsidR="00435C81" w:rsidRPr="00275DB3" w14:paraId="60B8946E" w14:textId="77777777" w:rsidTr="00435C81">
        <w:trPr>
          <w:trHeight w:val="283"/>
        </w:trPr>
        <w:tc>
          <w:tcPr>
            <w:tcW w:w="311" w:type="pct"/>
            <w:tcBorders>
              <w:top w:val="single" w:sz="4" w:space="0" w:color="auto"/>
              <w:bottom w:val="single" w:sz="4" w:space="0" w:color="auto"/>
            </w:tcBorders>
            <w:vAlign w:val="center"/>
            <w:hideMark/>
          </w:tcPr>
          <w:p w14:paraId="002FE117" w14:textId="73BEBD73" w:rsidR="00435C81" w:rsidRPr="00275DB3" w:rsidRDefault="00435C81" w:rsidP="00435C81">
            <w:pPr>
              <w:keepNext/>
              <w:keepLines/>
              <w:widowControl/>
              <w:suppressAutoHyphens w:val="0"/>
              <w:autoSpaceDN/>
              <w:jc w:val="center"/>
              <w:textAlignment w:val="auto"/>
              <w:rPr>
                <w:rFonts w:cs="Arial"/>
              </w:rPr>
            </w:pPr>
            <w:r>
              <w:rPr>
                <w:rFonts w:cs="Arial"/>
              </w:rPr>
              <w:t>49</w:t>
            </w:r>
          </w:p>
        </w:tc>
        <w:tc>
          <w:tcPr>
            <w:tcW w:w="703" w:type="pct"/>
            <w:tcBorders>
              <w:top w:val="single" w:sz="4" w:space="0" w:color="auto"/>
              <w:bottom w:val="single" w:sz="4" w:space="0" w:color="auto"/>
            </w:tcBorders>
            <w:vAlign w:val="center"/>
          </w:tcPr>
          <w:p w14:paraId="17C68836" w14:textId="4D9B5353" w:rsidR="00435C81" w:rsidRPr="00275DB3" w:rsidRDefault="00435C81" w:rsidP="00435C81">
            <w:pPr>
              <w:keepNext/>
              <w:keepLines/>
              <w:jc w:val="center"/>
              <w:rPr>
                <w:rFonts w:cs="Arial"/>
              </w:rPr>
            </w:pPr>
            <w:r>
              <w:rPr>
                <w:rFonts w:cs="Arial"/>
              </w:rPr>
              <w:t>Ostatní komunikace</w:t>
            </w:r>
          </w:p>
        </w:tc>
        <w:tc>
          <w:tcPr>
            <w:tcW w:w="547" w:type="pct"/>
            <w:tcBorders>
              <w:top w:val="single" w:sz="4" w:space="0" w:color="auto"/>
              <w:bottom w:val="single" w:sz="4" w:space="0" w:color="auto"/>
            </w:tcBorders>
            <w:vAlign w:val="center"/>
            <w:hideMark/>
          </w:tcPr>
          <w:p w14:paraId="47DAD558" w14:textId="14EE5F31" w:rsidR="00435C81" w:rsidRPr="00275DB3" w:rsidRDefault="00435C81" w:rsidP="00435C81">
            <w:pPr>
              <w:keepNext/>
              <w:keepLines/>
              <w:widowControl/>
              <w:suppressAutoHyphens w:val="0"/>
              <w:autoSpaceDN/>
              <w:jc w:val="center"/>
              <w:textAlignment w:val="auto"/>
              <w:rPr>
                <w:rFonts w:cs="Arial"/>
              </w:rPr>
            </w:pPr>
            <w:r w:rsidRPr="00275DB3">
              <w:rPr>
                <w:rFonts w:cs="Arial"/>
              </w:rPr>
              <w:t>Ostatní plocha</w:t>
            </w:r>
          </w:p>
        </w:tc>
        <w:tc>
          <w:tcPr>
            <w:tcW w:w="626" w:type="pct"/>
            <w:tcBorders>
              <w:top w:val="single" w:sz="4" w:space="0" w:color="auto"/>
              <w:bottom w:val="single" w:sz="4" w:space="0" w:color="auto"/>
            </w:tcBorders>
            <w:vAlign w:val="center"/>
          </w:tcPr>
          <w:p w14:paraId="31376E55" w14:textId="30BAC22C" w:rsidR="00435C81" w:rsidRPr="00275DB3" w:rsidRDefault="00E221AE" w:rsidP="00435C81">
            <w:pPr>
              <w:keepNext/>
              <w:keepLines/>
              <w:widowControl/>
              <w:suppressAutoHyphens w:val="0"/>
              <w:autoSpaceDN/>
              <w:jc w:val="center"/>
              <w:textAlignment w:val="auto"/>
              <w:rPr>
                <w:rFonts w:cs="Arial"/>
              </w:rPr>
            </w:pPr>
            <w:r>
              <w:rPr>
                <w:rFonts w:cs="Arial"/>
              </w:rPr>
              <w:t>116</w:t>
            </w:r>
          </w:p>
        </w:tc>
        <w:tc>
          <w:tcPr>
            <w:tcW w:w="2813" w:type="pct"/>
            <w:tcBorders>
              <w:top w:val="single" w:sz="4" w:space="0" w:color="auto"/>
              <w:bottom w:val="single" w:sz="4" w:space="0" w:color="auto"/>
            </w:tcBorders>
            <w:vAlign w:val="center"/>
            <w:hideMark/>
          </w:tcPr>
          <w:p w14:paraId="7EB9AD25" w14:textId="77777777" w:rsidR="00435C81" w:rsidRPr="00435C81" w:rsidRDefault="00435C81" w:rsidP="00435C81">
            <w:pPr>
              <w:keepNext/>
              <w:keepLines/>
              <w:widowControl/>
              <w:suppressAutoHyphens w:val="0"/>
              <w:autoSpaceDN/>
              <w:spacing w:before="40" w:after="40"/>
              <w:jc w:val="center"/>
              <w:textAlignment w:val="auto"/>
              <w:rPr>
                <w:rFonts w:cs="Arial"/>
                <w:spacing w:val="-2"/>
                <w:w w:val="99"/>
              </w:rPr>
            </w:pPr>
            <w:proofErr w:type="spellStart"/>
            <w:r w:rsidRPr="00435C81">
              <w:rPr>
                <w:rFonts w:cs="Arial"/>
                <w:spacing w:val="-2"/>
                <w:w w:val="99"/>
              </w:rPr>
              <w:t>Miczka</w:t>
            </w:r>
            <w:proofErr w:type="spellEnd"/>
            <w:r w:rsidRPr="00435C81">
              <w:rPr>
                <w:rFonts w:cs="Arial"/>
                <w:spacing w:val="-2"/>
                <w:w w:val="99"/>
              </w:rPr>
              <w:t xml:space="preserve"> Bronislav, Štefánikova 20/21, 737 01 Český Těšín</w:t>
            </w:r>
          </w:p>
          <w:p w14:paraId="55ADF28C" w14:textId="77777777" w:rsidR="00435C81" w:rsidRDefault="00435C81" w:rsidP="00435C81">
            <w:pPr>
              <w:keepNext/>
              <w:keepLines/>
              <w:widowControl/>
              <w:suppressAutoHyphens w:val="0"/>
              <w:autoSpaceDN/>
              <w:spacing w:after="40"/>
              <w:jc w:val="center"/>
              <w:textAlignment w:val="auto"/>
              <w:rPr>
                <w:rFonts w:cs="Arial"/>
              </w:rPr>
            </w:pPr>
            <w:proofErr w:type="spellStart"/>
            <w:r>
              <w:rPr>
                <w:rFonts w:cs="Arial"/>
              </w:rPr>
              <w:t>Miczková</w:t>
            </w:r>
            <w:proofErr w:type="spellEnd"/>
            <w:r>
              <w:rPr>
                <w:rFonts w:cs="Arial"/>
              </w:rPr>
              <w:t xml:space="preserve"> Věra, Jarní 678, 735 43 Albrechtice</w:t>
            </w:r>
          </w:p>
          <w:p w14:paraId="3690812E" w14:textId="65FBDC08" w:rsidR="00435C81" w:rsidRPr="00275DB3" w:rsidRDefault="00435C81" w:rsidP="00435C81">
            <w:pPr>
              <w:keepNext/>
              <w:keepLines/>
              <w:widowControl/>
              <w:suppressAutoHyphens w:val="0"/>
              <w:autoSpaceDN/>
              <w:spacing w:after="40"/>
              <w:jc w:val="center"/>
              <w:textAlignment w:val="auto"/>
              <w:rPr>
                <w:rFonts w:cs="Arial"/>
              </w:rPr>
            </w:pPr>
            <w:proofErr w:type="spellStart"/>
            <w:r>
              <w:rPr>
                <w:rFonts w:cs="Arial"/>
              </w:rPr>
              <w:t>Miczka</w:t>
            </w:r>
            <w:proofErr w:type="spellEnd"/>
            <w:r>
              <w:rPr>
                <w:rFonts w:cs="Arial"/>
              </w:rPr>
              <w:t xml:space="preserve"> Edvard a </w:t>
            </w:r>
            <w:proofErr w:type="spellStart"/>
            <w:r>
              <w:rPr>
                <w:rFonts w:cs="Arial"/>
              </w:rPr>
              <w:t>Miczková</w:t>
            </w:r>
            <w:proofErr w:type="spellEnd"/>
            <w:r>
              <w:rPr>
                <w:rFonts w:cs="Arial"/>
              </w:rPr>
              <w:t xml:space="preserve"> Jarmila, Kostelní 526, </w:t>
            </w:r>
            <w:r w:rsidR="00B43292">
              <w:rPr>
                <w:rFonts w:cs="Arial"/>
              </w:rPr>
              <w:br/>
            </w:r>
            <w:r>
              <w:rPr>
                <w:rFonts w:cs="Arial"/>
              </w:rPr>
              <w:t>73543 Albrechtice</w:t>
            </w:r>
          </w:p>
        </w:tc>
      </w:tr>
      <w:tr w:rsidR="00435C81" w:rsidRPr="00275DB3" w14:paraId="23658E4D" w14:textId="77777777" w:rsidTr="00435C81">
        <w:trPr>
          <w:trHeight w:val="283"/>
        </w:trPr>
        <w:tc>
          <w:tcPr>
            <w:tcW w:w="311" w:type="pct"/>
            <w:tcBorders>
              <w:top w:val="single" w:sz="4" w:space="0" w:color="auto"/>
            </w:tcBorders>
            <w:vAlign w:val="center"/>
          </w:tcPr>
          <w:p w14:paraId="24232E2F" w14:textId="77777777" w:rsidR="00435C81" w:rsidRDefault="00435C81" w:rsidP="00435C81">
            <w:pPr>
              <w:keepLines/>
              <w:jc w:val="center"/>
              <w:rPr>
                <w:rFonts w:cs="Arial"/>
              </w:rPr>
            </w:pPr>
            <w:r>
              <w:rPr>
                <w:rFonts w:cs="Arial"/>
              </w:rPr>
              <w:t>50</w:t>
            </w:r>
          </w:p>
        </w:tc>
        <w:tc>
          <w:tcPr>
            <w:tcW w:w="703" w:type="pct"/>
            <w:tcBorders>
              <w:top w:val="single" w:sz="4" w:space="0" w:color="auto"/>
            </w:tcBorders>
            <w:vAlign w:val="center"/>
          </w:tcPr>
          <w:p w14:paraId="3D762C7A" w14:textId="765AA935" w:rsidR="00435C81" w:rsidRDefault="00435C81" w:rsidP="00435C81">
            <w:pPr>
              <w:keepLines/>
              <w:jc w:val="center"/>
              <w:rPr>
                <w:rFonts w:cs="Arial"/>
              </w:rPr>
            </w:pPr>
            <w:r>
              <w:rPr>
                <w:rFonts w:cs="Arial"/>
              </w:rPr>
              <w:t>Ostatní komunikace</w:t>
            </w:r>
          </w:p>
        </w:tc>
        <w:tc>
          <w:tcPr>
            <w:tcW w:w="547" w:type="pct"/>
            <w:tcBorders>
              <w:top w:val="single" w:sz="4" w:space="0" w:color="auto"/>
            </w:tcBorders>
            <w:vAlign w:val="center"/>
          </w:tcPr>
          <w:p w14:paraId="74AF7BF7" w14:textId="366435F1" w:rsidR="00435C81" w:rsidRPr="00275DB3" w:rsidRDefault="00435C81" w:rsidP="00435C81">
            <w:pPr>
              <w:keepLines/>
              <w:jc w:val="center"/>
              <w:rPr>
                <w:rFonts w:cs="Arial"/>
              </w:rPr>
            </w:pPr>
            <w:r>
              <w:rPr>
                <w:rFonts w:cs="Arial"/>
              </w:rPr>
              <w:t>Ostatní plocha</w:t>
            </w:r>
          </w:p>
        </w:tc>
        <w:tc>
          <w:tcPr>
            <w:tcW w:w="626" w:type="pct"/>
            <w:tcBorders>
              <w:top w:val="single" w:sz="4" w:space="0" w:color="auto"/>
            </w:tcBorders>
            <w:vAlign w:val="center"/>
          </w:tcPr>
          <w:p w14:paraId="0B33AA18" w14:textId="11D7E56F" w:rsidR="00435C81" w:rsidRPr="00275DB3" w:rsidRDefault="00435C81" w:rsidP="00435C81">
            <w:pPr>
              <w:keepLines/>
              <w:jc w:val="center"/>
              <w:rPr>
                <w:rFonts w:cs="Arial"/>
              </w:rPr>
            </w:pPr>
            <w:r>
              <w:rPr>
                <w:rFonts w:cs="Arial"/>
              </w:rPr>
              <w:t>1</w:t>
            </w:r>
            <w:r w:rsidR="00E221AE">
              <w:rPr>
                <w:rFonts w:cs="Arial"/>
              </w:rPr>
              <w:t>36</w:t>
            </w:r>
          </w:p>
        </w:tc>
        <w:tc>
          <w:tcPr>
            <w:tcW w:w="2813" w:type="pct"/>
            <w:tcBorders>
              <w:top w:val="single" w:sz="4" w:space="0" w:color="auto"/>
            </w:tcBorders>
            <w:vAlign w:val="center"/>
          </w:tcPr>
          <w:p w14:paraId="58111BD5" w14:textId="77777777" w:rsidR="00435C81" w:rsidRPr="00275DB3" w:rsidRDefault="00435C81" w:rsidP="00435C81">
            <w:pPr>
              <w:keepLines/>
              <w:spacing w:before="40" w:after="40"/>
              <w:jc w:val="center"/>
              <w:rPr>
                <w:rFonts w:cs="Arial"/>
              </w:rPr>
            </w:pPr>
            <w:r w:rsidRPr="00275DB3">
              <w:rPr>
                <w:rFonts w:cs="Arial"/>
              </w:rPr>
              <w:t>Město Český Těšín, náměstí ČSA 1/1, 73701 Český Těšín</w:t>
            </w:r>
          </w:p>
        </w:tc>
      </w:tr>
    </w:tbl>
    <w:p w14:paraId="6865D522" w14:textId="6144BC97" w:rsidR="005F27FC" w:rsidRPr="005B4260" w:rsidRDefault="005F27FC" w:rsidP="00B43292">
      <w:pPr>
        <w:pStyle w:val="Nadpis4"/>
        <w:spacing w:before="160"/>
        <w:rPr>
          <w:rFonts w:cs="Arial"/>
          <w:color w:val="auto"/>
          <w:szCs w:val="20"/>
          <w:shd w:val="clear" w:color="auto" w:fill="FFFFFF"/>
        </w:rPr>
      </w:pPr>
      <w:r w:rsidRPr="005B4260">
        <w:rPr>
          <w:rFonts w:cs="Arial"/>
          <w:color w:val="auto"/>
          <w:szCs w:val="20"/>
          <w:shd w:val="clear" w:color="auto" w:fill="FFFFFF"/>
        </w:rPr>
        <w:t xml:space="preserve">požadavky na bezbariérové </w:t>
      </w:r>
      <w:proofErr w:type="spellStart"/>
      <w:r w:rsidRPr="005B4260">
        <w:rPr>
          <w:rFonts w:cs="Arial"/>
          <w:color w:val="auto"/>
          <w:szCs w:val="20"/>
          <w:shd w:val="clear" w:color="auto" w:fill="FFFFFF"/>
        </w:rPr>
        <w:t>obchozí</w:t>
      </w:r>
      <w:proofErr w:type="spellEnd"/>
      <w:r w:rsidRPr="005B4260">
        <w:rPr>
          <w:rFonts w:cs="Arial"/>
          <w:color w:val="auto"/>
          <w:szCs w:val="20"/>
          <w:shd w:val="clear" w:color="auto" w:fill="FFFFFF"/>
        </w:rPr>
        <w:t xml:space="preserve"> trasy</w:t>
      </w:r>
    </w:p>
    <w:p w14:paraId="2503D2E9" w14:textId="228D7EA3" w:rsidR="000606A1" w:rsidRPr="005B4260" w:rsidRDefault="00135787" w:rsidP="000606A1">
      <w:r w:rsidRPr="005B4260">
        <w:t>Nejsou řešeny. Průchodnost ulicí Štefánikova bude zajištěna během celé doby výstavby.</w:t>
      </w:r>
    </w:p>
    <w:p w14:paraId="30CD9605" w14:textId="1EBEF742" w:rsidR="005F27FC" w:rsidRPr="005B4260" w:rsidRDefault="005F27FC" w:rsidP="005F27FC">
      <w:pPr>
        <w:pStyle w:val="Nadpis4"/>
        <w:rPr>
          <w:rFonts w:cs="Arial"/>
          <w:color w:val="auto"/>
          <w:szCs w:val="20"/>
          <w:shd w:val="clear" w:color="auto" w:fill="FFFFFF"/>
        </w:rPr>
      </w:pPr>
      <w:r w:rsidRPr="005B4260">
        <w:rPr>
          <w:rFonts w:cs="Arial"/>
          <w:color w:val="auto"/>
          <w:szCs w:val="20"/>
          <w:shd w:val="clear" w:color="auto" w:fill="FFFFFF"/>
        </w:rPr>
        <w:t>maximální produkovaná množství a druhy odpadů a emisí při výstavbě, jejich likvidace</w:t>
      </w:r>
    </w:p>
    <w:p w14:paraId="488E2597" w14:textId="77777777" w:rsidR="00135787" w:rsidRDefault="00135787" w:rsidP="00135787">
      <w:r>
        <w:t xml:space="preserve">Odpady, které vzniknou při stavbě, budou v souladu se zákonem </w:t>
      </w:r>
      <w:r w:rsidRPr="00B04312">
        <w:t xml:space="preserve">č. </w:t>
      </w:r>
      <w:r>
        <w:t>541/2020</w:t>
      </w:r>
      <w:r w:rsidRPr="00B04312">
        <w:t xml:space="preserve"> Sb.</w:t>
      </w:r>
      <w:r>
        <w:t>, Zákon o</w:t>
      </w:r>
      <w:r w:rsidRPr="00B04312">
        <w:t xml:space="preserve"> odpadech</w:t>
      </w:r>
      <w:r>
        <w:t xml:space="preserve"> likvidovány na stavbě, odvozem do sběrných surovin nebo na skládku k tomu určenou. </w:t>
      </w:r>
    </w:p>
    <w:p w14:paraId="1044FD4E" w14:textId="77777777" w:rsidR="00135787" w:rsidRDefault="00135787" w:rsidP="00135787">
      <w:pPr>
        <w:keepNext/>
      </w:pPr>
      <w:r>
        <w:t xml:space="preserve">Během stavby vzniknou tyto </w:t>
      </w:r>
      <w:r w:rsidRPr="00B04312">
        <w:t xml:space="preserve">odpady (zatřízeny dle </w:t>
      </w:r>
      <w:proofErr w:type="spellStart"/>
      <w:r w:rsidRPr="00B04312">
        <w:t>vyhl</w:t>
      </w:r>
      <w:proofErr w:type="spellEnd"/>
      <w:r w:rsidRPr="00B04312">
        <w:t xml:space="preserve">. </w:t>
      </w:r>
      <w:r>
        <w:t>8/2021</w:t>
      </w:r>
      <w:r w:rsidRPr="00B04312">
        <w:t xml:space="preserve"> </w:t>
      </w:r>
      <w:proofErr w:type="spellStart"/>
      <w:r w:rsidRPr="00B04312">
        <w:t>Sb</w:t>
      </w:r>
      <w:proofErr w:type="spellEnd"/>
      <w:r w:rsidRPr="00B04312">
        <w:t>):</w:t>
      </w:r>
    </w:p>
    <w:tbl>
      <w:tblPr>
        <w:tblW w:w="5000" w:type="pct"/>
        <w:tblLayout w:type="fixed"/>
        <w:tblCellMar>
          <w:left w:w="10" w:type="dxa"/>
          <w:right w:w="10" w:type="dxa"/>
        </w:tblCellMar>
        <w:tblLook w:val="0000" w:firstRow="0" w:lastRow="0" w:firstColumn="0" w:lastColumn="0" w:noHBand="0" w:noVBand="0"/>
      </w:tblPr>
      <w:tblGrid>
        <w:gridCol w:w="1233"/>
        <w:gridCol w:w="3794"/>
        <w:gridCol w:w="860"/>
        <w:gridCol w:w="719"/>
        <w:gridCol w:w="1149"/>
        <w:gridCol w:w="1435"/>
      </w:tblGrid>
      <w:tr w:rsidR="00135787" w:rsidRPr="00C96F27" w14:paraId="099510EE" w14:textId="77777777" w:rsidTr="00A35C13">
        <w:trPr>
          <w:trHeight w:val="260"/>
        </w:trPr>
        <w:tc>
          <w:tcPr>
            <w:tcW w:w="671" w:type="pct"/>
            <w:vMerge w:val="restart"/>
            <w:tcMar>
              <w:top w:w="0" w:type="dxa"/>
              <w:left w:w="108" w:type="dxa"/>
              <w:bottom w:w="0" w:type="dxa"/>
              <w:right w:w="108" w:type="dxa"/>
            </w:tcMar>
            <w:vAlign w:val="center"/>
          </w:tcPr>
          <w:p w14:paraId="41B65EF2" w14:textId="77777777" w:rsidR="00135787" w:rsidRPr="00C96F27" w:rsidRDefault="00135787" w:rsidP="00832677">
            <w:pPr>
              <w:pStyle w:val="Standard"/>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i/>
                <w:sz w:val="20"/>
                <w:szCs w:val="20"/>
                <w:lang w:eastAsia="cs-CZ"/>
              </w:rPr>
            </w:pPr>
            <w:r w:rsidRPr="00C96F27">
              <w:rPr>
                <w:rFonts w:ascii="Arial" w:hAnsi="Arial" w:cs="Arial"/>
                <w:i/>
                <w:sz w:val="20"/>
                <w:szCs w:val="20"/>
                <w:lang w:eastAsia="cs-CZ"/>
              </w:rPr>
              <w:t>Katalogové číslo</w:t>
            </w:r>
          </w:p>
        </w:tc>
        <w:tc>
          <w:tcPr>
            <w:tcW w:w="2064" w:type="pct"/>
            <w:vMerge w:val="restart"/>
            <w:tcMar>
              <w:top w:w="0" w:type="dxa"/>
              <w:left w:w="108" w:type="dxa"/>
              <w:bottom w:w="0" w:type="dxa"/>
              <w:right w:w="108" w:type="dxa"/>
            </w:tcMar>
            <w:vAlign w:val="center"/>
          </w:tcPr>
          <w:p w14:paraId="0C6539F1" w14:textId="77777777" w:rsidR="00135787" w:rsidRPr="00C96F27" w:rsidRDefault="00135787" w:rsidP="00832677">
            <w:pPr>
              <w:pStyle w:val="Standard"/>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i/>
                <w:sz w:val="20"/>
                <w:szCs w:val="20"/>
                <w:lang w:eastAsia="cs-CZ"/>
              </w:rPr>
            </w:pPr>
            <w:r w:rsidRPr="00C96F27">
              <w:rPr>
                <w:rFonts w:ascii="Arial" w:hAnsi="Arial" w:cs="Arial"/>
                <w:i/>
                <w:sz w:val="20"/>
                <w:szCs w:val="20"/>
                <w:lang w:eastAsia="cs-CZ"/>
              </w:rPr>
              <w:t>Název odpadu</w:t>
            </w:r>
          </w:p>
        </w:tc>
        <w:tc>
          <w:tcPr>
            <w:tcW w:w="859" w:type="pct"/>
            <w:gridSpan w:val="2"/>
            <w:vAlign w:val="center"/>
          </w:tcPr>
          <w:p w14:paraId="226C85BB" w14:textId="77777777" w:rsidR="00135787" w:rsidRPr="00C96F27" w:rsidRDefault="00135787" w:rsidP="00832677">
            <w:pPr>
              <w:pStyle w:val="Standard"/>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i/>
                <w:sz w:val="20"/>
                <w:szCs w:val="20"/>
                <w:lang w:eastAsia="cs-CZ"/>
              </w:rPr>
            </w:pPr>
            <w:r>
              <w:rPr>
                <w:rFonts w:ascii="Arial" w:hAnsi="Arial" w:cs="Arial"/>
                <w:i/>
                <w:sz w:val="20"/>
                <w:szCs w:val="20"/>
                <w:lang w:eastAsia="cs-CZ"/>
              </w:rPr>
              <w:t>Odhad množství</w:t>
            </w:r>
          </w:p>
        </w:tc>
        <w:tc>
          <w:tcPr>
            <w:tcW w:w="625" w:type="pct"/>
            <w:vMerge w:val="restart"/>
            <w:tcMar>
              <w:top w:w="0" w:type="dxa"/>
              <w:left w:w="108" w:type="dxa"/>
              <w:bottom w:w="0" w:type="dxa"/>
              <w:right w:w="108" w:type="dxa"/>
            </w:tcMar>
            <w:vAlign w:val="center"/>
          </w:tcPr>
          <w:p w14:paraId="38530CBC" w14:textId="77777777" w:rsidR="00135787" w:rsidRPr="00C96F27" w:rsidRDefault="00135787" w:rsidP="00832677">
            <w:pPr>
              <w:pStyle w:val="Standard"/>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i/>
                <w:sz w:val="20"/>
                <w:szCs w:val="20"/>
                <w:lang w:eastAsia="cs-CZ"/>
              </w:rPr>
            </w:pPr>
            <w:r w:rsidRPr="00C96F27">
              <w:rPr>
                <w:rFonts w:ascii="Arial" w:hAnsi="Arial" w:cs="Arial"/>
                <w:i/>
                <w:sz w:val="20"/>
                <w:szCs w:val="20"/>
                <w:lang w:eastAsia="cs-CZ"/>
              </w:rPr>
              <w:t>Kategorie</w:t>
            </w:r>
          </w:p>
        </w:tc>
        <w:tc>
          <w:tcPr>
            <w:tcW w:w="781" w:type="pct"/>
            <w:vMerge w:val="restart"/>
            <w:vAlign w:val="center"/>
          </w:tcPr>
          <w:p w14:paraId="651C4BCE" w14:textId="77777777" w:rsidR="00135787" w:rsidRPr="00C96F27" w:rsidRDefault="00135787" w:rsidP="00832677">
            <w:pPr>
              <w:pStyle w:val="Standard"/>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i/>
                <w:sz w:val="20"/>
                <w:szCs w:val="20"/>
                <w:lang w:eastAsia="cs-CZ"/>
              </w:rPr>
            </w:pPr>
            <w:r>
              <w:rPr>
                <w:rFonts w:ascii="Arial" w:hAnsi="Arial" w:cs="Arial"/>
                <w:i/>
                <w:sz w:val="20"/>
                <w:szCs w:val="20"/>
                <w:lang w:eastAsia="cs-CZ"/>
              </w:rPr>
              <w:t>Způsob nakládání</w:t>
            </w:r>
          </w:p>
        </w:tc>
      </w:tr>
      <w:tr w:rsidR="00135787" w:rsidRPr="00C96F27" w14:paraId="76B984AE" w14:textId="77777777" w:rsidTr="00A35C13">
        <w:trPr>
          <w:trHeight w:val="259"/>
        </w:trPr>
        <w:tc>
          <w:tcPr>
            <w:tcW w:w="671" w:type="pct"/>
            <w:vMerge/>
            <w:tcBorders>
              <w:bottom w:val="single" w:sz="4" w:space="0" w:color="auto"/>
            </w:tcBorders>
            <w:tcMar>
              <w:top w:w="0" w:type="dxa"/>
              <w:left w:w="108" w:type="dxa"/>
              <w:bottom w:w="0" w:type="dxa"/>
              <w:right w:w="108" w:type="dxa"/>
            </w:tcMar>
          </w:tcPr>
          <w:p w14:paraId="36B72DF0" w14:textId="77777777" w:rsidR="00135787" w:rsidRPr="00C96F27" w:rsidRDefault="00135787" w:rsidP="00832677">
            <w:pPr>
              <w:pStyle w:val="Standard"/>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i/>
                <w:sz w:val="20"/>
                <w:szCs w:val="20"/>
                <w:lang w:eastAsia="cs-CZ"/>
              </w:rPr>
            </w:pPr>
          </w:p>
        </w:tc>
        <w:tc>
          <w:tcPr>
            <w:tcW w:w="2064" w:type="pct"/>
            <w:vMerge/>
            <w:tcBorders>
              <w:bottom w:val="single" w:sz="4" w:space="0" w:color="auto"/>
            </w:tcBorders>
            <w:tcMar>
              <w:top w:w="0" w:type="dxa"/>
              <w:left w:w="108" w:type="dxa"/>
              <w:bottom w:w="0" w:type="dxa"/>
              <w:right w:w="108" w:type="dxa"/>
            </w:tcMar>
          </w:tcPr>
          <w:p w14:paraId="2C6A21DC" w14:textId="77777777" w:rsidR="00135787" w:rsidRPr="00C96F27" w:rsidRDefault="00135787" w:rsidP="00832677">
            <w:pPr>
              <w:pStyle w:val="Standard"/>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i/>
                <w:sz w:val="20"/>
                <w:szCs w:val="20"/>
                <w:lang w:eastAsia="cs-CZ"/>
              </w:rPr>
            </w:pPr>
          </w:p>
        </w:tc>
        <w:tc>
          <w:tcPr>
            <w:tcW w:w="468" w:type="pct"/>
            <w:tcBorders>
              <w:bottom w:val="single" w:sz="4" w:space="0" w:color="auto"/>
            </w:tcBorders>
            <w:vAlign w:val="center"/>
          </w:tcPr>
          <w:p w14:paraId="7EA1CE4F" w14:textId="77777777" w:rsidR="00135787" w:rsidRPr="008C5800" w:rsidRDefault="00135787" w:rsidP="00832677">
            <w:pPr>
              <w:pStyle w:val="Standard"/>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iCs/>
                <w:sz w:val="20"/>
                <w:szCs w:val="20"/>
                <w:lang w:eastAsia="cs-CZ"/>
              </w:rPr>
            </w:pPr>
            <w:r>
              <w:rPr>
                <w:rFonts w:ascii="Arial" w:hAnsi="Arial" w:cs="Arial"/>
                <w:iCs/>
                <w:sz w:val="20"/>
                <w:szCs w:val="20"/>
                <w:lang w:eastAsia="cs-CZ"/>
              </w:rPr>
              <w:t>[</w:t>
            </w:r>
            <w:r w:rsidRPr="008C5800">
              <w:rPr>
                <w:rFonts w:ascii="Arial" w:hAnsi="Arial" w:cs="Arial"/>
                <w:iCs/>
                <w:sz w:val="20"/>
                <w:szCs w:val="20"/>
                <w:lang w:eastAsia="cs-CZ"/>
              </w:rPr>
              <w:t>m</w:t>
            </w:r>
            <w:r w:rsidRPr="008C5800">
              <w:rPr>
                <w:rFonts w:ascii="Arial" w:hAnsi="Arial" w:cs="Arial"/>
                <w:iCs/>
                <w:sz w:val="20"/>
                <w:szCs w:val="20"/>
                <w:vertAlign w:val="superscript"/>
                <w:lang w:eastAsia="cs-CZ"/>
              </w:rPr>
              <w:t>3</w:t>
            </w:r>
            <w:r>
              <w:rPr>
                <w:rFonts w:ascii="Arial" w:hAnsi="Arial" w:cs="Arial"/>
                <w:iCs/>
                <w:sz w:val="20"/>
                <w:szCs w:val="20"/>
                <w:lang w:eastAsia="cs-CZ"/>
              </w:rPr>
              <w:t>]</w:t>
            </w:r>
          </w:p>
        </w:tc>
        <w:tc>
          <w:tcPr>
            <w:tcW w:w="391" w:type="pct"/>
            <w:tcBorders>
              <w:bottom w:val="single" w:sz="4" w:space="0" w:color="auto"/>
            </w:tcBorders>
            <w:vAlign w:val="center"/>
          </w:tcPr>
          <w:p w14:paraId="2074A14A" w14:textId="77777777" w:rsidR="00135787" w:rsidRPr="008C5800" w:rsidRDefault="00135787" w:rsidP="00832677">
            <w:pPr>
              <w:pStyle w:val="Standard"/>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iCs/>
                <w:sz w:val="20"/>
                <w:szCs w:val="20"/>
                <w:lang w:eastAsia="cs-CZ"/>
              </w:rPr>
            </w:pPr>
            <w:r>
              <w:rPr>
                <w:rFonts w:ascii="Arial" w:hAnsi="Arial" w:cs="Arial"/>
                <w:iCs/>
                <w:sz w:val="20"/>
                <w:szCs w:val="20"/>
                <w:lang w:eastAsia="cs-CZ"/>
              </w:rPr>
              <w:t>[</w:t>
            </w:r>
            <w:r w:rsidRPr="008C5800">
              <w:rPr>
                <w:rFonts w:ascii="Arial" w:hAnsi="Arial" w:cs="Arial"/>
                <w:iCs/>
                <w:sz w:val="20"/>
                <w:szCs w:val="20"/>
                <w:lang w:eastAsia="cs-CZ"/>
              </w:rPr>
              <w:t>t</w:t>
            </w:r>
            <w:r>
              <w:rPr>
                <w:rFonts w:ascii="Arial" w:hAnsi="Arial" w:cs="Arial"/>
                <w:iCs/>
                <w:sz w:val="20"/>
                <w:szCs w:val="20"/>
                <w:lang w:eastAsia="cs-CZ"/>
              </w:rPr>
              <w:t>]</w:t>
            </w:r>
          </w:p>
        </w:tc>
        <w:tc>
          <w:tcPr>
            <w:tcW w:w="625" w:type="pct"/>
            <w:vMerge/>
            <w:tcBorders>
              <w:bottom w:val="single" w:sz="4" w:space="0" w:color="auto"/>
            </w:tcBorders>
            <w:tcMar>
              <w:top w:w="0" w:type="dxa"/>
              <w:left w:w="108" w:type="dxa"/>
              <w:bottom w:w="0" w:type="dxa"/>
              <w:right w:w="108" w:type="dxa"/>
            </w:tcMar>
          </w:tcPr>
          <w:p w14:paraId="355C5FA3" w14:textId="77777777" w:rsidR="00135787" w:rsidRPr="00C96F27" w:rsidRDefault="00135787" w:rsidP="00832677">
            <w:pPr>
              <w:pStyle w:val="Standard"/>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i/>
                <w:sz w:val="20"/>
                <w:szCs w:val="20"/>
                <w:lang w:eastAsia="cs-CZ"/>
              </w:rPr>
            </w:pPr>
          </w:p>
        </w:tc>
        <w:tc>
          <w:tcPr>
            <w:tcW w:w="781" w:type="pct"/>
            <w:vMerge/>
            <w:tcBorders>
              <w:bottom w:val="single" w:sz="4" w:space="0" w:color="auto"/>
            </w:tcBorders>
          </w:tcPr>
          <w:p w14:paraId="33CDBC31" w14:textId="77777777" w:rsidR="00135787" w:rsidRDefault="00135787" w:rsidP="00832677">
            <w:pPr>
              <w:pStyle w:val="Standard"/>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i/>
                <w:sz w:val="20"/>
                <w:szCs w:val="20"/>
                <w:lang w:eastAsia="cs-CZ"/>
              </w:rPr>
            </w:pPr>
          </w:p>
        </w:tc>
      </w:tr>
      <w:tr w:rsidR="00135787" w:rsidRPr="00C96F27" w14:paraId="0147370A" w14:textId="77777777" w:rsidTr="00A35C13">
        <w:tc>
          <w:tcPr>
            <w:tcW w:w="671" w:type="pct"/>
            <w:tcMar>
              <w:top w:w="0" w:type="dxa"/>
              <w:left w:w="108" w:type="dxa"/>
              <w:bottom w:w="0" w:type="dxa"/>
              <w:right w:w="108" w:type="dxa"/>
            </w:tcMar>
          </w:tcPr>
          <w:p w14:paraId="46240218" w14:textId="28282B5D" w:rsidR="00135787" w:rsidRPr="00C96F27" w:rsidRDefault="00135787" w:rsidP="00832677">
            <w:pPr>
              <w:pStyle w:val="Standard"/>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17 01 01</w:t>
            </w:r>
          </w:p>
        </w:tc>
        <w:tc>
          <w:tcPr>
            <w:tcW w:w="2064" w:type="pct"/>
            <w:tcMar>
              <w:top w:w="0" w:type="dxa"/>
              <w:left w:w="108" w:type="dxa"/>
              <w:bottom w:w="0" w:type="dxa"/>
              <w:right w:w="108" w:type="dxa"/>
            </w:tcMar>
          </w:tcPr>
          <w:p w14:paraId="6E71285C" w14:textId="34029766" w:rsidR="00135787" w:rsidRPr="00C96F27" w:rsidRDefault="00135787" w:rsidP="00832677">
            <w:pPr>
              <w:pStyle w:val="Standard"/>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sz w:val="20"/>
                <w:szCs w:val="20"/>
                <w:lang w:eastAsia="cs-CZ"/>
              </w:rPr>
            </w:pPr>
            <w:r>
              <w:rPr>
                <w:rFonts w:ascii="Arial" w:hAnsi="Arial" w:cs="Arial"/>
                <w:sz w:val="20"/>
                <w:szCs w:val="20"/>
                <w:lang w:eastAsia="cs-CZ"/>
              </w:rPr>
              <w:t>Beton</w:t>
            </w:r>
          </w:p>
        </w:tc>
        <w:tc>
          <w:tcPr>
            <w:tcW w:w="468" w:type="pct"/>
          </w:tcPr>
          <w:p w14:paraId="062642DE" w14:textId="28183994" w:rsidR="00135787" w:rsidRPr="00C96F27" w:rsidRDefault="00E65500" w:rsidP="00832677">
            <w:pPr>
              <w:pStyle w:val="Standard"/>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51</w:t>
            </w:r>
            <w:r w:rsidR="00135787">
              <w:rPr>
                <w:rFonts w:ascii="Arial" w:hAnsi="Arial" w:cs="Arial"/>
                <w:sz w:val="20"/>
                <w:szCs w:val="20"/>
                <w:lang w:eastAsia="cs-CZ"/>
              </w:rPr>
              <w:t>,8</w:t>
            </w:r>
          </w:p>
        </w:tc>
        <w:tc>
          <w:tcPr>
            <w:tcW w:w="391" w:type="pct"/>
          </w:tcPr>
          <w:p w14:paraId="04DFF26E" w14:textId="37588839" w:rsidR="00135787" w:rsidRPr="00C96F27" w:rsidRDefault="00135787" w:rsidP="00832677">
            <w:pPr>
              <w:pStyle w:val="Standard"/>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12</w:t>
            </w:r>
            <w:r w:rsidR="00355D9E">
              <w:rPr>
                <w:rFonts w:ascii="Arial" w:hAnsi="Arial" w:cs="Arial"/>
                <w:sz w:val="20"/>
                <w:szCs w:val="20"/>
                <w:lang w:eastAsia="cs-CZ"/>
              </w:rPr>
              <w:t>6</w:t>
            </w:r>
          </w:p>
        </w:tc>
        <w:tc>
          <w:tcPr>
            <w:tcW w:w="625" w:type="pct"/>
            <w:tcMar>
              <w:top w:w="0" w:type="dxa"/>
              <w:left w:w="108" w:type="dxa"/>
              <w:bottom w:w="0" w:type="dxa"/>
              <w:right w:w="108" w:type="dxa"/>
            </w:tcMar>
          </w:tcPr>
          <w:p w14:paraId="1E6406C8" w14:textId="7961B9DC" w:rsidR="00135787" w:rsidRPr="00C96F27" w:rsidRDefault="00891461" w:rsidP="00832677">
            <w:pPr>
              <w:pStyle w:val="Standard"/>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O</w:t>
            </w:r>
          </w:p>
        </w:tc>
        <w:tc>
          <w:tcPr>
            <w:tcW w:w="781" w:type="pct"/>
          </w:tcPr>
          <w:p w14:paraId="7E64EF8F" w14:textId="1ED0B24F" w:rsidR="00135787" w:rsidRPr="00C96F27" w:rsidRDefault="00891461" w:rsidP="00832677">
            <w:pPr>
              <w:pStyle w:val="Standard"/>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řízená skládka</w:t>
            </w:r>
          </w:p>
        </w:tc>
      </w:tr>
      <w:tr w:rsidR="00355D9E" w:rsidRPr="00C96F27" w14:paraId="49254058" w14:textId="77777777" w:rsidTr="00A35C13">
        <w:tc>
          <w:tcPr>
            <w:tcW w:w="671" w:type="pct"/>
            <w:tcMar>
              <w:top w:w="0" w:type="dxa"/>
              <w:left w:w="108" w:type="dxa"/>
              <w:bottom w:w="0" w:type="dxa"/>
              <w:right w:w="108" w:type="dxa"/>
            </w:tcMar>
          </w:tcPr>
          <w:p w14:paraId="321A10B8" w14:textId="15FA8DDD" w:rsidR="00355D9E" w:rsidRDefault="00355D9E" w:rsidP="00832677">
            <w:pPr>
              <w:pStyle w:val="Standard"/>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17 02 03</w:t>
            </w:r>
          </w:p>
        </w:tc>
        <w:tc>
          <w:tcPr>
            <w:tcW w:w="2064" w:type="pct"/>
            <w:tcMar>
              <w:top w:w="0" w:type="dxa"/>
              <w:left w:w="108" w:type="dxa"/>
              <w:bottom w:w="0" w:type="dxa"/>
              <w:right w:w="108" w:type="dxa"/>
            </w:tcMar>
          </w:tcPr>
          <w:p w14:paraId="2D002382" w14:textId="21BF98F4" w:rsidR="00355D9E" w:rsidRDefault="00355D9E" w:rsidP="00832677">
            <w:pPr>
              <w:pStyle w:val="Standard"/>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sz w:val="20"/>
                <w:szCs w:val="20"/>
                <w:lang w:eastAsia="cs-CZ"/>
              </w:rPr>
            </w:pPr>
            <w:r>
              <w:rPr>
                <w:rFonts w:ascii="Arial" w:hAnsi="Arial" w:cs="Arial"/>
                <w:sz w:val="20"/>
                <w:szCs w:val="20"/>
                <w:lang w:eastAsia="cs-CZ"/>
              </w:rPr>
              <w:t>Plasty</w:t>
            </w:r>
          </w:p>
        </w:tc>
        <w:tc>
          <w:tcPr>
            <w:tcW w:w="468" w:type="pct"/>
          </w:tcPr>
          <w:p w14:paraId="795F02B2" w14:textId="3F95F1FD" w:rsidR="00355D9E" w:rsidRDefault="00ED1E42" w:rsidP="00832677">
            <w:pPr>
              <w:pStyle w:val="Standard"/>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0,9</w:t>
            </w:r>
          </w:p>
        </w:tc>
        <w:tc>
          <w:tcPr>
            <w:tcW w:w="391" w:type="pct"/>
          </w:tcPr>
          <w:p w14:paraId="4CF76A03" w14:textId="3E397A06" w:rsidR="00355D9E" w:rsidRDefault="00ED1E42" w:rsidP="00832677">
            <w:pPr>
              <w:pStyle w:val="Standard"/>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0,08</w:t>
            </w:r>
          </w:p>
        </w:tc>
        <w:tc>
          <w:tcPr>
            <w:tcW w:w="625" w:type="pct"/>
            <w:tcMar>
              <w:top w:w="0" w:type="dxa"/>
              <w:left w:w="108" w:type="dxa"/>
              <w:bottom w:w="0" w:type="dxa"/>
              <w:right w:w="108" w:type="dxa"/>
            </w:tcMar>
          </w:tcPr>
          <w:p w14:paraId="4AAADEF7" w14:textId="5D695251" w:rsidR="00355D9E" w:rsidRDefault="00ED1E42" w:rsidP="00832677">
            <w:pPr>
              <w:pStyle w:val="Standard"/>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O</w:t>
            </w:r>
          </w:p>
        </w:tc>
        <w:tc>
          <w:tcPr>
            <w:tcW w:w="781" w:type="pct"/>
          </w:tcPr>
          <w:p w14:paraId="18387676" w14:textId="48D321A0" w:rsidR="00355D9E" w:rsidRDefault="00ED1E42" w:rsidP="00832677">
            <w:pPr>
              <w:pStyle w:val="Standard"/>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recyklace</w:t>
            </w:r>
          </w:p>
        </w:tc>
      </w:tr>
      <w:tr w:rsidR="00135787" w:rsidRPr="00C96F27" w14:paraId="716D4C2E" w14:textId="77777777" w:rsidTr="00A35C13">
        <w:tc>
          <w:tcPr>
            <w:tcW w:w="671" w:type="pct"/>
            <w:tcMar>
              <w:top w:w="0" w:type="dxa"/>
              <w:left w:w="108" w:type="dxa"/>
              <w:bottom w:w="0" w:type="dxa"/>
              <w:right w:w="108" w:type="dxa"/>
            </w:tcMar>
          </w:tcPr>
          <w:p w14:paraId="2417384D" w14:textId="54CDC643" w:rsidR="00135787" w:rsidRPr="00C96F27" w:rsidRDefault="00891461" w:rsidP="00832677">
            <w:pPr>
              <w:pStyle w:val="Standard"/>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17 03 02</w:t>
            </w:r>
          </w:p>
        </w:tc>
        <w:tc>
          <w:tcPr>
            <w:tcW w:w="2064" w:type="pct"/>
            <w:tcMar>
              <w:top w:w="0" w:type="dxa"/>
              <w:left w:w="108" w:type="dxa"/>
              <w:bottom w:w="0" w:type="dxa"/>
              <w:right w:w="108" w:type="dxa"/>
            </w:tcMar>
          </w:tcPr>
          <w:p w14:paraId="29D7A842" w14:textId="193F3B2A" w:rsidR="00135787" w:rsidRPr="00C96F27" w:rsidRDefault="00891461" w:rsidP="00832677">
            <w:pPr>
              <w:pStyle w:val="Standard"/>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sz w:val="20"/>
                <w:szCs w:val="20"/>
                <w:lang w:eastAsia="cs-CZ"/>
              </w:rPr>
            </w:pPr>
            <w:r>
              <w:rPr>
                <w:rFonts w:ascii="Arial" w:hAnsi="Arial" w:cs="Arial"/>
                <w:sz w:val="20"/>
                <w:szCs w:val="20"/>
                <w:lang w:eastAsia="cs-CZ"/>
              </w:rPr>
              <w:t>Asfaltové směsi neuvedené pod číslem 17 03 01</w:t>
            </w:r>
          </w:p>
        </w:tc>
        <w:tc>
          <w:tcPr>
            <w:tcW w:w="468" w:type="pct"/>
          </w:tcPr>
          <w:p w14:paraId="515EB97D" w14:textId="0D41A23E" w:rsidR="00135787" w:rsidRPr="00C96F27" w:rsidRDefault="00891461" w:rsidP="00832677">
            <w:pPr>
              <w:pStyle w:val="Standard"/>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108,6</w:t>
            </w:r>
          </w:p>
        </w:tc>
        <w:tc>
          <w:tcPr>
            <w:tcW w:w="391" w:type="pct"/>
          </w:tcPr>
          <w:p w14:paraId="39FED9DF" w14:textId="28447C2C" w:rsidR="00135787" w:rsidRPr="00C96F27" w:rsidRDefault="00891461" w:rsidP="00832677">
            <w:pPr>
              <w:pStyle w:val="Standard"/>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239</w:t>
            </w:r>
          </w:p>
        </w:tc>
        <w:tc>
          <w:tcPr>
            <w:tcW w:w="625" w:type="pct"/>
            <w:tcMar>
              <w:top w:w="0" w:type="dxa"/>
              <w:left w:w="108" w:type="dxa"/>
              <w:bottom w:w="0" w:type="dxa"/>
              <w:right w:w="108" w:type="dxa"/>
            </w:tcMar>
          </w:tcPr>
          <w:p w14:paraId="00F91FED" w14:textId="1FF553D8" w:rsidR="00135787" w:rsidRPr="00C96F27" w:rsidRDefault="00891461" w:rsidP="00832677">
            <w:pPr>
              <w:pStyle w:val="Standard"/>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O</w:t>
            </w:r>
          </w:p>
        </w:tc>
        <w:tc>
          <w:tcPr>
            <w:tcW w:w="781" w:type="pct"/>
          </w:tcPr>
          <w:p w14:paraId="704A6764" w14:textId="2B996445" w:rsidR="00135787" w:rsidRPr="00C96F27" w:rsidRDefault="00891461" w:rsidP="00832677">
            <w:pPr>
              <w:pStyle w:val="Standard"/>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řízená skládka</w:t>
            </w:r>
          </w:p>
        </w:tc>
      </w:tr>
      <w:tr w:rsidR="00135787" w:rsidRPr="00C96F27" w14:paraId="1576BDF8" w14:textId="77777777" w:rsidTr="00A35C13">
        <w:tc>
          <w:tcPr>
            <w:tcW w:w="671" w:type="pct"/>
            <w:tcMar>
              <w:top w:w="0" w:type="dxa"/>
              <w:left w:w="108" w:type="dxa"/>
              <w:bottom w:w="0" w:type="dxa"/>
              <w:right w:w="108" w:type="dxa"/>
            </w:tcMar>
          </w:tcPr>
          <w:p w14:paraId="6F8AC30F" w14:textId="41547A9C" w:rsidR="00135787" w:rsidRPr="00C96F27" w:rsidRDefault="00891461" w:rsidP="00A35C13">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17 05 04</w:t>
            </w:r>
          </w:p>
        </w:tc>
        <w:tc>
          <w:tcPr>
            <w:tcW w:w="2064" w:type="pct"/>
            <w:tcMar>
              <w:top w:w="0" w:type="dxa"/>
              <w:left w:w="108" w:type="dxa"/>
              <w:bottom w:w="0" w:type="dxa"/>
              <w:right w:w="108" w:type="dxa"/>
            </w:tcMar>
          </w:tcPr>
          <w:p w14:paraId="396A0259" w14:textId="4453D5FA" w:rsidR="00135787" w:rsidRPr="00C96F27" w:rsidRDefault="00891461" w:rsidP="00A35C13">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sz w:val="20"/>
                <w:szCs w:val="20"/>
                <w:lang w:eastAsia="cs-CZ"/>
              </w:rPr>
            </w:pPr>
            <w:r>
              <w:rPr>
                <w:rFonts w:ascii="Arial" w:hAnsi="Arial" w:cs="Arial"/>
                <w:sz w:val="20"/>
                <w:szCs w:val="20"/>
                <w:lang w:eastAsia="cs-CZ"/>
              </w:rPr>
              <w:t xml:space="preserve">Zemina a kamení neuvedené pod číslem </w:t>
            </w:r>
            <w:r w:rsidR="00A35C13">
              <w:rPr>
                <w:rFonts w:ascii="Arial" w:hAnsi="Arial" w:cs="Arial"/>
                <w:sz w:val="20"/>
                <w:szCs w:val="20"/>
                <w:lang w:eastAsia="cs-CZ"/>
              </w:rPr>
              <w:t>17 05 03</w:t>
            </w:r>
          </w:p>
        </w:tc>
        <w:tc>
          <w:tcPr>
            <w:tcW w:w="468" w:type="pct"/>
          </w:tcPr>
          <w:p w14:paraId="32E8D963" w14:textId="65AE135E" w:rsidR="00135787" w:rsidRPr="0093214C" w:rsidRDefault="0093214C" w:rsidP="00A35C13">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color w:val="92D050"/>
                <w:sz w:val="20"/>
                <w:szCs w:val="20"/>
                <w:lang w:eastAsia="cs-CZ"/>
              </w:rPr>
            </w:pPr>
            <w:r w:rsidRPr="0093214C">
              <w:rPr>
                <w:rFonts w:ascii="Arial" w:hAnsi="Arial" w:cs="Arial"/>
                <w:sz w:val="20"/>
                <w:szCs w:val="20"/>
                <w:lang w:eastAsia="cs-CZ"/>
              </w:rPr>
              <w:t>767,0</w:t>
            </w:r>
          </w:p>
        </w:tc>
        <w:tc>
          <w:tcPr>
            <w:tcW w:w="391" w:type="pct"/>
          </w:tcPr>
          <w:p w14:paraId="29E888A0" w14:textId="0C4ECC92" w:rsidR="00135787" w:rsidRPr="0093214C" w:rsidRDefault="0093214C" w:rsidP="00A35C13">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color w:val="92D050"/>
                <w:sz w:val="20"/>
                <w:szCs w:val="20"/>
                <w:lang w:eastAsia="cs-CZ"/>
              </w:rPr>
            </w:pPr>
            <w:r w:rsidRPr="0093214C">
              <w:rPr>
                <w:rFonts w:ascii="Arial" w:hAnsi="Arial" w:cs="Arial"/>
                <w:sz w:val="20"/>
                <w:szCs w:val="20"/>
                <w:lang w:eastAsia="cs-CZ"/>
              </w:rPr>
              <w:t>1220</w:t>
            </w:r>
          </w:p>
        </w:tc>
        <w:tc>
          <w:tcPr>
            <w:tcW w:w="625" w:type="pct"/>
            <w:tcMar>
              <w:top w:w="0" w:type="dxa"/>
              <w:left w:w="108" w:type="dxa"/>
              <w:bottom w:w="0" w:type="dxa"/>
              <w:right w:w="108" w:type="dxa"/>
            </w:tcMar>
          </w:tcPr>
          <w:p w14:paraId="58CE3DE9" w14:textId="6874DCC7" w:rsidR="00135787" w:rsidRPr="00C96F27" w:rsidRDefault="00A35C13" w:rsidP="00A35C13">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O</w:t>
            </w:r>
          </w:p>
        </w:tc>
        <w:tc>
          <w:tcPr>
            <w:tcW w:w="781" w:type="pct"/>
          </w:tcPr>
          <w:p w14:paraId="7B2A0109" w14:textId="3913F1ED" w:rsidR="00135787" w:rsidRPr="00C96F27" w:rsidRDefault="00A35C13" w:rsidP="00A35C13">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řízená skládka</w:t>
            </w:r>
          </w:p>
        </w:tc>
      </w:tr>
      <w:tr w:rsidR="00135787" w:rsidRPr="00C96F27" w14:paraId="29B0C8F3" w14:textId="77777777" w:rsidTr="00A35C13">
        <w:tc>
          <w:tcPr>
            <w:tcW w:w="671" w:type="pct"/>
            <w:tcMar>
              <w:top w:w="0" w:type="dxa"/>
              <w:left w:w="108" w:type="dxa"/>
              <w:bottom w:w="0" w:type="dxa"/>
              <w:right w:w="108" w:type="dxa"/>
            </w:tcMar>
          </w:tcPr>
          <w:p w14:paraId="076284C6" w14:textId="48F5EFC0" w:rsidR="00135787" w:rsidRDefault="00891461" w:rsidP="00A35C13">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17 09 04</w:t>
            </w:r>
          </w:p>
        </w:tc>
        <w:tc>
          <w:tcPr>
            <w:tcW w:w="2064" w:type="pct"/>
            <w:tcMar>
              <w:top w:w="0" w:type="dxa"/>
              <w:left w:w="108" w:type="dxa"/>
              <w:bottom w:w="0" w:type="dxa"/>
              <w:right w:w="108" w:type="dxa"/>
            </w:tcMar>
          </w:tcPr>
          <w:p w14:paraId="698C63D0" w14:textId="69F43C96" w:rsidR="00135787" w:rsidRDefault="00891461" w:rsidP="00A35C13">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sz w:val="20"/>
                <w:szCs w:val="20"/>
                <w:lang w:eastAsia="cs-CZ"/>
              </w:rPr>
            </w:pPr>
            <w:r>
              <w:rPr>
                <w:rFonts w:ascii="Arial" w:hAnsi="Arial" w:cs="Arial"/>
                <w:sz w:val="20"/>
                <w:szCs w:val="20"/>
                <w:lang w:eastAsia="cs-CZ"/>
              </w:rPr>
              <w:t>Směsné stavební a demoliční odpady neuvedené pod čísly 17 09 01, 17 09 02 a 17 09 03</w:t>
            </w:r>
          </w:p>
        </w:tc>
        <w:tc>
          <w:tcPr>
            <w:tcW w:w="468" w:type="pct"/>
          </w:tcPr>
          <w:p w14:paraId="49DE1221" w14:textId="76C7E816" w:rsidR="00135787" w:rsidRPr="00891461" w:rsidRDefault="00891461" w:rsidP="00A35C13">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sidRPr="00891461">
              <w:rPr>
                <w:rFonts w:ascii="Arial" w:hAnsi="Arial" w:cs="Arial"/>
                <w:sz w:val="20"/>
                <w:szCs w:val="20"/>
                <w:lang w:eastAsia="cs-CZ"/>
              </w:rPr>
              <w:t>5</w:t>
            </w:r>
            <w:r>
              <w:rPr>
                <w:rFonts w:ascii="Arial" w:hAnsi="Arial" w:cs="Arial"/>
                <w:sz w:val="20"/>
                <w:szCs w:val="20"/>
                <w:lang w:eastAsia="cs-CZ"/>
              </w:rPr>
              <w:t>,0</w:t>
            </w:r>
          </w:p>
        </w:tc>
        <w:tc>
          <w:tcPr>
            <w:tcW w:w="391" w:type="pct"/>
          </w:tcPr>
          <w:p w14:paraId="676A6795" w14:textId="4248E0FD" w:rsidR="00135787" w:rsidRPr="00891461" w:rsidRDefault="00891461" w:rsidP="00A35C13">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12,5</w:t>
            </w:r>
          </w:p>
        </w:tc>
        <w:tc>
          <w:tcPr>
            <w:tcW w:w="625" w:type="pct"/>
            <w:tcMar>
              <w:top w:w="0" w:type="dxa"/>
              <w:left w:w="108" w:type="dxa"/>
              <w:bottom w:w="0" w:type="dxa"/>
              <w:right w:w="108" w:type="dxa"/>
            </w:tcMar>
          </w:tcPr>
          <w:p w14:paraId="7814B909" w14:textId="7B70ECE5" w:rsidR="00135787" w:rsidRPr="00891461" w:rsidRDefault="00891461" w:rsidP="00A35C13">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O</w:t>
            </w:r>
          </w:p>
        </w:tc>
        <w:tc>
          <w:tcPr>
            <w:tcW w:w="781" w:type="pct"/>
          </w:tcPr>
          <w:p w14:paraId="4E0B7C6A" w14:textId="073496C5" w:rsidR="00135787" w:rsidRPr="00C96F27" w:rsidRDefault="00891461" w:rsidP="00A35C13">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r>
              <w:rPr>
                <w:rFonts w:ascii="Arial" w:hAnsi="Arial" w:cs="Arial"/>
                <w:sz w:val="20"/>
                <w:szCs w:val="20"/>
                <w:lang w:eastAsia="cs-CZ"/>
              </w:rPr>
              <w:t>řízená skládka</w:t>
            </w:r>
          </w:p>
        </w:tc>
      </w:tr>
      <w:tr w:rsidR="00135787" w:rsidRPr="00C96F27" w14:paraId="1FE25276" w14:textId="77777777" w:rsidTr="00A35C13">
        <w:tc>
          <w:tcPr>
            <w:tcW w:w="671" w:type="pct"/>
            <w:tcMar>
              <w:top w:w="0" w:type="dxa"/>
              <w:left w:w="108" w:type="dxa"/>
              <w:bottom w:w="0" w:type="dxa"/>
              <w:right w:w="108" w:type="dxa"/>
            </w:tcMar>
          </w:tcPr>
          <w:p w14:paraId="7E19CEF7" w14:textId="496F8D07" w:rsidR="00135787" w:rsidRPr="00C96F27" w:rsidRDefault="00135787" w:rsidP="00A35C13">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p>
        </w:tc>
        <w:tc>
          <w:tcPr>
            <w:tcW w:w="2064" w:type="pct"/>
            <w:tcMar>
              <w:top w:w="0" w:type="dxa"/>
              <w:left w:w="108" w:type="dxa"/>
              <w:bottom w:w="0" w:type="dxa"/>
              <w:right w:w="108" w:type="dxa"/>
            </w:tcMar>
          </w:tcPr>
          <w:p w14:paraId="3F25DEE1" w14:textId="641309E5" w:rsidR="00135787" w:rsidRPr="00C96F27" w:rsidRDefault="00135787" w:rsidP="00A35C13">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sz w:val="20"/>
                <w:szCs w:val="20"/>
                <w:lang w:eastAsia="cs-CZ"/>
              </w:rPr>
            </w:pPr>
          </w:p>
        </w:tc>
        <w:tc>
          <w:tcPr>
            <w:tcW w:w="468" w:type="pct"/>
          </w:tcPr>
          <w:p w14:paraId="2AE42F09" w14:textId="21F8E26C" w:rsidR="00135787" w:rsidRPr="00C96F27" w:rsidRDefault="00135787" w:rsidP="00A35C13">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p>
        </w:tc>
        <w:tc>
          <w:tcPr>
            <w:tcW w:w="391" w:type="pct"/>
          </w:tcPr>
          <w:p w14:paraId="0EED492F" w14:textId="63C5451A" w:rsidR="00135787" w:rsidRPr="00C96F27" w:rsidRDefault="00135787" w:rsidP="00A35C13">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p>
        </w:tc>
        <w:tc>
          <w:tcPr>
            <w:tcW w:w="625" w:type="pct"/>
            <w:tcMar>
              <w:top w:w="0" w:type="dxa"/>
              <w:left w:w="108" w:type="dxa"/>
              <w:bottom w:w="0" w:type="dxa"/>
              <w:right w:w="108" w:type="dxa"/>
            </w:tcMar>
          </w:tcPr>
          <w:p w14:paraId="401D4C8B" w14:textId="027BD5CA" w:rsidR="00135787" w:rsidRPr="00C96F27" w:rsidRDefault="00135787" w:rsidP="00A35C13">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p>
        </w:tc>
        <w:tc>
          <w:tcPr>
            <w:tcW w:w="781" w:type="pct"/>
          </w:tcPr>
          <w:p w14:paraId="3F0E3A60" w14:textId="1EE2EBC6" w:rsidR="00135787" w:rsidRPr="00C96F27" w:rsidRDefault="00135787" w:rsidP="00A35C13">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sz w:val="20"/>
                <w:szCs w:val="20"/>
                <w:lang w:eastAsia="cs-CZ"/>
              </w:rPr>
            </w:pPr>
          </w:p>
        </w:tc>
      </w:tr>
      <w:tr w:rsidR="00135787" w:rsidRPr="00C96F27" w14:paraId="49EB2417" w14:textId="77777777" w:rsidTr="00A35C13">
        <w:tc>
          <w:tcPr>
            <w:tcW w:w="5000" w:type="pct"/>
            <w:gridSpan w:val="6"/>
            <w:tcMar>
              <w:top w:w="0" w:type="dxa"/>
              <w:left w:w="108" w:type="dxa"/>
              <w:bottom w:w="0" w:type="dxa"/>
              <w:right w:w="108" w:type="dxa"/>
            </w:tcMar>
            <w:vAlign w:val="center"/>
          </w:tcPr>
          <w:p w14:paraId="48824DB0" w14:textId="77777777" w:rsidR="00135787" w:rsidRDefault="00135787" w:rsidP="00A35C13">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Pr>
                <w:rFonts w:ascii="Arial" w:hAnsi="Arial" w:cs="Arial"/>
                <w:sz w:val="20"/>
                <w:szCs w:val="20"/>
                <w:lang w:eastAsia="cs-CZ"/>
              </w:rPr>
              <w:t>Vysvětlivky: O – obyčejný odpad</w:t>
            </w:r>
          </w:p>
        </w:tc>
      </w:tr>
      <w:tr w:rsidR="00135787" w:rsidRPr="00C96F27" w14:paraId="5B8C438C" w14:textId="77777777" w:rsidTr="00A35C13">
        <w:tc>
          <w:tcPr>
            <w:tcW w:w="5000" w:type="pct"/>
            <w:gridSpan w:val="6"/>
            <w:tcMar>
              <w:top w:w="0" w:type="dxa"/>
              <w:left w:w="108" w:type="dxa"/>
              <w:bottom w:w="0" w:type="dxa"/>
              <w:right w:w="108" w:type="dxa"/>
            </w:tcMar>
            <w:vAlign w:val="center"/>
          </w:tcPr>
          <w:p w14:paraId="5CD46750" w14:textId="77777777" w:rsidR="00135787" w:rsidRDefault="00135787" w:rsidP="00A35C13">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rPr>
                <w:rFonts w:ascii="Arial" w:hAnsi="Arial" w:cs="Arial"/>
                <w:sz w:val="20"/>
                <w:szCs w:val="20"/>
                <w:lang w:eastAsia="cs-CZ"/>
              </w:rPr>
            </w:pPr>
            <w:r>
              <w:rPr>
                <w:rFonts w:ascii="Arial" w:hAnsi="Arial" w:cs="Arial"/>
                <w:sz w:val="20"/>
                <w:szCs w:val="20"/>
                <w:lang w:eastAsia="cs-CZ"/>
              </w:rPr>
              <w:t xml:space="preserve">                    N – nebezpečný odpad</w:t>
            </w:r>
          </w:p>
        </w:tc>
      </w:tr>
    </w:tbl>
    <w:p w14:paraId="2F0849BF" w14:textId="43545D01" w:rsidR="00135787" w:rsidRPr="00C96F27" w:rsidRDefault="00135787" w:rsidP="00135787">
      <w:pPr>
        <w:rPr>
          <w:lang w:eastAsia="cs-CZ"/>
        </w:rPr>
      </w:pPr>
      <w:r>
        <w:rPr>
          <w:lang w:eastAsia="cs-CZ"/>
        </w:rPr>
        <w:t>Množství tohoto odpadu se bude řídit rozsahem stavebních prací. Snahou stavebních firem je minimalizace stavebních odpadů a sutí. Přebytečná vykopaná zemina bude odvezena na meziskládku určenou zhotovitelem stavby, vhodná zemina bude použita na zpětné zásypy.</w:t>
      </w:r>
    </w:p>
    <w:p w14:paraId="6C01EFD6" w14:textId="77777777" w:rsidR="00135787" w:rsidRDefault="00135787" w:rsidP="00135787">
      <w:pPr>
        <w:rPr>
          <w:bCs/>
        </w:rPr>
      </w:pPr>
      <w:r>
        <w:rPr>
          <w:bCs/>
        </w:rPr>
        <w:t>Nejedná se o kategorii nebezpečných odpadů. Odpady a druhotné suroviny, které se vykupují, investor zaveze do výkupny druhotných surovin. Stavební suť bude skladována a odvážena v kontejnerech, druhotné kovy ve velkoobjemových textilních pytlích.</w:t>
      </w:r>
    </w:p>
    <w:p w14:paraId="215AE193" w14:textId="77777777" w:rsidR="00135787" w:rsidRDefault="00135787" w:rsidP="00135787">
      <w:pPr>
        <w:rPr>
          <w:bCs/>
        </w:rPr>
      </w:pPr>
      <w:r>
        <w:rPr>
          <w:bCs/>
        </w:rPr>
        <w:t>Odpady budou odvezeny na skládku odpadů, popřípadě do sběrného dvora.</w:t>
      </w:r>
    </w:p>
    <w:p w14:paraId="368C8F8E" w14:textId="77777777" w:rsidR="00135787" w:rsidRDefault="00135787" w:rsidP="00B225E4">
      <w:pPr>
        <w:keepNext/>
        <w:rPr>
          <w:bCs/>
          <w:u w:val="single"/>
        </w:rPr>
      </w:pPr>
      <w:r>
        <w:rPr>
          <w:bCs/>
          <w:u w:val="single"/>
        </w:rPr>
        <w:t>Manipulace s odpady:</w:t>
      </w:r>
    </w:p>
    <w:p w14:paraId="496C1B8B" w14:textId="77777777" w:rsidR="00135787" w:rsidRDefault="00135787" w:rsidP="00135787">
      <w:pPr>
        <w:rPr>
          <w:bCs/>
        </w:rPr>
      </w:pPr>
      <w:r>
        <w:rPr>
          <w:bCs/>
        </w:rPr>
        <w:t xml:space="preserve">Dodavatel stavby má povinnost předcházet vzniku odpadů, omezovat jejich množství a nebezpečné vlastnosti. S odpady lze nakládat pouze způsobem stanoveným zákonem a předpisy vydanými k jeho provedení. Odpady lze upravovat, využívat nebo zneškodňovat pouze v zařízeních, v místech a objektech k tomu určených. Při této činnosti nesmí být ohroženo nebo poškozováno životní prostředí a nesmí být překročeny limity znečištění stanovené zvláštními předpisy. Původce odpadu se může odpadu </w:t>
      </w:r>
      <w:r>
        <w:rPr>
          <w:bCs/>
        </w:rPr>
        <w:lastRenderedPageBreak/>
        <w:t>zbavit pouze způsobem, který je v souladu se zákonem. Na každého, kdo převezme odpady od původce, přecházejí povinnosti původce.</w:t>
      </w:r>
    </w:p>
    <w:p w14:paraId="53697EFC" w14:textId="77777777" w:rsidR="00135787" w:rsidRDefault="00135787" w:rsidP="00135787">
      <w:pPr>
        <w:rPr>
          <w:bCs/>
        </w:rPr>
      </w:pPr>
      <w:r>
        <w:rPr>
          <w:bCs/>
        </w:rPr>
        <w:t>Původce a oprávněná osoba je povinna zařadit odpady podle druhu a kategorie stanovených v Katalogu odpadů. Povinnosti původce odpadů jsou:</w:t>
      </w:r>
    </w:p>
    <w:p w14:paraId="11395B12" w14:textId="77777777" w:rsidR="00135787" w:rsidRDefault="00135787" w:rsidP="00135787">
      <w:pPr>
        <w:pStyle w:val="Odstavecseseznamem"/>
        <w:numPr>
          <w:ilvl w:val="0"/>
          <w:numId w:val="51"/>
        </w:numPr>
        <w:ind w:left="426" w:hanging="426"/>
        <w:rPr>
          <w:bCs/>
        </w:rPr>
      </w:pPr>
      <w:r>
        <w:rPr>
          <w:bCs/>
        </w:rPr>
        <w:t>o</w:t>
      </w:r>
      <w:r w:rsidRPr="007D3113">
        <w:rPr>
          <w:bCs/>
        </w:rPr>
        <w:t>dpady zařazovat podle druhu a kategorie stanovených v Katalogu odpadů</w:t>
      </w:r>
      <w:r>
        <w:rPr>
          <w:bCs/>
        </w:rPr>
        <w:t xml:space="preserve"> a nakládat s ním podle jeho skutečných vlastností</w:t>
      </w:r>
    </w:p>
    <w:p w14:paraId="60678CFD" w14:textId="77777777" w:rsidR="00135787" w:rsidRDefault="00135787" w:rsidP="00135787">
      <w:pPr>
        <w:pStyle w:val="Odstavecseseznamem"/>
        <w:numPr>
          <w:ilvl w:val="0"/>
          <w:numId w:val="51"/>
        </w:numPr>
        <w:ind w:left="426" w:hanging="426"/>
        <w:rPr>
          <w:bCs/>
        </w:rPr>
      </w:pPr>
      <w:r>
        <w:rPr>
          <w:bCs/>
        </w:rPr>
        <w:t xml:space="preserve">prokázat orgánům provádějícím kontrolu, že předal odpad, který produkuje, v odpovídajícím množství přímo nebo prostřednictvím dopravce odpadu pouze do zařízení určeného pro nakládání s daným druhem a kategorií odpadu; obchodníkovi s odpady s povolením pro daný druh a kategorii odpadu, popř. dopravci odpadu určenému tímto obchodníkem, nebo na místo určené obcí </w:t>
      </w:r>
    </w:p>
    <w:p w14:paraId="7F98C2BD" w14:textId="77777777" w:rsidR="00135787" w:rsidRPr="007D3113" w:rsidRDefault="00135787" w:rsidP="00135787">
      <w:pPr>
        <w:pStyle w:val="Odstavecseseznamem"/>
        <w:numPr>
          <w:ilvl w:val="0"/>
          <w:numId w:val="51"/>
        </w:numPr>
        <w:ind w:left="426" w:hanging="426"/>
        <w:rPr>
          <w:bCs/>
        </w:rPr>
      </w:pPr>
      <w:r>
        <w:rPr>
          <w:bCs/>
        </w:rPr>
        <w:t>mít předání stavebního a demoličního odpadu, který sám nezpracuje, zajištěno písemnou smlouvou před jejich vznikem</w:t>
      </w:r>
    </w:p>
    <w:p w14:paraId="2273BE07" w14:textId="77777777" w:rsidR="00135787" w:rsidRDefault="00135787" w:rsidP="00135787">
      <w:pPr>
        <w:pStyle w:val="Odstavecseseznamem"/>
        <w:numPr>
          <w:ilvl w:val="0"/>
          <w:numId w:val="51"/>
        </w:numPr>
        <w:ind w:left="426" w:hanging="426"/>
        <w:rPr>
          <w:bCs/>
        </w:rPr>
      </w:pPr>
      <w:r>
        <w:rPr>
          <w:bCs/>
        </w:rPr>
        <w:t>s každou jednorázovou nebo první z řady opakovaných dodávek odpadu do zařízení určeného pro nakládání s odpady nebo obchodníkovi s odpady spolu s odpadem předat provozovateli zařízení nebo obchodníkovi s odpady údaje o své osobě a údaje o odpadu nezbytné pro zjištění, zda smí být s daným odpadem v zařízení nakládáno nebo zda smí obchodník s odpady takový odpad převzít; tyto údaje mohou být nahrazeny základním popisem odpadu</w:t>
      </w:r>
    </w:p>
    <w:p w14:paraId="4D4DE5A3" w14:textId="77777777" w:rsidR="00135787" w:rsidRPr="007D3113" w:rsidRDefault="00135787" w:rsidP="00135787">
      <w:pPr>
        <w:pStyle w:val="Odstavecseseznamem"/>
        <w:numPr>
          <w:ilvl w:val="0"/>
          <w:numId w:val="51"/>
        </w:numPr>
        <w:ind w:left="426" w:hanging="426"/>
        <w:rPr>
          <w:bCs/>
        </w:rPr>
      </w:pPr>
      <w:r>
        <w:rPr>
          <w:bCs/>
        </w:rPr>
        <w:t xml:space="preserve">v případě odpadu určeného k uložení na skládce odpadů nebo k zasypávání předat údaje formou zákl. popisu odpadu; v případě první z opakovaných dodávek odpadu je součástí základního popisu odpadu stanovení kritických ukazatelů, o nichž je původce odpadu povinen v případě opakovaných dodávek předávat informace; na základě dohody s původcem odpadu může zajistit zpracování základního popisu odpadu provozovatel zařízení, do kterého je odpad předáván, nebo zprostředkovatel, za zpracování základního popisu však odpovídá původce </w:t>
      </w:r>
    </w:p>
    <w:p w14:paraId="1F2064D0" w14:textId="20F934AB" w:rsidR="000606A1" w:rsidRPr="00135787" w:rsidRDefault="00135787" w:rsidP="000606A1">
      <w:pPr>
        <w:pStyle w:val="Odstavecseseznamem"/>
        <w:numPr>
          <w:ilvl w:val="0"/>
          <w:numId w:val="51"/>
        </w:numPr>
        <w:ind w:left="426" w:hanging="426"/>
        <w:rPr>
          <w:bCs/>
        </w:rPr>
      </w:pPr>
      <w:r>
        <w:rPr>
          <w:bCs/>
        </w:rPr>
        <w:t>při odstraňování stavby, provádění stavby nebo údržbě stavby dodržet postup pro nakládání s vybouranými stavebními materiály určenými pro opětovné použití, vedlejšími produkty a stavebními a demoličními odpady tak, aby byla zajištěna nejvyšší možná míra jejich opětovného použití a recyklace</w:t>
      </w:r>
    </w:p>
    <w:p w14:paraId="5F8C60BF" w14:textId="38C83E21" w:rsidR="005F27FC" w:rsidRPr="00B43292" w:rsidRDefault="005F27FC" w:rsidP="005F27FC">
      <w:pPr>
        <w:pStyle w:val="Nadpis4"/>
        <w:rPr>
          <w:rFonts w:cs="Arial"/>
          <w:color w:val="auto"/>
          <w:szCs w:val="20"/>
          <w:shd w:val="clear" w:color="auto" w:fill="FFFFFF"/>
        </w:rPr>
      </w:pPr>
      <w:r w:rsidRPr="00B43292">
        <w:rPr>
          <w:rFonts w:cs="Arial"/>
          <w:color w:val="auto"/>
          <w:szCs w:val="20"/>
          <w:shd w:val="clear" w:color="auto" w:fill="FFFFFF"/>
        </w:rPr>
        <w:t>bilance zemních prací, požadavky na přísun nebo deponie zemin</w:t>
      </w:r>
    </w:p>
    <w:p w14:paraId="75044529" w14:textId="2C45649C" w:rsidR="000606A1" w:rsidRPr="00AD5018" w:rsidRDefault="00AD5018" w:rsidP="000606A1">
      <w:r w:rsidRPr="00AD5018">
        <w:t>Viz kapitola B.8.5 Bilance zemních hmot.</w:t>
      </w:r>
    </w:p>
    <w:p w14:paraId="6939977B" w14:textId="3FDE398B" w:rsidR="005F27FC" w:rsidRPr="00B43292" w:rsidRDefault="005F27FC" w:rsidP="005F27FC">
      <w:pPr>
        <w:pStyle w:val="Nadpis4"/>
        <w:rPr>
          <w:rFonts w:cs="Arial"/>
          <w:color w:val="auto"/>
          <w:szCs w:val="20"/>
          <w:shd w:val="clear" w:color="auto" w:fill="FFFFFF"/>
        </w:rPr>
      </w:pPr>
      <w:r w:rsidRPr="00B43292">
        <w:rPr>
          <w:rFonts w:cs="Arial"/>
          <w:color w:val="auto"/>
          <w:szCs w:val="20"/>
          <w:shd w:val="clear" w:color="auto" w:fill="FFFFFF"/>
        </w:rPr>
        <w:t>ochrana životního prostředí při výstavbě</w:t>
      </w:r>
    </w:p>
    <w:p w14:paraId="4B5268E1" w14:textId="2C5C3B37" w:rsidR="000606A1" w:rsidRPr="00B43292" w:rsidRDefault="00DD002C" w:rsidP="000606A1">
      <w:r w:rsidRPr="00B43292">
        <w:t>Stromy, nacházející se v dělících ostrůvcích mezi parkovacími zálivy, budou po dobu výstavby chráněny proti mechanickému poškození (mj. bedněním kmene) v souladu s normou ČSN 83 9061 Ochrana stromů, porostů a vegetačních ploch při stavebních činnostech.</w:t>
      </w:r>
      <w:r w:rsidR="001C77E5" w:rsidRPr="00B43292">
        <w:t xml:space="preserve"> V průběhu stavby bude zajištěn </w:t>
      </w:r>
      <w:r w:rsidR="001C77E5" w:rsidRPr="00B43292">
        <w:rPr>
          <w:i/>
          <w:iCs/>
        </w:rPr>
        <w:t xml:space="preserve">arboristický dozor </w:t>
      </w:r>
      <w:r w:rsidR="001C77E5" w:rsidRPr="00B43292">
        <w:t>stavby, který bude dohlížet na průběh stavby v blízkosti dřevin po dobu její realizace.</w:t>
      </w:r>
    </w:p>
    <w:p w14:paraId="2443EB8E" w14:textId="608EC251" w:rsidR="00395F2E" w:rsidRPr="00B43292" w:rsidRDefault="00395F2E" w:rsidP="00ED0ED2">
      <w:pPr>
        <w:pStyle w:val="Nadpis4"/>
        <w:rPr>
          <w:color w:val="auto"/>
          <w:shd w:val="clear" w:color="auto" w:fill="FFFFFF"/>
        </w:rPr>
      </w:pPr>
      <w:r w:rsidRPr="00B43292">
        <w:rPr>
          <w:color w:val="auto"/>
          <w:shd w:val="clear" w:color="auto" w:fill="FFFFFF"/>
        </w:rPr>
        <w:t>stanovení podmínek pro provádění stavby z hlediska bezpečnosti a ochrany zdraví, plán bezpečnosti a ochrany zdraví při práci na staveništi</w:t>
      </w:r>
    </w:p>
    <w:p w14:paraId="2C0596AA" w14:textId="77777777" w:rsidR="002F1BC1" w:rsidRDefault="002F1BC1" w:rsidP="002F1BC1">
      <w:r>
        <w:t>Během stavebních prací budou dodržovány základní legislativní předpisy upravující bezpečnost a ochranu zdraví při práci a to zejména:</w:t>
      </w:r>
    </w:p>
    <w:p w14:paraId="6D71B4E6" w14:textId="77777777" w:rsidR="002F1BC1" w:rsidRDefault="002F1BC1" w:rsidP="002F1BC1">
      <w:pPr>
        <w:pStyle w:val="Odstavecseseznamem"/>
        <w:numPr>
          <w:ilvl w:val="0"/>
          <w:numId w:val="52"/>
        </w:numPr>
      </w:pPr>
      <w:r>
        <w:t>zákon č. 262/2006 Sb., zákoník práce, v platném znění</w:t>
      </w:r>
    </w:p>
    <w:p w14:paraId="3E35BDC9" w14:textId="77777777" w:rsidR="002F1BC1" w:rsidRDefault="002F1BC1" w:rsidP="002F1BC1">
      <w:pPr>
        <w:pStyle w:val="Odstavecseseznamem"/>
        <w:numPr>
          <w:ilvl w:val="0"/>
          <w:numId w:val="52"/>
        </w:numPr>
      </w:pPr>
      <w:r>
        <w:t>zákon č. 309/2006 Sb., o zajištění dalších podmínek bezpečnosti a ochrany zdraví při práci, v platném znění</w:t>
      </w:r>
    </w:p>
    <w:p w14:paraId="2EBEA6F4" w14:textId="77777777" w:rsidR="002F1BC1" w:rsidRDefault="002F1BC1" w:rsidP="002F1BC1">
      <w:pPr>
        <w:pStyle w:val="Odstavecseseznamem"/>
        <w:numPr>
          <w:ilvl w:val="0"/>
          <w:numId w:val="52"/>
        </w:numPr>
      </w:pPr>
      <w:r>
        <w:t>zákon č. 258/2000 Sb., o ochraně veřejného zdraví, v platném znění</w:t>
      </w:r>
    </w:p>
    <w:p w14:paraId="6317BDCC" w14:textId="77777777" w:rsidR="002F1BC1" w:rsidRDefault="002F1BC1" w:rsidP="002F1BC1">
      <w:pPr>
        <w:pStyle w:val="Odstavecseseznamem"/>
        <w:numPr>
          <w:ilvl w:val="0"/>
          <w:numId w:val="52"/>
        </w:numPr>
      </w:pPr>
      <w:r>
        <w:t>zákon č. 183/2006 Sb., stavební zákon, v platném znění</w:t>
      </w:r>
    </w:p>
    <w:p w14:paraId="20D92F2D" w14:textId="77777777" w:rsidR="002F1BC1" w:rsidRDefault="002F1BC1" w:rsidP="002F1BC1">
      <w:pPr>
        <w:pStyle w:val="Odstavecseseznamem"/>
        <w:numPr>
          <w:ilvl w:val="0"/>
          <w:numId w:val="52"/>
        </w:numPr>
      </w:pPr>
      <w:r>
        <w:t>zákon č. 22/1997 Sb., o technických požadavcích na výrobky, v platném znění</w:t>
      </w:r>
    </w:p>
    <w:p w14:paraId="46F392AF" w14:textId="77777777" w:rsidR="002F1BC1" w:rsidRDefault="002F1BC1" w:rsidP="002F1BC1">
      <w:pPr>
        <w:pStyle w:val="Odstavecseseznamem"/>
        <w:numPr>
          <w:ilvl w:val="0"/>
          <w:numId w:val="52"/>
        </w:numPr>
      </w:pPr>
      <w:r>
        <w:t>zákon č. 133/1985 Sb., o požární ochraně, v platném znění</w:t>
      </w:r>
    </w:p>
    <w:p w14:paraId="094F2C67" w14:textId="77777777" w:rsidR="002F1BC1" w:rsidRDefault="002F1BC1" w:rsidP="002F1BC1">
      <w:pPr>
        <w:pStyle w:val="Odstavecseseznamem"/>
        <w:numPr>
          <w:ilvl w:val="0"/>
          <w:numId w:val="52"/>
        </w:numPr>
      </w:pPr>
      <w:r>
        <w:t>zákon č. 174/1968 Sb., o státním odborném dozoru nad bezpečností práce, v platném znění</w:t>
      </w:r>
    </w:p>
    <w:p w14:paraId="3D672351" w14:textId="77777777" w:rsidR="002F1BC1" w:rsidRDefault="002F1BC1" w:rsidP="002F1BC1">
      <w:pPr>
        <w:pStyle w:val="Odstavecseseznamem"/>
        <w:numPr>
          <w:ilvl w:val="0"/>
          <w:numId w:val="52"/>
        </w:numPr>
      </w:pPr>
      <w:r>
        <w:t>nařízení vlády č. 362/2005 Sb., o bližších požadavcích na bezpečnost a ochranu zdraví při práci na pracovišti s nebezpečím pádu z výšky nebo do hloubky</w:t>
      </w:r>
    </w:p>
    <w:p w14:paraId="38C2A13C" w14:textId="77777777" w:rsidR="002F1BC1" w:rsidRDefault="002F1BC1" w:rsidP="002F1BC1">
      <w:pPr>
        <w:pStyle w:val="Odstavecseseznamem"/>
        <w:numPr>
          <w:ilvl w:val="0"/>
          <w:numId w:val="52"/>
        </w:numPr>
      </w:pPr>
      <w:r>
        <w:lastRenderedPageBreak/>
        <w:t>nařízení vlády č. 101/2005 Sb., o podrobnějších požadavcích na pracoviště a pracovní prostředí</w:t>
      </w:r>
    </w:p>
    <w:p w14:paraId="1DB0473A" w14:textId="77777777" w:rsidR="002F1BC1" w:rsidRDefault="002F1BC1" w:rsidP="002F1BC1">
      <w:pPr>
        <w:pStyle w:val="Odstavecseseznamem"/>
        <w:numPr>
          <w:ilvl w:val="0"/>
          <w:numId w:val="52"/>
        </w:numPr>
      </w:pPr>
      <w:r>
        <w:t>nařízení vlády č. 591/2006 Sb., o bližších minimálních požadavcích na bezpečnost a ochranu zdraví při práci na staveništích</w:t>
      </w:r>
    </w:p>
    <w:p w14:paraId="0EA93A0A" w14:textId="77777777" w:rsidR="002F1BC1" w:rsidRDefault="002F1BC1" w:rsidP="002F1BC1">
      <w:pPr>
        <w:pStyle w:val="Odstavecseseznamem"/>
        <w:numPr>
          <w:ilvl w:val="0"/>
          <w:numId w:val="52"/>
        </w:numPr>
      </w:pPr>
      <w:r>
        <w:t>nařízení vlády č. 378/2001 Sb., kterým se stanoví bližší požadavky na bezpečný provoz a používání strojů, technických zařízení, přístrojů a nářadí</w:t>
      </w:r>
    </w:p>
    <w:p w14:paraId="0D244D6E" w14:textId="77777777" w:rsidR="002F1BC1" w:rsidRDefault="002F1BC1" w:rsidP="002F1BC1">
      <w:pPr>
        <w:pStyle w:val="Odstavecseseznamem"/>
        <w:numPr>
          <w:ilvl w:val="0"/>
          <w:numId w:val="52"/>
        </w:numPr>
      </w:pPr>
      <w:r>
        <w:t>nařízení vlády č. 406/2004 Sb., o bližších požadavcích na zajištění bezpečnosti a ochrany zdraví při práci v prostředí s nebezpečím výbuchu</w:t>
      </w:r>
    </w:p>
    <w:p w14:paraId="44BB267D" w14:textId="77777777" w:rsidR="002F1BC1" w:rsidRDefault="002F1BC1" w:rsidP="002F1BC1">
      <w:pPr>
        <w:pStyle w:val="Odstavecseseznamem"/>
        <w:numPr>
          <w:ilvl w:val="0"/>
          <w:numId w:val="52"/>
        </w:numPr>
      </w:pPr>
      <w:r>
        <w:t>nařízení vlády č. 168/2002 Sb., kterým se stanoví způsob organizace práce a pracovních postupů, které je zaměstnavatel povinen zajistit při provozování dopravy dopravními prostředky</w:t>
      </w:r>
    </w:p>
    <w:p w14:paraId="5AC065B8" w14:textId="77777777" w:rsidR="002F1BC1" w:rsidRDefault="002F1BC1" w:rsidP="002F1BC1">
      <w:pPr>
        <w:pStyle w:val="Odstavecseseznamem"/>
        <w:numPr>
          <w:ilvl w:val="0"/>
          <w:numId w:val="52"/>
        </w:numPr>
      </w:pPr>
      <w:r>
        <w:t>nařízení vlády č. 361/2007 Sb., kterým se stanoví podmínky ochrany zdraví při práci, v platném znění</w:t>
      </w:r>
    </w:p>
    <w:p w14:paraId="220B3BA8" w14:textId="77777777" w:rsidR="002F1BC1" w:rsidRDefault="002F1BC1" w:rsidP="002F1BC1">
      <w:pPr>
        <w:pStyle w:val="Odstavecseseznamem"/>
        <w:numPr>
          <w:ilvl w:val="0"/>
          <w:numId w:val="52"/>
        </w:numPr>
      </w:pPr>
      <w:r>
        <w:t>nařízení vlády č. 495/2001 Sb., kterým se stanoví rozsah a bližší podmínky poskytování osobních ochranných pracovních prostředků, mycích, čisticích a dezinfekčních prostředků</w:t>
      </w:r>
    </w:p>
    <w:p w14:paraId="23FC6085" w14:textId="77777777" w:rsidR="002F1BC1" w:rsidRDefault="002F1BC1" w:rsidP="002F1BC1">
      <w:pPr>
        <w:pStyle w:val="Odstavecseseznamem"/>
        <w:numPr>
          <w:ilvl w:val="0"/>
          <w:numId w:val="52"/>
        </w:numPr>
      </w:pPr>
      <w:r>
        <w:t>nařízení vlády č. 201/2010 Sb., kterým se stanoví způsob evidence, hlášení a zasílání záznamu o úrazu, vzor záznamu o úrazu a okruh orgánů a institucí, kterým se ohlašuje pracovní úraz a zasílá záznam o úrazu</w:t>
      </w:r>
    </w:p>
    <w:p w14:paraId="240F828B" w14:textId="77777777" w:rsidR="002F1BC1" w:rsidRDefault="002F1BC1" w:rsidP="002F1BC1">
      <w:pPr>
        <w:pStyle w:val="Odstavecseseznamem"/>
        <w:numPr>
          <w:ilvl w:val="0"/>
          <w:numId w:val="52"/>
        </w:numPr>
      </w:pPr>
      <w:r>
        <w:t>nařízení vlády č. 272/2011 Sb., o ochraně zdraví před nepříznivými účinky hluku a vibrací</w:t>
      </w:r>
    </w:p>
    <w:p w14:paraId="020FD921" w14:textId="77777777" w:rsidR="002F1BC1" w:rsidRDefault="002F1BC1" w:rsidP="002F1BC1">
      <w:pPr>
        <w:pStyle w:val="Odstavecseseznamem"/>
        <w:numPr>
          <w:ilvl w:val="0"/>
          <w:numId w:val="52"/>
        </w:numPr>
      </w:pPr>
      <w:r>
        <w:t xml:space="preserve">nařízení vlády č. 176/2008 </w:t>
      </w:r>
      <w:proofErr w:type="spellStart"/>
      <w:proofErr w:type="gramStart"/>
      <w:r>
        <w:t>Sb.,o</w:t>
      </w:r>
      <w:proofErr w:type="spellEnd"/>
      <w:proofErr w:type="gramEnd"/>
      <w:r>
        <w:t xml:space="preserve"> technických požadavcích na strojní zařízení</w:t>
      </w:r>
    </w:p>
    <w:p w14:paraId="3509772B" w14:textId="77777777" w:rsidR="002F1BC1" w:rsidRDefault="002F1BC1" w:rsidP="002F1BC1">
      <w:pPr>
        <w:pStyle w:val="Odstavecseseznamem"/>
        <w:numPr>
          <w:ilvl w:val="0"/>
          <w:numId w:val="52"/>
        </w:numPr>
      </w:pPr>
      <w:r>
        <w:t>vyhláška č. 499/2006 Sb., o dokumentaci staveb v platném znění</w:t>
      </w:r>
    </w:p>
    <w:p w14:paraId="472D7E98" w14:textId="77777777" w:rsidR="002F1BC1" w:rsidRDefault="002F1BC1" w:rsidP="002F1BC1">
      <w:pPr>
        <w:pStyle w:val="Odstavecseseznamem"/>
        <w:numPr>
          <w:ilvl w:val="0"/>
          <w:numId w:val="52"/>
        </w:numPr>
      </w:pPr>
      <w:r>
        <w:t>vyhláška č. 268/2009 Sb., o technických požadavcích na stavby</w:t>
      </w:r>
    </w:p>
    <w:p w14:paraId="375E731F" w14:textId="77777777" w:rsidR="002F1BC1" w:rsidRDefault="002F1BC1" w:rsidP="002F1BC1">
      <w:pPr>
        <w:pStyle w:val="Odstavecseseznamem"/>
        <w:numPr>
          <w:ilvl w:val="0"/>
          <w:numId w:val="52"/>
        </w:numPr>
      </w:pPr>
      <w:r>
        <w:t>vyhláška č. 48/1982 Sb., kterou se stanoví základní požadavky k zajištění bezpečnosti práce a technických zařízení, v platném znění</w:t>
      </w:r>
    </w:p>
    <w:p w14:paraId="3D73474D" w14:textId="77777777" w:rsidR="002F1BC1" w:rsidRDefault="002F1BC1" w:rsidP="002F1BC1">
      <w:pPr>
        <w:pStyle w:val="Odstavecseseznamem"/>
        <w:numPr>
          <w:ilvl w:val="0"/>
          <w:numId w:val="52"/>
        </w:numPr>
      </w:pPr>
      <w:r>
        <w:t>vyhláška č. 432/2003 Sb.,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w:t>
      </w:r>
    </w:p>
    <w:p w14:paraId="0A83230D" w14:textId="77777777" w:rsidR="002F1BC1" w:rsidRDefault="002F1BC1" w:rsidP="002F1BC1">
      <w:pPr>
        <w:pStyle w:val="Odstavecseseznamem"/>
        <w:numPr>
          <w:ilvl w:val="0"/>
          <w:numId w:val="52"/>
        </w:numPr>
      </w:pPr>
      <w:r>
        <w:t>vyhláška č. 18/1979 Sb., kterou se určují vyhrazená tlaková zařízení a stanoví některé podmínky k zajištění jejich bezpečnosti, v platném znění</w:t>
      </w:r>
    </w:p>
    <w:p w14:paraId="63E46789" w14:textId="77777777" w:rsidR="002F1BC1" w:rsidRDefault="002F1BC1" w:rsidP="002F1BC1">
      <w:pPr>
        <w:pStyle w:val="Odstavecseseznamem"/>
        <w:numPr>
          <w:ilvl w:val="0"/>
          <w:numId w:val="52"/>
        </w:numPr>
      </w:pPr>
      <w:r>
        <w:t>vyhláška č. 19/1979 Sb., kterou se určují vyhrazená zdvihací zařízení a stanoví některé podmínky k zajištění jejich bezpečnosti, v platném znění</w:t>
      </w:r>
    </w:p>
    <w:p w14:paraId="4C64ED5A" w14:textId="77777777" w:rsidR="002F1BC1" w:rsidRDefault="002F1BC1" w:rsidP="002F1BC1">
      <w:pPr>
        <w:pStyle w:val="Odstavecseseznamem"/>
        <w:numPr>
          <w:ilvl w:val="0"/>
          <w:numId w:val="52"/>
        </w:numPr>
      </w:pPr>
      <w:r>
        <w:t>vyhláška č. 73/2010 Sb., kterou se určují vyhrazená elektrická zařízení a stanoví některé podmínky k zajištění jejich bezpečnosti, v platném znění</w:t>
      </w:r>
    </w:p>
    <w:p w14:paraId="56F275D4" w14:textId="77777777" w:rsidR="002F1BC1" w:rsidRDefault="002F1BC1" w:rsidP="002F1BC1">
      <w:pPr>
        <w:pStyle w:val="Odstavecseseznamem"/>
        <w:numPr>
          <w:ilvl w:val="0"/>
          <w:numId w:val="52"/>
        </w:numPr>
      </w:pPr>
      <w:r>
        <w:t>vyhláška č. 50/1978 Sb., o odborné způsobilosti v elektrotechnice, v platném znění</w:t>
      </w:r>
    </w:p>
    <w:p w14:paraId="2E9F2194" w14:textId="77777777" w:rsidR="002F1BC1" w:rsidRDefault="002F1BC1" w:rsidP="002F1BC1">
      <w:pPr>
        <w:pStyle w:val="Odstavecseseznamem"/>
        <w:numPr>
          <w:ilvl w:val="0"/>
          <w:numId w:val="52"/>
        </w:numPr>
      </w:pPr>
      <w:r>
        <w:t>vyhláška č. 77/1965 Sb., o kvalifikaci obsluh stavebních strojů, v platném znění</w:t>
      </w:r>
    </w:p>
    <w:p w14:paraId="29D80342" w14:textId="77777777" w:rsidR="002F1BC1" w:rsidRDefault="002F1BC1" w:rsidP="002F1BC1">
      <w:pPr>
        <w:pStyle w:val="Odstavecseseznamem"/>
        <w:numPr>
          <w:ilvl w:val="0"/>
          <w:numId w:val="52"/>
        </w:numPr>
      </w:pPr>
      <w:r>
        <w:t>vyhláška č. 87/2000 Sb., kterou se stanoví podmínky požární bezpečnosti při svařování a nahřívání živic v tavných nádobách</w:t>
      </w:r>
    </w:p>
    <w:p w14:paraId="5F01C24F" w14:textId="77777777" w:rsidR="002F1BC1" w:rsidRDefault="002F1BC1" w:rsidP="002F1BC1">
      <w:pPr>
        <w:pStyle w:val="Odstavecseseznamem"/>
        <w:numPr>
          <w:ilvl w:val="0"/>
          <w:numId w:val="52"/>
        </w:numPr>
      </w:pPr>
      <w:r>
        <w:t>ČSN 743305 Ochranná zábradlí. Základní ustanovení</w:t>
      </w:r>
    </w:p>
    <w:p w14:paraId="5FC17F95" w14:textId="590C539D" w:rsidR="002F1BC1" w:rsidRPr="002F1BC1" w:rsidRDefault="002F1BC1" w:rsidP="002F1BC1">
      <w:pPr>
        <w:pStyle w:val="Odstavecseseznamem"/>
        <w:numPr>
          <w:ilvl w:val="0"/>
          <w:numId w:val="52"/>
        </w:numPr>
      </w:pPr>
      <w:r>
        <w:t xml:space="preserve">ČSN 269030 Manipulační </w:t>
      </w:r>
      <w:proofErr w:type="gramStart"/>
      <w:r>
        <w:t>jednotky - Zásady</w:t>
      </w:r>
      <w:proofErr w:type="gramEnd"/>
      <w:r>
        <w:t xml:space="preserve"> pro tvorbu, bezpečnou manipulaci a skladování</w:t>
      </w:r>
    </w:p>
    <w:p w14:paraId="5D266170" w14:textId="22B20D19" w:rsidR="005F27FC" w:rsidRPr="005B4260" w:rsidRDefault="005F27FC" w:rsidP="005F27FC">
      <w:pPr>
        <w:pStyle w:val="Nadpis4"/>
        <w:rPr>
          <w:rFonts w:cs="Arial"/>
          <w:color w:val="auto"/>
          <w:szCs w:val="20"/>
          <w:shd w:val="clear" w:color="auto" w:fill="FFFFFF"/>
        </w:rPr>
      </w:pPr>
      <w:r w:rsidRPr="005B4260">
        <w:rPr>
          <w:rFonts w:cs="Arial"/>
          <w:color w:val="auto"/>
          <w:szCs w:val="20"/>
          <w:shd w:val="clear" w:color="auto" w:fill="FFFFFF"/>
        </w:rPr>
        <w:t>úpravy pro bezbariérové užívání výstavbou dotčených staveb</w:t>
      </w:r>
    </w:p>
    <w:p w14:paraId="23AD41AA" w14:textId="4460CD44" w:rsidR="00FD119B" w:rsidRPr="005B4260" w:rsidRDefault="00CE32B4" w:rsidP="00FD119B">
      <w:r w:rsidRPr="005B4260">
        <w:t xml:space="preserve">Průchodnost </w:t>
      </w:r>
      <w:r w:rsidR="00B43292" w:rsidRPr="005B4260">
        <w:t>rekonstruované ulice bude</w:t>
      </w:r>
      <w:r w:rsidRPr="005B4260">
        <w:t xml:space="preserve"> zajištěna vhodnou etapizací stavebních prací. Jednotlivé vstupy do budov musí být po celou dobu výstavby přístupné všem osobám včetně osob se sníženou schopností pohybu a orientace. Dodavatel stavby zajistí přechody a přemostění výkopů v souladu s platnými normami a předpisy vztahujícími se k této problematice.</w:t>
      </w:r>
    </w:p>
    <w:p w14:paraId="338D65C2" w14:textId="758F1590" w:rsidR="005F27FC" w:rsidRPr="005B4260" w:rsidRDefault="005F27FC" w:rsidP="005F27FC">
      <w:pPr>
        <w:pStyle w:val="Nadpis4"/>
        <w:rPr>
          <w:rFonts w:cs="Arial"/>
          <w:color w:val="auto"/>
          <w:szCs w:val="20"/>
          <w:shd w:val="clear" w:color="auto" w:fill="FFFFFF"/>
        </w:rPr>
      </w:pPr>
      <w:r w:rsidRPr="005B4260">
        <w:rPr>
          <w:rFonts w:cs="Arial"/>
          <w:color w:val="auto"/>
          <w:szCs w:val="20"/>
          <w:shd w:val="clear" w:color="auto" w:fill="FFFFFF"/>
        </w:rPr>
        <w:t>zásady pro dopravní inženýrská opatření</w:t>
      </w:r>
    </w:p>
    <w:p w14:paraId="19952C34" w14:textId="6F1AA4BB" w:rsidR="00B43292" w:rsidRPr="005B4260" w:rsidRDefault="00CE32B4" w:rsidP="00CE32B4">
      <w:r w:rsidRPr="005B4260">
        <w:t>Po dobu výstavby bude osazeno přechodné dopravní značení, informující řidiče a chodce o probíhající stavbě</w:t>
      </w:r>
      <w:r w:rsidR="00B43292" w:rsidRPr="005B4260">
        <w:t xml:space="preserve">. Dopravní značení musí být předem projednáno a schváleno příslušným dopravním inspektorátem PČR. </w:t>
      </w:r>
    </w:p>
    <w:p w14:paraId="0D3B307F" w14:textId="3CFD32E7" w:rsidR="00CE32B4" w:rsidRPr="005B4260" w:rsidRDefault="00B43292" w:rsidP="00CE32B4">
      <w:r w:rsidRPr="005B4260">
        <w:t>Na místní komunikaci ul. Nádražní budou v obou směrech přibližně 20 m před odbočkou na ul. Štefánikova umístěny dočasné dopravní značky IP 22 (změna organizace dopravy) se symbolem A 22 (jiné nebezpečí) a textem „Pozor! Vjezd a výjezd vozidel stavby“. V místě vjezdu na staveniště bude umístěna dočasná dopravní značka B 1 (zákaz vjezdu všech vozidel v obou směrech) s dodatkovou tabul</w:t>
      </w:r>
      <w:r w:rsidRPr="005B4260">
        <w:lastRenderedPageBreak/>
        <w:t xml:space="preserve">kou E 13 (text „Mimo vozidel stavby a IZS). </w:t>
      </w:r>
      <w:r w:rsidR="00E221AE" w:rsidRPr="005B4260">
        <w:t>U napojení na náměstí ČSA bude umístěna značka B 1 (zákaz vjezdu všech vozidel v obou směrech) s dodatkovou tabulkou E 13 (text „Mimo dopravní obsluhy).</w:t>
      </w:r>
    </w:p>
    <w:p w14:paraId="695030D9" w14:textId="32847342" w:rsidR="005F27FC" w:rsidRPr="005B4260" w:rsidRDefault="005F27FC" w:rsidP="005F27FC">
      <w:pPr>
        <w:pStyle w:val="Nadpis4"/>
        <w:rPr>
          <w:rFonts w:cs="Arial"/>
          <w:color w:val="auto"/>
          <w:szCs w:val="20"/>
          <w:shd w:val="clear" w:color="auto" w:fill="FFFFFF"/>
        </w:rPr>
      </w:pPr>
      <w:r w:rsidRPr="005B4260">
        <w:rPr>
          <w:rFonts w:cs="Arial"/>
          <w:color w:val="auto"/>
          <w:szCs w:val="20"/>
          <w:shd w:val="clear" w:color="auto" w:fill="FFFFFF"/>
        </w:rPr>
        <w:t xml:space="preserve">stanovení speciálních podmínek pro provádění </w:t>
      </w:r>
      <w:proofErr w:type="gramStart"/>
      <w:r w:rsidRPr="005B4260">
        <w:rPr>
          <w:rFonts w:cs="Arial"/>
          <w:color w:val="auto"/>
          <w:szCs w:val="20"/>
          <w:shd w:val="clear" w:color="auto" w:fill="FFFFFF"/>
        </w:rPr>
        <w:t xml:space="preserve">stavby - </w:t>
      </w:r>
      <w:r w:rsidR="00395F2E" w:rsidRPr="005B4260">
        <w:rPr>
          <w:rFonts w:cs="Arial"/>
          <w:color w:val="auto"/>
          <w:szCs w:val="20"/>
          <w:shd w:val="clear" w:color="auto" w:fill="FFFFFF"/>
        </w:rPr>
        <w:t>řešení</w:t>
      </w:r>
      <w:proofErr w:type="gramEnd"/>
      <w:r w:rsidR="00395F2E" w:rsidRPr="005B4260">
        <w:rPr>
          <w:rFonts w:cs="Arial"/>
          <w:color w:val="auto"/>
          <w:szCs w:val="20"/>
          <w:shd w:val="clear" w:color="auto" w:fill="FFFFFF"/>
        </w:rPr>
        <w:t xml:space="preserve"> dopravy během výstavby (přepravní a přístupové trasy, zvláštní užívání pozemní komunikace, uzavírky, objížďky, výluky), opatření proti účinkům vnějšího prostředí při výstavbě apod.,</w:t>
      </w:r>
    </w:p>
    <w:p w14:paraId="1E468B90" w14:textId="5C5F7D5C" w:rsidR="00CE32B4" w:rsidRPr="005B4260" w:rsidRDefault="00676889" w:rsidP="00CE32B4">
      <w:r w:rsidRPr="005B4260">
        <w:t>Přístup na staveniště bude umožněn po stávající síti pozemních komunikací</w:t>
      </w:r>
      <w:r w:rsidR="00832677" w:rsidRPr="005B4260">
        <w:t xml:space="preserve"> z ulice Nádražní</w:t>
      </w:r>
      <w:r w:rsidRPr="005B4260">
        <w:t xml:space="preserve">. </w:t>
      </w:r>
      <w:r w:rsidR="00955023" w:rsidRPr="005B4260">
        <w:t>D</w:t>
      </w:r>
      <w:r w:rsidRPr="005B4260">
        <w:t xml:space="preserve">otčená </w:t>
      </w:r>
      <w:r w:rsidR="00955023" w:rsidRPr="005B4260">
        <w:t xml:space="preserve">místní </w:t>
      </w:r>
      <w:r w:rsidRPr="005B4260">
        <w:t xml:space="preserve">komunikace </w:t>
      </w:r>
      <w:r w:rsidR="00955023" w:rsidRPr="005B4260">
        <w:t>– ulice Štefánikova bude po</w:t>
      </w:r>
      <w:r w:rsidRPr="005B4260">
        <w:t xml:space="preserve"> dobu stavby </w:t>
      </w:r>
      <w:r w:rsidR="00955023" w:rsidRPr="005B4260">
        <w:t>ne</w:t>
      </w:r>
      <w:r w:rsidRPr="005B4260">
        <w:t>průjezdná.</w:t>
      </w:r>
      <w:r w:rsidR="00955023" w:rsidRPr="005B4260">
        <w:t xml:space="preserve"> </w:t>
      </w:r>
      <w:r w:rsidR="00E221AE" w:rsidRPr="005B4260">
        <w:t xml:space="preserve">Dopravní obsluha nemovitostí přístupných z ulice Štefánikova bude dočasně zajištěna z náměstí ČSA po demontování zahrazovacích sloupků.  </w:t>
      </w:r>
    </w:p>
    <w:p w14:paraId="55E6FE7C" w14:textId="7B4CA467" w:rsidR="00395F2E" w:rsidRPr="005B4260" w:rsidRDefault="00395F2E" w:rsidP="00395F2E">
      <w:pPr>
        <w:pStyle w:val="Nadpis4"/>
        <w:rPr>
          <w:rFonts w:cs="Arial"/>
          <w:color w:val="auto"/>
          <w:szCs w:val="20"/>
          <w:shd w:val="clear" w:color="auto" w:fill="FFFFFF"/>
        </w:rPr>
      </w:pPr>
      <w:r w:rsidRPr="005B4260">
        <w:rPr>
          <w:rFonts w:cs="Arial"/>
          <w:color w:val="auto"/>
          <w:szCs w:val="20"/>
          <w:shd w:val="clear" w:color="auto" w:fill="FFFFFF"/>
        </w:rPr>
        <w:t>zařízení staveniště s vyznačením vjezdu</w:t>
      </w:r>
    </w:p>
    <w:p w14:paraId="464C039F" w14:textId="24701DE1" w:rsidR="00676889" w:rsidRPr="005B4260" w:rsidRDefault="00676889" w:rsidP="00676889">
      <w:r w:rsidRPr="005B4260">
        <w:t>Plocha pro zařízení staveniště se bude nacházet na parce</w:t>
      </w:r>
      <w:r w:rsidR="00832677" w:rsidRPr="005B4260">
        <w:t>lách č. 49 a 50</w:t>
      </w:r>
      <w:r w:rsidRPr="005B4260">
        <w:t xml:space="preserve">, k. </w:t>
      </w:r>
      <w:proofErr w:type="spellStart"/>
      <w:r w:rsidRPr="005B4260">
        <w:t>ú.</w:t>
      </w:r>
      <w:proofErr w:type="spellEnd"/>
      <w:r w:rsidRPr="005B4260">
        <w:t xml:space="preserve"> Český Těšín. </w:t>
      </w:r>
      <w:r w:rsidR="00832677" w:rsidRPr="005B4260">
        <w:t xml:space="preserve">Zařízení staveniště bude oploceno mobilním oplocením výšky minimálně 1,8 m, s uzavíratelným a uzamykatelným vstupem šířky 4,0 m. Součástí zařízení staveniště bude 1x stavební buňka, 1x mobilní WC a skladovací plocha přibližně </w:t>
      </w:r>
      <w:r w:rsidR="000A5555" w:rsidRPr="005B4260">
        <w:t>19</w:t>
      </w:r>
      <w:r w:rsidR="00832677" w:rsidRPr="005B4260">
        <w:t>0 m</w:t>
      </w:r>
      <w:r w:rsidR="00832677" w:rsidRPr="005B4260">
        <w:rPr>
          <w:vertAlign w:val="superscript"/>
        </w:rPr>
        <w:t>2</w:t>
      </w:r>
      <w:r w:rsidR="00832677" w:rsidRPr="005B4260">
        <w:t xml:space="preserve">. Během provozu stavby a zřizování prostoru zařízení staveniště je nutné respektovat ochranná pásma inženýrských sítí a neumisťovat v jejich prostoru dočasné stavby ani skládky materiálu. </w:t>
      </w:r>
    </w:p>
    <w:p w14:paraId="6D3A28C7" w14:textId="1D8D01EF" w:rsidR="005F27FC" w:rsidRPr="00832677" w:rsidRDefault="005F27FC" w:rsidP="005F27FC">
      <w:pPr>
        <w:pStyle w:val="Nadpis4"/>
        <w:rPr>
          <w:rFonts w:cs="Arial"/>
          <w:color w:val="auto"/>
          <w:szCs w:val="20"/>
          <w:shd w:val="clear" w:color="auto" w:fill="FFFFFF"/>
        </w:rPr>
      </w:pPr>
      <w:r w:rsidRPr="00832677">
        <w:rPr>
          <w:rFonts w:cs="Arial"/>
          <w:color w:val="auto"/>
          <w:szCs w:val="20"/>
          <w:shd w:val="clear" w:color="auto" w:fill="FFFFFF"/>
        </w:rPr>
        <w:t>postup výstavby, rozhodující dílčí termíny</w:t>
      </w:r>
    </w:p>
    <w:tbl>
      <w:tblPr>
        <w:tblW w:w="8221" w:type="dxa"/>
        <w:tblInd w:w="392" w:type="dxa"/>
        <w:tblLayout w:type="fixed"/>
        <w:tblCellMar>
          <w:left w:w="10" w:type="dxa"/>
          <w:right w:w="10" w:type="dxa"/>
        </w:tblCellMar>
        <w:tblLook w:val="0000" w:firstRow="0" w:lastRow="0" w:firstColumn="0" w:lastColumn="0" w:noHBand="0" w:noVBand="0"/>
      </w:tblPr>
      <w:tblGrid>
        <w:gridCol w:w="5351"/>
        <w:gridCol w:w="2870"/>
      </w:tblGrid>
      <w:tr w:rsidR="00676889" w14:paraId="100E3B0B" w14:textId="77777777" w:rsidTr="008F300B">
        <w:tc>
          <w:tcPr>
            <w:tcW w:w="5351" w:type="dxa"/>
            <w:tcMar>
              <w:top w:w="0" w:type="dxa"/>
              <w:left w:w="108" w:type="dxa"/>
              <w:bottom w:w="0" w:type="dxa"/>
              <w:right w:w="108" w:type="dxa"/>
            </w:tcMar>
          </w:tcPr>
          <w:p w14:paraId="73866277" w14:textId="77777777" w:rsidR="00676889" w:rsidRPr="00041945" w:rsidRDefault="00676889" w:rsidP="008F300B">
            <w:pPr>
              <w:pStyle w:val="Standard"/>
              <w:keepNext/>
              <w:keepLines/>
              <w:spacing w:after="0" w:line="240" w:lineRule="auto"/>
              <w:jc w:val="both"/>
              <w:rPr>
                <w:rFonts w:ascii="Arial" w:hAnsi="Arial" w:cs="Arial"/>
                <w:sz w:val="20"/>
                <w:szCs w:val="20"/>
              </w:rPr>
            </w:pPr>
            <w:r w:rsidRPr="00041945">
              <w:rPr>
                <w:rFonts w:ascii="Arial" w:hAnsi="Arial" w:cs="Arial"/>
                <w:sz w:val="20"/>
                <w:szCs w:val="20"/>
              </w:rPr>
              <w:t>Zahájení výstavby</w:t>
            </w:r>
          </w:p>
        </w:tc>
        <w:tc>
          <w:tcPr>
            <w:tcW w:w="2870" w:type="dxa"/>
          </w:tcPr>
          <w:p w14:paraId="057C63D3" w14:textId="77777777" w:rsidR="00676889" w:rsidRPr="00E57994" w:rsidRDefault="00676889" w:rsidP="008F300B">
            <w:pPr>
              <w:pStyle w:val="Standard"/>
              <w:keepNext/>
              <w:keepLines/>
              <w:spacing w:after="0" w:line="240" w:lineRule="auto"/>
              <w:jc w:val="both"/>
              <w:rPr>
                <w:rFonts w:ascii="Arial" w:hAnsi="Arial" w:cs="Arial"/>
                <w:sz w:val="20"/>
                <w:szCs w:val="20"/>
              </w:rPr>
            </w:pPr>
            <w:r>
              <w:rPr>
                <w:rFonts w:ascii="Arial" w:hAnsi="Arial" w:cs="Arial"/>
                <w:sz w:val="20"/>
                <w:szCs w:val="20"/>
              </w:rPr>
              <w:t>09/2021</w:t>
            </w:r>
          </w:p>
        </w:tc>
      </w:tr>
      <w:tr w:rsidR="00676889" w14:paraId="35BE8B20" w14:textId="77777777" w:rsidTr="008F300B">
        <w:tc>
          <w:tcPr>
            <w:tcW w:w="5351" w:type="dxa"/>
            <w:tcMar>
              <w:top w:w="0" w:type="dxa"/>
              <w:left w:w="108" w:type="dxa"/>
              <w:bottom w:w="0" w:type="dxa"/>
              <w:right w:w="108" w:type="dxa"/>
            </w:tcMar>
          </w:tcPr>
          <w:p w14:paraId="0CFBE0FA" w14:textId="77777777" w:rsidR="00676889" w:rsidRPr="00041945" w:rsidRDefault="00676889" w:rsidP="008F300B">
            <w:pPr>
              <w:pStyle w:val="Standard"/>
              <w:keepNext/>
              <w:keepLines/>
              <w:spacing w:after="0" w:line="240" w:lineRule="auto"/>
              <w:jc w:val="both"/>
              <w:rPr>
                <w:rFonts w:ascii="Arial" w:hAnsi="Arial" w:cs="Arial"/>
                <w:sz w:val="20"/>
                <w:szCs w:val="20"/>
              </w:rPr>
            </w:pPr>
            <w:r w:rsidRPr="00041945">
              <w:rPr>
                <w:rFonts w:ascii="Arial" w:hAnsi="Arial" w:cs="Arial"/>
                <w:sz w:val="20"/>
                <w:szCs w:val="20"/>
              </w:rPr>
              <w:t>Ukončení výstavby a předání stavby investorovi</w:t>
            </w:r>
          </w:p>
        </w:tc>
        <w:tc>
          <w:tcPr>
            <w:tcW w:w="2870" w:type="dxa"/>
          </w:tcPr>
          <w:p w14:paraId="35F29157" w14:textId="77777777" w:rsidR="00676889" w:rsidRPr="00E57994" w:rsidRDefault="00676889" w:rsidP="008F300B">
            <w:pPr>
              <w:pStyle w:val="Standard"/>
              <w:keepNext/>
              <w:keepLines/>
              <w:spacing w:after="0" w:line="240" w:lineRule="auto"/>
              <w:jc w:val="both"/>
              <w:rPr>
                <w:rFonts w:ascii="Arial" w:hAnsi="Arial" w:cs="Arial"/>
                <w:sz w:val="20"/>
                <w:szCs w:val="20"/>
              </w:rPr>
            </w:pPr>
            <w:r>
              <w:rPr>
                <w:rFonts w:ascii="Arial" w:hAnsi="Arial" w:cs="Arial"/>
                <w:sz w:val="20"/>
                <w:szCs w:val="20"/>
              </w:rPr>
              <w:t>12</w:t>
            </w:r>
            <w:r w:rsidRPr="00E57994">
              <w:rPr>
                <w:rFonts w:ascii="Arial" w:hAnsi="Arial" w:cs="Arial"/>
                <w:sz w:val="20"/>
                <w:szCs w:val="20"/>
              </w:rPr>
              <w:t>/202</w:t>
            </w:r>
            <w:r>
              <w:rPr>
                <w:rFonts w:ascii="Arial" w:hAnsi="Arial" w:cs="Arial"/>
                <w:sz w:val="20"/>
                <w:szCs w:val="20"/>
              </w:rPr>
              <w:t>2</w:t>
            </w:r>
          </w:p>
        </w:tc>
      </w:tr>
      <w:tr w:rsidR="00676889" w14:paraId="3F8ADF6E" w14:textId="77777777" w:rsidTr="008F300B">
        <w:tc>
          <w:tcPr>
            <w:tcW w:w="5351" w:type="dxa"/>
            <w:tcMar>
              <w:top w:w="0" w:type="dxa"/>
              <w:left w:w="108" w:type="dxa"/>
              <w:bottom w:w="0" w:type="dxa"/>
              <w:right w:w="108" w:type="dxa"/>
            </w:tcMar>
          </w:tcPr>
          <w:p w14:paraId="69EC2044" w14:textId="77777777" w:rsidR="00676889" w:rsidRPr="00041945" w:rsidRDefault="00676889" w:rsidP="008F300B">
            <w:pPr>
              <w:pStyle w:val="Standard"/>
              <w:keepNext/>
              <w:keepLines/>
              <w:spacing w:after="0" w:line="240" w:lineRule="auto"/>
              <w:jc w:val="both"/>
              <w:rPr>
                <w:rFonts w:ascii="Arial" w:hAnsi="Arial" w:cs="Arial"/>
                <w:sz w:val="20"/>
                <w:szCs w:val="20"/>
              </w:rPr>
            </w:pPr>
            <w:r w:rsidRPr="00041945">
              <w:rPr>
                <w:rFonts w:ascii="Arial" w:hAnsi="Arial" w:cs="Arial"/>
                <w:sz w:val="20"/>
                <w:szCs w:val="20"/>
              </w:rPr>
              <w:t>Zkušební provoz</w:t>
            </w:r>
          </w:p>
        </w:tc>
        <w:tc>
          <w:tcPr>
            <w:tcW w:w="2870" w:type="dxa"/>
          </w:tcPr>
          <w:p w14:paraId="229EC226" w14:textId="77777777" w:rsidR="00676889" w:rsidRPr="00E57994" w:rsidRDefault="00676889" w:rsidP="008F300B">
            <w:pPr>
              <w:pStyle w:val="Standard"/>
              <w:keepNext/>
              <w:keepLines/>
              <w:spacing w:after="0" w:line="240" w:lineRule="auto"/>
              <w:jc w:val="both"/>
              <w:rPr>
                <w:rFonts w:ascii="Arial" w:hAnsi="Arial" w:cs="Arial"/>
                <w:sz w:val="20"/>
                <w:szCs w:val="20"/>
              </w:rPr>
            </w:pPr>
            <w:r w:rsidRPr="00E57994">
              <w:rPr>
                <w:rFonts w:ascii="Arial" w:hAnsi="Arial" w:cs="Arial"/>
                <w:sz w:val="20"/>
                <w:szCs w:val="20"/>
              </w:rPr>
              <w:t>nebyl stanoven</w:t>
            </w:r>
          </w:p>
        </w:tc>
      </w:tr>
      <w:tr w:rsidR="00676889" w14:paraId="0144786B" w14:textId="77777777" w:rsidTr="008F300B">
        <w:tc>
          <w:tcPr>
            <w:tcW w:w="5351" w:type="dxa"/>
            <w:tcMar>
              <w:top w:w="0" w:type="dxa"/>
              <w:left w:w="108" w:type="dxa"/>
              <w:bottom w:w="0" w:type="dxa"/>
              <w:right w:w="108" w:type="dxa"/>
            </w:tcMar>
          </w:tcPr>
          <w:p w14:paraId="4DAA5E92" w14:textId="77777777" w:rsidR="00676889" w:rsidRPr="00041945" w:rsidRDefault="00676889" w:rsidP="008F300B">
            <w:pPr>
              <w:pStyle w:val="Standard"/>
              <w:keepNext/>
              <w:keepLines/>
              <w:spacing w:after="160" w:line="240" w:lineRule="auto"/>
              <w:jc w:val="both"/>
              <w:rPr>
                <w:rFonts w:ascii="Arial" w:hAnsi="Arial" w:cs="Arial"/>
                <w:sz w:val="20"/>
                <w:szCs w:val="20"/>
              </w:rPr>
            </w:pPr>
            <w:r w:rsidRPr="00041945">
              <w:rPr>
                <w:rFonts w:ascii="Arial" w:hAnsi="Arial" w:cs="Arial"/>
                <w:sz w:val="20"/>
                <w:szCs w:val="20"/>
              </w:rPr>
              <w:t>Kolaudační souhlas</w:t>
            </w:r>
          </w:p>
        </w:tc>
        <w:tc>
          <w:tcPr>
            <w:tcW w:w="2870" w:type="dxa"/>
          </w:tcPr>
          <w:p w14:paraId="1BFAD830" w14:textId="77777777" w:rsidR="00676889" w:rsidRPr="00E57994" w:rsidRDefault="00676889" w:rsidP="008F300B">
            <w:pPr>
              <w:pStyle w:val="Standard"/>
              <w:keepNext/>
              <w:keepLines/>
              <w:spacing w:after="100" w:line="240" w:lineRule="auto"/>
              <w:jc w:val="both"/>
              <w:rPr>
                <w:rFonts w:ascii="Arial" w:hAnsi="Arial" w:cs="Arial"/>
                <w:sz w:val="20"/>
                <w:szCs w:val="20"/>
              </w:rPr>
            </w:pPr>
            <w:r>
              <w:rPr>
                <w:rFonts w:ascii="Arial" w:hAnsi="Arial" w:cs="Arial"/>
                <w:sz w:val="20"/>
                <w:szCs w:val="20"/>
              </w:rPr>
              <w:t>12/2022</w:t>
            </w:r>
          </w:p>
        </w:tc>
      </w:tr>
    </w:tbl>
    <w:p w14:paraId="037A1580" w14:textId="76677402" w:rsidR="000A5555" w:rsidRPr="005B4260" w:rsidRDefault="000A5555" w:rsidP="000A5555">
      <w:bookmarkStart w:id="41" w:name="_Toc29824584"/>
      <w:r w:rsidRPr="005B4260">
        <w:t>Předpokládá se rozdělení stavby na</w:t>
      </w:r>
      <w:r w:rsidR="00124723" w:rsidRPr="005B4260">
        <w:t xml:space="preserve"> dvě</w:t>
      </w:r>
      <w:r w:rsidRPr="005B4260">
        <w:t xml:space="preserve"> etapy. </w:t>
      </w:r>
    </w:p>
    <w:p w14:paraId="4F28FA0A" w14:textId="223F4DB5" w:rsidR="000A5555" w:rsidRPr="005B4260" w:rsidRDefault="000A5555" w:rsidP="000A5555">
      <w:pPr>
        <w:ind w:firstLine="708"/>
        <w:rPr>
          <w:i/>
          <w:iCs/>
        </w:rPr>
      </w:pPr>
      <w:r w:rsidRPr="005B4260">
        <w:rPr>
          <w:i/>
          <w:iCs/>
        </w:rPr>
        <w:t>I. etapa</w:t>
      </w:r>
    </w:p>
    <w:p w14:paraId="4300E5DD" w14:textId="6A07D5B7" w:rsidR="000A5555" w:rsidRPr="005B4260" w:rsidRDefault="000A5555" w:rsidP="000A5555">
      <w:r w:rsidRPr="005B4260">
        <w:t xml:space="preserve">Stavební práce budou probíhat v úseku od křížení ulice Nádražní přibližně po vjezd na parkoviště hotelu </w:t>
      </w:r>
      <w:proofErr w:type="spellStart"/>
      <w:r w:rsidRPr="005B4260">
        <w:t>Central</w:t>
      </w:r>
      <w:proofErr w:type="spellEnd"/>
      <w:r w:rsidRPr="005B4260">
        <w:t xml:space="preserve">. </w:t>
      </w:r>
      <w:r w:rsidR="00124723" w:rsidRPr="005B4260">
        <w:t>Nejprve se provede konstrukce vozovky po podkladní vrstvu a následně bude realizována oprava chodníků.</w:t>
      </w:r>
    </w:p>
    <w:p w14:paraId="499ECEF5" w14:textId="15E324EB" w:rsidR="00124723" w:rsidRPr="005B4260" w:rsidRDefault="00124723" w:rsidP="00124723">
      <w:pPr>
        <w:ind w:firstLine="708"/>
        <w:rPr>
          <w:i/>
          <w:iCs/>
        </w:rPr>
      </w:pPr>
      <w:r w:rsidRPr="005B4260">
        <w:rPr>
          <w:i/>
          <w:iCs/>
        </w:rPr>
        <w:t>II. etapa</w:t>
      </w:r>
    </w:p>
    <w:p w14:paraId="7E6023C7" w14:textId="77777777" w:rsidR="00D64A48" w:rsidRDefault="00124723" w:rsidP="00124723">
      <w:r w:rsidRPr="005B4260">
        <w:t xml:space="preserve">Stavební práce budou probíhat v úseku přibližně od vjezdu na parkoviště hotelu </w:t>
      </w:r>
      <w:proofErr w:type="spellStart"/>
      <w:r w:rsidRPr="005B4260">
        <w:t>Central</w:t>
      </w:r>
      <w:proofErr w:type="spellEnd"/>
      <w:r w:rsidRPr="005B4260">
        <w:t xml:space="preserve"> po křížení s náměstím ČSA. Nejprve se provede konstrukce vozovky po podkladní vrstvu a následně bude realizována oprava chodníků. Během této etapy je nutné umožnit průjezd dopravní obsluhy přes staveniště (týká se zejména vjezdu na parkoviště hotelu </w:t>
      </w:r>
      <w:proofErr w:type="spellStart"/>
      <w:r w:rsidRPr="005B4260">
        <w:t>Central</w:t>
      </w:r>
      <w:proofErr w:type="spellEnd"/>
      <w:r w:rsidRPr="005B4260">
        <w:t xml:space="preserve"> a vjezdu do vnitrobloku přes parcelu č. 49. </w:t>
      </w:r>
    </w:p>
    <w:p w14:paraId="37564763" w14:textId="39AC4CFF" w:rsidR="00124723" w:rsidRPr="005B4260" w:rsidRDefault="00124723" w:rsidP="00124723">
      <w:r w:rsidRPr="005B4260">
        <w:t>V poslední fázi II. etapy bude proveden</w:t>
      </w:r>
      <w:r w:rsidR="002A3A1C">
        <w:t xml:space="preserve"> dlážděný kryt</w:t>
      </w:r>
      <w:r w:rsidRPr="005B4260">
        <w:t xml:space="preserve"> vozovky v celé její délce, přičemž se bude postupovat ve směru od náměstí ČSA po ulici Nádražní. </w:t>
      </w:r>
    </w:p>
    <w:p w14:paraId="1D9DD908" w14:textId="46DC10B7" w:rsidR="00395F2E" w:rsidRPr="00597F46" w:rsidRDefault="00395F2E" w:rsidP="00395F2E">
      <w:pPr>
        <w:pStyle w:val="Nadpis3"/>
        <w:numPr>
          <w:ilvl w:val="0"/>
          <w:numId w:val="0"/>
        </w:numPr>
        <w:rPr>
          <w:color w:val="auto"/>
        </w:rPr>
      </w:pPr>
      <w:r w:rsidRPr="00597F46">
        <w:rPr>
          <w:color w:val="auto"/>
        </w:rPr>
        <w:t>B.8.2 VÝKRESY</w:t>
      </w:r>
      <w:bookmarkEnd w:id="41"/>
    </w:p>
    <w:p w14:paraId="4EE35EE0" w14:textId="242BAF12" w:rsidR="00395F2E" w:rsidRPr="00F941B3" w:rsidRDefault="00EA0DC8" w:rsidP="00395F2E">
      <w:pPr>
        <w:shd w:val="clear" w:color="auto" w:fill="FFFFFF"/>
        <w:spacing w:after="0" w:line="240" w:lineRule="auto"/>
        <w:rPr>
          <w:rFonts w:eastAsia="Times New Roman" w:cs="Arial"/>
          <w:color w:val="92D050"/>
          <w:szCs w:val="20"/>
          <w:lang w:eastAsia="cs-CZ"/>
        </w:rPr>
      </w:pPr>
      <w:r w:rsidRPr="00676889">
        <w:rPr>
          <w:rFonts w:eastAsia="Times New Roman" w:cs="Arial"/>
          <w:szCs w:val="20"/>
          <w:lang w:eastAsia="cs-CZ"/>
        </w:rPr>
        <w:t>Výkres</w:t>
      </w:r>
      <w:r w:rsidR="000A5555">
        <w:rPr>
          <w:rFonts w:eastAsia="Times New Roman" w:cs="Arial"/>
          <w:szCs w:val="20"/>
          <w:lang w:eastAsia="cs-CZ"/>
        </w:rPr>
        <w:t>y</w:t>
      </w:r>
      <w:r w:rsidRPr="00676889">
        <w:rPr>
          <w:rFonts w:eastAsia="Times New Roman" w:cs="Arial"/>
          <w:szCs w:val="20"/>
          <w:lang w:eastAsia="cs-CZ"/>
        </w:rPr>
        <w:t xml:space="preserve"> ZOV j</w:t>
      </w:r>
      <w:r w:rsidR="000A5555">
        <w:rPr>
          <w:rFonts w:eastAsia="Times New Roman" w:cs="Arial"/>
          <w:szCs w:val="20"/>
          <w:lang w:eastAsia="cs-CZ"/>
        </w:rPr>
        <w:t>sou</w:t>
      </w:r>
      <w:r w:rsidRPr="00676889">
        <w:rPr>
          <w:rFonts w:eastAsia="Times New Roman" w:cs="Arial"/>
          <w:szCs w:val="20"/>
          <w:lang w:eastAsia="cs-CZ"/>
        </w:rPr>
        <w:t xml:space="preserve"> samostatnou přílohou – výkres</w:t>
      </w:r>
      <w:r w:rsidR="000A5555">
        <w:rPr>
          <w:rFonts w:eastAsia="Times New Roman" w:cs="Arial"/>
          <w:szCs w:val="20"/>
          <w:lang w:eastAsia="cs-CZ"/>
        </w:rPr>
        <w:t>y</w:t>
      </w:r>
      <w:r w:rsidRPr="00676889">
        <w:rPr>
          <w:rFonts w:eastAsia="Times New Roman" w:cs="Arial"/>
          <w:szCs w:val="20"/>
          <w:lang w:eastAsia="cs-CZ"/>
        </w:rPr>
        <w:t xml:space="preserve"> č. B.8.2</w:t>
      </w:r>
      <w:r w:rsidR="000A5555">
        <w:rPr>
          <w:rFonts w:eastAsia="Times New Roman" w:cs="Arial"/>
          <w:szCs w:val="20"/>
          <w:lang w:eastAsia="cs-CZ"/>
        </w:rPr>
        <w:t>.1 a B.8.2.2</w:t>
      </w:r>
      <w:r w:rsidRPr="00676889">
        <w:rPr>
          <w:rFonts w:eastAsia="Times New Roman" w:cs="Arial"/>
          <w:szCs w:val="20"/>
          <w:lang w:eastAsia="cs-CZ"/>
        </w:rPr>
        <w:t xml:space="preserve"> </w:t>
      </w:r>
      <w:r w:rsidRPr="00201BA1">
        <w:rPr>
          <w:rFonts w:eastAsia="Times New Roman" w:cs="Arial"/>
          <w:i/>
          <w:iCs/>
          <w:szCs w:val="20"/>
          <w:lang w:eastAsia="cs-CZ"/>
        </w:rPr>
        <w:t>Situace ZOV</w:t>
      </w:r>
      <w:r w:rsidRPr="00676889">
        <w:rPr>
          <w:rFonts w:eastAsia="Times New Roman" w:cs="Arial"/>
          <w:szCs w:val="20"/>
          <w:lang w:eastAsia="cs-CZ"/>
        </w:rPr>
        <w:t>.</w:t>
      </w:r>
    </w:p>
    <w:p w14:paraId="1E0B20C5" w14:textId="2D9551ED" w:rsidR="00395F2E" w:rsidRDefault="00395F2E" w:rsidP="00395F2E">
      <w:pPr>
        <w:pStyle w:val="Nadpis3"/>
        <w:numPr>
          <w:ilvl w:val="0"/>
          <w:numId w:val="0"/>
        </w:numPr>
      </w:pPr>
      <w:bookmarkStart w:id="42" w:name="_Toc29824585"/>
      <w:r>
        <w:t>B.8.3 HARMONOGRAM VÝSTAVBY</w:t>
      </w:r>
      <w:bookmarkEnd w:id="42"/>
    </w:p>
    <w:p w14:paraId="5474B19C" w14:textId="68C9B2C0" w:rsidR="00395F2E" w:rsidRPr="005B4260" w:rsidRDefault="00EA0DC8" w:rsidP="00395F2E">
      <w:pPr>
        <w:rPr>
          <w:rFonts w:cs="Arial"/>
          <w:szCs w:val="20"/>
          <w:shd w:val="clear" w:color="auto" w:fill="FFFFFF"/>
        </w:rPr>
      </w:pPr>
      <w:r w:rsidRPr="005B4260">
        <w:rPr>
          <w:rFonts w:cs="Arial"/>
          <w:szCs w:val="20"/>
          <w:shd w:val="clear" w:color="auto" w:fill="FFFFFF"/>
        </w:rPr>
        <w:t>Harmonogram výstavby bude vypracován před zahájením stavebních prací vybraným zhotovitelem stavby na základě dohody s investorem.</w:t>
      </w:r>
    </w:p>
    <w:p w14:paraId="11513B76" w14:textId="6B69E602" w:rsidR="00597F46" w:rsidRDefault="00597F46" w:rsidP="00597F46">
      <w:pPr>
        <w:pStyle w:val="Nadpis3"/>
        <w:numPr>
          <w:ilvl w:val="0"/>
          <w:numId w:val="0"/>
        </w:numPr>
      </w:pPr>
      <w:bookmarkStart w:id="43" w:name="_Toc29824586"/>
      <w:r>
        <w:t>B.8.4 SCHÉMA STAVEBNÍCH POSTUPŮ</w:t>
      </w:r>
      <w:bookmarkEnd w:id="43"/>
    </w:p>
    <w:p w14:paraId="58A9D396" w14:textId="43952899" w:rsidR="00597F46" w:rsidRPr="005B4260" w:rsidRDefault="00EA0DC8" w:rsidP="00597F46">
      <w:r w:rsidRPr="005B4260">
        <w:t>Není řešeno, budou použity standardní stavební postupy dané</w:t>
      </w:r>
      <w:r w:rsidR="008F300B" w:rsidRPr="005B4260">
        <w:t xml:space="preserve"> technickými</w:t>
      </w:r>
      <w:r w:rsidRPr="005B4260">
        <w:t xml:space="preserve"> možnostmi konkrétního zhotovitele stavby při dodržení platných technických předpisů.</w:t>
      </w:r>
    </w:p>
    <w:p w14:paraId="5B00B288" w14:textId="21A5AFD1" w:rsidR="00597F46" w:rsidRDefault="00597F46" w:rsidP="00597F46">
      <w:pPr>
        <w:pStyle w:val="Nadpis3"/>
        <w:numPr>
          <w:ilvl w:val="0"/>
          <w:numId w:val="0"/>
        </w:numPr>
      </w:pPr>
      <w:bookmarkStart w:id="44" w:name="_Toc29824587"/>
      <w:r>
        <w:lastRenderedPageBreak/>
        <w:t>B.8.5 BILANCE ZEMNÍCH HMOT</w:t>
      </w:r>
      <w:bookmarkEnd w:id="44"/>
    </w:p>
    <w:p w14:paraId="03808405" w14:textId="07256B9D" w:rsidR="00597F46" w:rsidRPr="008F300B" w:rsidRDefault="00597F46" w:rsidP="000606A1">
      <w:pPr>
        <w:spacing w:after="80"/>
        <w:rPr>
          <w:i/>
          <w:iCs/>
          <w:u w:val="single"/>
        </w:rPr>
      </w:pPr>
      <w:r w:rsidRPr="008F300B">
        <w:rPr>
          <w:i/>
          <w:iCs/>
          <w:u w:val="single"/>
        </w:rPr>
        <w:t>Ornice</w:t>
      </w:r>
    </w:p>
    <w:p w14:paraId="419E09A1" w14:textId="209B3150" w:rsidR="008F300B" w:rsidRPr="008F300B" w:rsidRDefault="008F300B" w:rsidP="000606A1">
      <w:pPr>
        <w:spacing w:after="80"/>
      </w:pPr>
      <w:r>
        <w:t xml:space="preserve">S ornicí na stavbě nebude manipulováno. </w:t>
      </w:r>
    </w:p>
    <w:p w14:paraId="0A665D8B" w14:textId="5A056C08" w:rsidR="00597F46" w:rsidRDefault="00597F46" w:rsidP="000606A1">
      <w:pPr>
        <w:spacing w:before="100" w:after="80"/>
        <w:rPr>
          <w:i/>
          <w:iCs/>
          <w:u w:val="single"/>
        </w:rPr>
      </w:pPr>
      <w:r w:rsidRPr="008F300B">
        <w:rPr>
          <w:i/>
          <w:iCs/>
          <w:u w:val="single"/>
        </w:rPr>
        <w:t>Zemina</w:t>
      </w:r>
    </w:p>
    <w:p w14:paraId="1D0E5E41" w14:textId="33E47AF5" w:rsidR="008F300B" w:rsidRDefault="008F300B" w:rsidP="000606A1">
      <w:pPr>
        <w:spacing w:before="100" w:after="80"/>
      </w:pPr>
      <w:r>
        <w:t>Se zeminou na stavbě nebude manipulováno.</w:t>
      </w:r>
    </w:p>
    <w:p w14:paraId="5F4DCC83" w14:textId="266D6A29" w:rsidR="008F300B" w:rsidRDefault="008F300B" w:rsidP="00D64A48">
      <w:pPr>
        <w:keepNext/>
        <w:spacing w:before="100" w:after="80"/>
        <w:rPr>
          <w:i/>
          <w:iCs/>
          <w:u w:val="single"/>
        </w:rPr>
      </w:pPr>
      <w:r w:rsidRPr="008F300B">
        <w:rPr>
          <w:i/>
          <w:iCs/>
          <w:u w:val="single"/>
        </w:rPr>
        <w:t>Kamenivo</w:t>
      </w:r>
    </w:p>
    <w:tbl>
      <w:tblPr>
        <w:tblStyle w:val="Prosttabulka21"/>
        <w:tblW w:w="5000" w:type="pct"/>
        <w:tblLook w:val="0420" w:firstRow="1" w:lastRow="0" w:firstColumn="0" w:lastColumn="0" w:noHBand="0" w:noVBand="1"/>
      </w:tblPr>
      <w:tblGrid>
        <w:gridCol w:w="3937"/>
        <w:gridCol w:w="1274"/>
        <w:gridCol w:w="1417"/>
        <w:gridCol w:w="1401"/>
        <w:gridCol w:w="1259"/>
      </w:tblGrid>
      <w:tr w:rsidR="008F300B" w14:paraId="5673E52A" w14:textId="77777777" w:rsidTr="0093214C">
        <w:trPr>
          <w:cnfStyle w:val="100000000000" w:firstRow="1" w:lastRow="0" w:firstColumn="0" w:lastColumn="0" w:oddVBand="0" w:evenVBand="0" w:oddHBand="0" w:evenHBand="0" w:firstRowFirstColumn="0" w:firstRowLastColumn="0" w:lastRowFirstColumn="0" w:lastRowLastColumn="0"/>
        </w:trPr>
        <w:tc>
          <w:tcPr>
            <w:tcW w:w="2119" w:type="pct"/>
            <w:vAlign w:val="center"/>
          </w:tcPr>
          <w:p w14:paraId="42992C6B" w14:textId="4E6BA2D8" w:rsidR="008F300B" w:rsidRDefault="008F300B" w:rsidP="00D64A48">
            <w:pPr>
              <w:pStyle w:val="Bezmezer"/>
              <w:keepNext/>
            </w:pPr>
            <w:r>
              <w:t xml:space="preserve">Popis </w:t>
            </w:r>
          </w:p>
        </w:tc>
        <w:tc>
          <w:tcPr>
            <w:tcW w:w="686" w:type="pct"/>
            <w:vAlign w:val="center"/>
          </w:tcPr>
          <w:p w14:paraId="0949D220" w14:textId="7B3AFA73" w:rsidR="008F300B" w:rsidRDefault="008F300B" w:rsidP="00D64A48">
            <w:pPr>
              <w:pStyle w:val="Bezmezer"/>
              <w:keepNext/>
              <w:jc w:val="center"/>
            </w:pPr>
            <w:r>
              <w:t>Výkop [m</w:t>
            </w:r>
            <w:r w:rsidRPr="008F300B">
              <w:rPr>
                <w:vertAlign w:val="superscript"/>
              </w:rPr>
              <w:t>3</w:t>
            </w:r>
            <w:r>
              <w:t>]</w:t>
            </w:r>
          </w:p>
        </w:tc>
        <w:tc>
          <w:tcPr>
            <w:tcW w:w="763" w:type="pct"/>
            <w:vAlign w:val="center"/>
          </w:tcPr>
          <w:p w14:paraId="700ED383" w14:textId="6508BCEC" w:rsidR="008F300B" w:rsidRDefault="008F300B" w:rsidP="00D64A48">
            <w:pPr>
              <w:pStyle w:val="Bezmezer"/>
              <w:keepNext/>
              <w:jc w:val="center"/>
            </w:pPr>
            <w:r>
              <w:t xml:space="preserve">Zpětný </w:t>
            </w:r>
            <w:r w:rsidR="00D47B0C">
              <w:br/>
            </w:r>
            <w:r>
              <w:t>zásyp [m</w:t>
            </w:r>
            <w:r w:rsidRPr="008F300B">
              <w:rPr>
                <w:vertAlign w:val="superscript"/>
              </w:rPr>
              <w:t>3</w:t>
            </w:r>
            <w:r>
              <w:t>]</w:t>
            </w:r>
          </w:p>
        </w:tc>
        <w:tc>
          <w:tcPr>
            <w:tcW w:w="754" w:type="pct"/>
            <w:vAlign w:val="center"/>
          </w:tcPr>
          <w:p w14:paraId="03D54A25" w14:textId="667ACD0C" w:rsidR="008F300B" w:rsidRDefault="008F300B" w:rsidP="00D64A48">
            <w:pPr>
              <w:pStyle w:val="Bezmezer"/>
              <w:keepNext/>
              <w:jc w:val="center"/>
            </w:pPr>
            <w:r>
              <w:t>Odvoz [m</w:t>
            </w:r>
            <w:r w:rsidRPr="008F300B">
              <w:rPr>
                <w:vertAlign w:val="superscript"/>
              </w:rPr>
              <w:t>3</w:t>
            </w:r>
            <w:r>
              <w:t>]</w:t>
            </w:r>
          </w:p>
        </w:tc>
        <w:tc>
          <w:tcPr>
            <w:tcW w:w="678" w:type="pct"/>
            <w:vAlign w:val="center"/>
          </w:tcPr>
          <w:p w14:paraId="288A232B" w14:textId="57A870CB" w:rsidR="008F300B" w:rsidRDefault="008F300B" w:rsidP="00D64A48">
            <w:pPr>
              <w:pStyle w:val="Bezmezer"/>
              <w:keepNext/>
              <w:jc w:val="center"/>
            </w:pPr>
            <w:r>
              <w:t>Dovoz [m</w:t>
            </w:r>
            <w:r w:rsidRPr="008F300B">
              <w:rPr>
                <w:vertAlign w:val="superscript"/>
              </w:rPr>
              <w:t>3</w:t>
            </w:r>
            <w:r>
              <w:t>]</w:t>
            </w:r>
          </w:p>
        </w:tc>
      </w:tr>
      <w:tr w:rsidR="008F300B" w14:paraId="31C3A961" w14:textId="77777777" w:rsidTr="0093214C">
        <w:trPr>
          <w:cnfStyle w:val="000000100000" w:firstRow="0" w:lastRow="0" w:firstColumn="0" w:lastColumn="0" w:oddVBand="0" w:evenVBand="0" w:oddHBand="1" w:evenHBand="0" w:firstRowFirstColumn="0" w:firstRowLastColumn="0" w:lastRowFirstColumn="0" w:lastRowLastColumn="0"/>
        </w:trPr>
        <w:tc>
          <w:tcPr>
            <w:tcW w:w="2119" w:type="pct"/>
          </w:tcPr>
          <w:p w14:paraId="372B4D1B" w14:textId="14424F85" w:rsidR="008F300B" w:rsidRDefault="008F300B" w:rsidP="00D64A48">
            <w:pPr>
              <w:pStyle w:val="Bezmezer"/>
              <w:keepNext/>
            </w:pPr>
            <w:r>
              <w:t>Ocelárenská struska</w:t>
            </w:r>
            <w:r w:rsidR="00D47B0C">
              <w:t xml:space="preserve"> </w:t>
            </w:r>
            <w:r w:rsidR="00D1128E">
              <w:br/>
            </w:r>
            <w:r w:rsidR="00D47B0C" w:rsidRPr="00906250">
              <w:rPr>
                <w:i/>
                <w:iCs/>
                <w:sz w:val="18"/>
                <w:szCs w:val="18"/>
              </w:rPr>
              <w:t>(stávající zásyp</w:t>
            </w:r>
            <w:r w:rsidR="00D1128E" w:rsidRPr="00906250">
              <w:rPr>
                <w:i/>
                <w:iCs/>
                <w:sz w:val="18"/>
                <w:szCs w:val="18"/>
              </w:rPr>
              <w:t xml:space="preserve"> </w:t>
            </w:r>
            <w:r w:rsidR="00D47B0C" w:rsidRPr="00906250">
              <w:rPr>
                <w:i/>
                <w:iCs/>
                <w:sz w:val="18"/>
                <w:szCs w:val="18"/>
              </w:rPr>
              <w:t>kan</w:t>
            </w:r>
            <w:r w:rsidR="00D1128E" w:rsidRPr="00906250">
              <w:rPr>
                <w:i/>
                <w:iCs/>
                <w:sz w:val="18"/>
                <w:szCs w:val="18"/>
              </w:rPr>
              <w:t>.</w:t>
            </w:r>
            <w:r w:rsidR="00D47B0C" w:rsidRPr="00906250">
              <w:rPr>
                <w:i/>
                <w:iCs/>
                <w:sz w:val="18"/>
                <w:szCs w:val="18"/>
              </w:rPr>
              <w:t xml:space="preserve"> potrubí a přípojek)</w:t>
            </w:r>
          </w:p>
        </w:tc>
        <w:tc>
          <w:tcPr>
            <w:tcW w:w="686" w:type="pct"/>
            <w:vAlign w:val="center"/>
          </w:tcPr>
          <w:p w14:paraId="1339DE47" w14:textId="148610A3" w:rsidR="008F300B" w:rsidRDefault="000A0ED4" w:rsidP="00D64A48">
            <w:pPr>
              <w:pStyle w:val="Bezmezer"/>
              <w:keepNext/>
              <w:jc w:val="center"/>
            </w:pPr>
            <w:r w:rsidRPr="000A0ED4">
              <w:t>320</w:t>
            </w:r>
          </w:p>
        </w:tc>
        <w:tc>
          <w:tcPr>
            <w:tcW w:w="763" w:type="pct"/>
            <w:vAlign w:val="center"/>
          </w:tcPr>
          <w:p w14:paraId="2E10F8A0" w14:textId="5EE9695C" w:rsidR="008F300B" w:rsidRDefault="008F300B" w:rsidP="00D64A48">
            <w:pPr>
              <w:pStyle w:val="Bezmezer"/>
              <w:keepNext/>
              <w:jc w:val="center"/>
            </w:pPr>
            <w:r>
              <w:t>-</w:t>
            </w:r>
          </w:p>
        </w:tc>
        <w:tc>
          <w:tcPr>
            <w:tcW w:w="754" w:type="pct"/>
            <w:vAlign w:val="center"/>
          </w:tcPr>
          <w:p w14:paraId="5C1ED9C1" w14:textId="0D9EBE60" w:rsidR="008F300B" w:rsidRDefault="008F300B" w:rsidP="00D64A48">
            <w:pPr>
              <w:pStyle w:val="Bezmezer"/>
              <w:keepNext/>
              <w:jc w:val="center"/>
            </w:pPr>
            <w:r>
              <w:t>3</w:t>
            </w:r>
            <w:r w:rsidR="000A0ED4">
              <w:t>20</w:t>
            </w:r>
          </w:p>
        </w:tc>
        <w:tc>
          <w:tcPr>
            <w:tcW w:w="678" w:type="pct"/>
            <w:vAlign w:val="center"/>
          </w:tcPr>
          <w:p w14:paraId="2694B3D5" w14:textId="041B9DFC" w:rsidR="008F300B" w:rsidRDefault="008F300B" w:rsidP="00D64A48">
            <w:pPr>
              <w:pStyle w:val="Bezmezer"/>
              <w:keepNext/>
              <w:jc w:val="center"/>
            </w:pPr>
            <w:r>
              <w:t>-</w:t>
            </w:r>
          </w:p>
        </w:tc>
      </w:tr>
      <w:tr w:rsidR="008F300B" w14:paraId="464671E4" w14:textId="77777777" w:rsidTr="0093214C">
        <w:tc>
          <w:tcPr>
            <w:tcW w:w="2119" w:type="pct"/>
          </w:tcPr>
          <w:p w14:paraId="3A45AE27" w14:textId="205B139D" w:rsidR="008F300B" w:rsidRDefault="008F300B" w:rsidP="008F300B">
            <w:pPr>
              <w:pStyle w:val="Bezmezer"/>
            </w:pPr>
            <w:r>
              <w:t>Stávající podkladní vrstvy vozovky a chodníků</w:t>
            </w:r>
          </w:p>
        </w:tc>
        <w:tc>
          <w:tcPr>
            <w:tcW w:w="686" w:type="pct"/>
            <w:vAlign w:val="center"/>
          </w:tcPr>
          <w:p w14:paraId="1E36E5B0" w14:textId="0476CA74" w:rsidR="008F300B" w:rsidRDefault="0093214C" w:rsidP="00D47B0C">
            <w:pPr>
              <w:pStyle w:val="Bezmezer"/>
              <w:jc w:val="center"/>
            </w:pPr>
            <w:r>
              <w:t>556</w:t>
            </w:r>
          </w:p>
        </w:tc>
        <w:tc>
          <w:tcPr>
            <w:tcW w:w="763" w:type="pct"/>
            <w:vAlign w:val="center"/>
          </w:tcPr>
          <w:p w14:paraId="3B164A68" w14:textId="3FCD0EDC" w:rsidR="008F300B" w:rsidRDefault="00D64A48" w:rsidP="00D47B0C">
            <w:pPr>
              <w:pStyle w:val="Bezmezer"/>
              <w:jc w:val="center"/>
            </w:pPr>
            <w:r>
              <w:t>109</w:t>
            </w:r>
          </w:p>
        </w:tc>
        <w:tc>
          <w:tcPr>
            <w:tcW w:w="754" w:type="pct"/>
            <w:vAlign w:val="center"/>
          </w:tcPr>
          <w:p w14:paraId="61315DD5" w14:textId="0E727F93" w:rsidR="008F300B" w:rsidRDefault="0093214C" w:rsidP="00D47B0C">
            <w:pPr>
              <w:pStyle w:val="Bezmezer"/>
              <w:jc w:val="center"/>
            </w:pPr>
            <w:r>
              <w:t>447</w:t>
            </w:r>
          </w:p>
        </w:tc>
        <w:tc>
          <w:tcPr>
            <w:tcW w:w="678" w:type="pct"/>
            <w:vAlign w:val="center"/>
          </w:tcPr>
          <w:p w14:paraId="3DE99D5B" w14:textId="5BC8794E" w:rsidR="008F300B" w:rsidRDefault="008F300B" w:rsidP="00D47B0C">
            <w:pPr>
              <w:pStyle w:val="Bezmezer"/>
              <w:jc w:val="center"/>
            </w:pPr>
            <w:r>
              <w:t>-</w:t>
            </w:r>
          </w:p>
        </w:tc>
      </w:tr>
      <w:tr w:rsidR="008F300B" w14:paraId="3DA1135C" w14:textId="77777777" w:rsidTr="0093214C">
        <w:trPr>
          <w:cnfStyle w:val="000000100000" w:firstRow="0" w:lastRow="0" w:firstColumn="0" w:lastColumn="0" w:oddVBand="0" w:evenVBand="0" w:oddHBand="1" w:evenHBand="0" w:firstRowFirstColumn="0" w:firstRowLastColumn="0" w:lastRowFirstColumn="0" w:lastRowLastColumn="0"/>
        </w:trPr>
        <w:tc>
          <w:tcPr>
            <w:tcW w:w="2119" w:type="pct"/>
          </w:tcPr>
          <w:p w14:paraId="178C1CC2" w14:textId="7FD3DF97" w:rsidR="008F300B" w:rsidRPr="0093214C" w:rsidRDefault="008F300B" w:rsidP="008F300B">
            <w:pPr>
              <w:pStyle w:val="Bezmezer"/>
            </w:pPr>
            <w:r w:rsidRPr="0093214C">
              <w:t>Kamenivo drcené fr. 4-8</w:t>
            </w:r>
            <w:r w:rsidR="00D47B0C" w:rsidRPr="0093214C">
              <w:t xml:space="preserve"> </w:t>
            </w:r>
            <w:r w:rsidR="00D1128E" w:rsidRPr="0093214C">
              <w:br/>
            </w:r>
            <w:r w:rsidR="00D47B0C" w:rsidRPr="0093214C">
              <w:rPr>
                <w:i/>
                <w:iCs/>
                <w:sz w:val="18"/>
                <w:szCs w:val="18"/>
              </w:rPr>
              <w:t>(ložní vrstva dlažby)</w:t>
            </w:r>
          </w:p>
        </w:tc>
        <w:tc>
          <w:tcPr>
            <w:tcW w:w="686" w:type="pct"/>
            <w:vAlign w:val="center"/>
          </w:tcPr>
          <w:p w14:paraId="75380BA6" w14:textId="31E01875" w:rsidR="008F300B" w:rsidRPr="0093214C" w:rsidRDefault="00D1128E" w:rsidP="00D47B0C">
            <w:pPr>
              <w:pStyle w:val="Bezmezer"/>
              <w:jc w:val="center"/>
            </w:pPr>
            <w:r w:rsidRPr="0093214C">
              <w:t>-</w:t>
            </w:r>
          </w:p>
        </w:tc>
        <w:tc>
          <w:tcPr>
            <w:tcW w:w="763" w:type="pct"/>
            <w:vAlign w:val="center"/>
          </w:tcPr>
          <w:p w14:paraId="0223E2F5" w14:textId="59F750B3" w:rsidR="008F300B" w:rsidRPr="0093214C" w:rsidRDefault="00D1128E" w:rsidP="00D47B0C">
            <w:pPr>
              <w:pStyle w:val="Bezmezer"/>
              <w:jc w:val="center"/>
            </w:pPr>
            <w:r w:rsidRPr="0093214C">
              <w:t>-</w:t>
            </w:r>
          </w:p>
        </w:tc>
        <w:tc>
          <w:tcPr>
            <w:tcW w:w="754" w:type="pct"/>
            <w:vAlign w:val="center"/>
          </w:tcPr>
          <w:p w14:paraId="35C68A06" w14:textId="75B0D1A9" w:rsidR="008F300B" w:rsidRPr="0093214C" w:rsidRDefault="00D1128E" w:rsidP="00D47B0C">
            <w:pPr>
              <w:pStyle w:val="Bezmezer"/>
              <w:jc w:val="center"/>
            </w:pPr>
            <w:r w:rsidRPr="0093214C">
              <w:t>-</w:t>
            </w:r>
          </w:p>
        </w:tc>
        <w:tc>
          <w:tcPr>
            <w:tcW w:w="678" w:type="pct"/>
            <w:vAlign w:val="center"/>
          </w:tcPr>
          <w:p w14:paraId="1CA9EACA" w14:textId="12DD68A1" w:rsidR="008F300B" w:rsidRPr="0093214C" w:rsidRDefault="0093214C" w:rsidP="00D47B0C">
            <w:pPr>
              <w:pStyle w:val="Bezmezer"/>
              <w:jc w:val="center"/>
            </w:pPr>
            <w:r w:rsidRPr="0093214C">
              <w:t>5</w:t>
            </w:r>
            <w:r w:rsidR="008F300B" w:rsidRPr="0093214C">
              <w:t>5</w:t>
            </w:r>
          </w:p>
        </w:tc>
      </w:tr>
      <w:tr w:rsidR="008F300B" w14:paraId="582BBA3C" w14:textId="77777777" w:rsidTr="0093214C">
        <w:tc>
          <w:tcPr>
            <w:tcW w:w="2119" w:type="pct"/>
          </w:tcPr>
          <w:p w14:paraId="6770914D" w14:textId="0CD51A2B" w:rsidR="008F300B" w:rsidRPr="0093214C" w:rsidRDefault="008F300B" w:rsidP="008F300B">
            <w:pPr>
              <w:pStyle w:val="Bezmezer"/>
            </w:pPr>
            <w:r w:rsidRPr="0093214C">
              <w:t>Kamenivo těžené fr. 8-32</w:t>
            </w:r>
            <w:r w:rsidR="00D1128E" w:rsidRPr="0093214C">
              <w:br/>
            </w:r>
            <w:r w:rsidR="00D1128E" w:rsidRPr="0093214C">
              <w:rPr>
                <w:i/>
                <w:iCs/>
                <w:sz w:val="18"/>
                <w:szCs w:val="18"/>
              </w:rPr>
              <w:t>(obsyp drenáže)</w:t>
            </w:r>
          </w:p>
        </w:tc>
        <w:tc>
          <w:tcPr>
            <w:tcW w:w="686" w:type="pct"/>
            <w:vAlign w:val="center"/>
          </w:tcPr>
          <w:p w14:paraId="648331DA" w14:textId="421D59B3" w:rsidR="008F300B" w:rsidRPr="0093214C" w:rsidRDefault="00D1128E" w:rsidP="00D47B0C">
            <w:pPr>
              <w:pStyle w:val="Bezmezer"/>
              <w:jc w:val="center"/>
            </w:pPr>
            <w:r w:rsidRPr="0093214C">
              <w:t>-</w:t>
            </w:r>
          </w:p>
        </w:tc>
        <w:tc>
          <w:tcPr>
            <w:tcW w:w="763" w:type="pct"/>
            <w:vAlign w:val="center"/>
          </w:tcPr>
          <w:p w14:paraId="181C7434" w14:textId="019C7342" w:rsidR="008F300B" w:rsidRPr="0093214C" w:rsidRDefault="00D1128E" w:rsidP="00D47B0C">
            <w:pPr>
              <w:pStyle w:val="Bezmezer"/>
              <w:jc w:val="center"/>
            </w:pPr>
            <w:r w:rsidRPr="0093214C">
              <w:t>-</w:t>
            </w:r>
          </w:p>
        </w:tc>
        <w:tc>
          <w:tcPr>
            <w:tcW w:w="754" w:type="pct"/>
            <w:vAlign w:val="center"/>
          </w:tcPr>
          <w:p w14:paraId="16A2B9F9" w14:textId="63433CA4" w:rsidR="008F300B" w:rsidRPr="0093214C" w:rsidRDefault="00D1128E" w:rsidP="00D47B0C">
            <w:pPr>
              <w:pStyle w:val="Bezmezer"/>
              <w:jc w:val="center"/>
            </w:pPr>
            <w:r w:rsidRPr="0093214C">
              <w:t>-</w:t>
            </w:r>
          </w:p>
        </w:tc>
        <w:tc>
          <w:tcPr>
            <w:tcW w:w="678" w:type="pct"/>
            <w:vAlign w:val="center"/>
          </w:tcPr>
          <w:p w14:paraId="7BC53914" w14:textId="58906514" w:rsidR="008F300B" w:rsidRPr="0093214C" w:rsidRDefault="008F300B" w:rsidP="00D47B0C">
            <w:pPr>
              <w:pStyle w:val="Bezmezer"/>
              <w:jc w:val="center"/>
            </w:pPr>
            <w:r w:rsidRPr="0093214C">
              <w:t>18</w:t>
            </w:r>
          </w:p>
        </w:tc>
      </w:tr>
      <w:tr w:rsidR="00D64A48" w14:paraId="182BFA39" w14:textId="77777777" w:rsidTr="0093214C">
        <w:trPr>
          <w:cnfStyle w:val="000000100000" w:firstRow="0" w:lastRow="0" w:firstColumn="0" w:lastColumn="0" w:oddVBand="0" w:evenVBand="0" w:oddHBand="1" w:evenHBand="0" w:firstRowFirstColumn="0" w:firstRowLastColumn="0" w:lastRowFirstColumn="0" w:lastRowLastColumn="0"/>
        </w:trPr>
        <w:tc>
          <w:tcPr>
            <w:tcW w:w="2119" w:type="pct"/>
          </w:tcPr>
          <w:p w14:paraId="714AF467" w14:textId="77777777" w:rsidR="00D64A48" w:rsidRPr="0093214C" w:rsidRDefault="00D64A48" w:rsidP="008F300B">
            <w:pPr>
              <w:pStyle w:val="Bezmezer"/>
            </w:pPr>
            <w:r w:rsidRPr="0093214C">
              <w:t>Kamenivo fr. 0-16</w:t>
            </w:r>
          </w:p>
          <w:p w14:paraId="08D5D0BF" w14:textId="50F574EE" w:rsidR="00D64A48" w:rsidRPr="0093214C" w:rsidRDefault="00D64A48" w:rsidP="008F300B">
            <w:pPr>
              <w:pStyle w:val="Bezmezer"/>
            </w:pPr>
            <w:r w:rsidRPr="0093214C">
              <w:rPr>
                <w:i/>
                <w:iCs/>
                <w:sz w:val="18"/>
                <w:szCs w:val="18"/>
              </w:rPr>
              <w:t>(obsyp kanalizačního potrubí)</w:t>
            </w:r>
          </w:p>
        </w:tc>
        <w:tc>
          <w:tcPr>
            <w:tcW w:w="686" w:type="pct"/>
            <w:vAlign w:val="center"/>
          </w:tcPr>
          <w:p w14:paraId="0DB5E1AB" w14:textId="08606BED" w:rsidR="00D64A48" w:rsidRPr="0093214C" w:rsidRDefault="00D64A48" w:rsidP="00D47B0C">
            <w:pPr>
              <w:pStyle w:val="Bezmezer"/>
              <w:jc w:val="center"/>
            </w:pPr>
            <w:r w:rsidRPr="0093214C">
              <w:t>-</w:t>
            </w:r>
          </w:p>
        </w:tc>
        <w:tc>
          <w:tcPr>
            <w:tcW w:w="763" w:type="pct"/>
            <w:vAlign w:val="center"/>
          </w:tcPr>
          <w:p w14:paraId="159F0C07" w14:textId="438FBBAD" w:rsidR="00D64A48" w:rsidRPr="0093214C" w:rsidRDefault="00D64A48" w:rsidP="00D47B0C">
            <w:pPr>
              <w:pStyle w:val="Bezmezer"/>
              <w:jc w:val="center"/>
            </w:pPr>
            <w:r w:rsidRPr="0093214C">
              <w:t>-</w:t>
            </w:r>
          </w:p>
        </w:tc>
        <w:tc>
          <w:tcPr>
            <w:tcW w:w="754" w:type="pct"/>
            <w:vAlign w:val="center"/>
          </w:tcPr>
          <w:p w14:paraId="119D3725" w14:textId="7ED1FCD8" w:rsidR="00D64A48" w:rsidRPr="0093214C" w:rsidRDefault="00D64A48" w:rsidP="00D47B0C">
            <w:pPr>
              <w:pStyle w:val="Bezmezer"/>
              <w:jc w:val="center"/>
            </w:pPr>
            <w:r w:rsidRPr="0093214C">
              <w:t>-</w:t>
            </w:r>
          </w:p>
        </w:tc>
        <w:tc>
          <w:tcPr>
            <w:tcW w:w="678" w:type="pct"/>
            <w:vAlign w:val="center"/>
          </w:tcPr>
          <w:p w14:paraId="57594EAC" w14:textId="49C936DF" w:rsidR="00D64A48" w:rsidRPr="0093214C" w:rsidRDefault="00D64A48" w:rsidP="00D47B0C">
            <w:pPr>
              <w:pStyle w:val="Bezmezer"/>
              <w:jc w:val="center"/>
            </w:pPr>
            <w:r w:rsidRPr="0093214C">
              <w:t>9</w:t>
            </w:r>
          </w:p>
        </w:tc>
      </w:tr>
      <w:tr w:rsidR="008F300B" w14:paraId="20955DC0" w14:textId="77777777" w:rsidTr="0093214C">
        <w:tc>
          <w:tcPr>
            <w:tcW w:w="2119" w:type="pct"/>
          </w:tcPr>
          <w:p w14:paraId="3F332B52" w14:textId="77777777" w:rsidR="008F300B" w:rsidRPr="0093214C" w:rsidRDefault="008F300B" w:rsidP="008F300B">
            <w:pPr>
              <w:pStyle w:val="Bezmezer"/>
            </w:pPr>
            <w:r w:rsidRPr="0093214C">
              <w:t>Kamenivo fr. 0-32</w:t>
            </w:r>
          </w:p>
          <w:p w14:paraId="2094874F" w14:textId="4DA76E80" w:rsidR="00D1128E" w:rsidRPr="0093214C" w:rsidRDefault="00D1128E" w:rsidP="008F300B">
            <w:pPr>
              <w:pStyle w:val="Bezmezer"/>
              <w:rPr>
                <w:i/>
                <w:iCs/>
                <w:sz w:val="18"/>
                <w:szCs w:val="18"/>
              </w:rPr>
            </w:pPr>
            <w:r w:rsidRPr="0093214C">
              <w:rPr>
                <w:i/>
                <w:iCs/>
                <w:sz w:val="18"/>
                <w:szCs w:val="18"/>
              </w:rPr>
              <w:t>(podkladní vrstva vozovky – MZK)</w:t>
            </w:r>
          </w:p>
        </w:tc>
        <w:tc>
          <w:tcPr>
            <w:tcW w:w="686" w:type="pct"/>
            <w:vAlign w:val="center"/>
          </w:tcPr>
          <w:p w14:paraId="7D17B0AC" w14:textId="27E1B637" w:rsidR="008F300B" w:rsidRPr="0093214C" w:rsidRDefault="00D1128E" w:rsidP="00D47B0C">
            <w:pPr>
              <w:pStyle w:val="Bezmezer"/>
              <w:jc w:val="center"/>
            </w:pPr>
            <w:r w:rsidRPr="0093214C">
              <w:t>-</w:t>
            </w:r>
          </w:p>
        </w:tc>
        <w:tc>
          <w:tcPr>
            <w:tcW w:w="763" w:type="pct"/>
            <w:vAlign w:val="center"/>
          </w:tcPr>
          <w:p w14:paraId="10E1A18F" w14:textId="3E23A5F8" w:rsidR="008F300B" w:rsidRPr="0093214C" w:rsidRDefault="00D1128E" w:rsidP="00D47B0C">
            <w:pPr>
              <w:pStyle w:val="Bezmezer"/>
              <w:jc w:val="center"/>
            </w:pPr>
            <w:r w:rsidRPr="0093214C">
              <w:t>-</w:t>
            </w:r>
          </w:p>
        </w:tc>
        <w:tc>
          <w:tcPr>
            <w:tcW w:w="754" w:type="pct"/>
            <w:vAlign w:val="center"/>
          </w:tcPr>
          <w:p w14:paraId="3AFFB428" w14:textId="7FEDEB1C" w:rsidR="008F300B" w:rsidRPr="0093214C" w:rsidRDefault="00D1128E" w:rsidP="00D47B0C">
            <w:pPr>
              <w:pStyle w:val="Bezmezer"/>
              <w:jc w:val="center"/>
            </w:pPr>
            <w:r w:rsidRPr="0093214C">
              <w:t>-</w:t>
            </w:r>
          </w:p>
        </w:tc>
        <w:tc>
          <w:tcPr>
            <w:tcW w:w="678" w:type="pct"/>
            <w:vAlign w:val="center"/>
          </w:tcPr>
          <w:p w14:paraId="7EAF27C3" w14:textId="4FCA0322" w:rsidR="008F300B" w:rsidRPr="0093214C" w:rsidRDefault="0093214C" w:rsidP="00D47B0C">
            <w:pPr>
              <w:pStyle w:val="Bezmezer"/>
              <w:jc w:val="center"/>
            </w:pPr>
            <w:r w:rsidRPr="0093214C">
              <w:t>219</w:t>
            </w:r>
          </w:p>
        </w:tc>
      </w:tr>
      <w:tr w:rsidR="008F300B" w14:paraId="5F00FEB7" w14:textId="77777777" w:rsidTr="0093214C">
        <w:trPr>
          <w:cnfStyle w:val="000000100000" w:firstRow="0" w:lastRow="0" w:firstColumn="0" w:lastColumn="0" w:oddVBand="0" w:evenVBand="0" w:oddHBand="1" w:evenHBand="0" w:firstRowFirstColumn="0" w:firstRowLastColumn="0" w:lastRowFirstColumn="0" w:lastRowLastColumn="0"/>
        </w:trPr>
        <w:tc>
          <w:tcPr>
            <w:tcW w:w="2119" w:type="pct"/>
          </w:tcPr>
          <w:p w14:paraId="791BCCC8" w14:textId="77777777" w:rsidR="00D1128E" w:rsidRPr="0093214C" w:rsidRDefault="008F300B" w:rsidP="005B4260">
            <w:pPr>
              <w:pStyle w:val="Bezmezer"/>
              <w:keepNext/>
            </w:pPr>
            <w:r w:rsidRPr="0093214C">
              <w:t>Štěrkodrť fr. 0-63</w:t>
            </w:r>
          </w:p>
          <w:p w14:paraId="1D3A569C" w14:textId="436D0E1B" w:rsidR="008F300B" w:rsidRPr="0093214C" w:rsidRDefault="00D1128E" w:rsidP="008F300B">
            <w:pPr>
              <w:pStyle w:val="Bezmezer"/>
              <w:rPr>
                <w:i/>
                <w:iCs/>
                <w:sz w:val="18"/>
                <w:szCs w:val="18"/>
              </w:rPr>
            </w:pPr>
            <w:r w:rsidRPr="0093214C">
              <w:rPr>
                <w:i/>
                <w:iCs/>
                <w:sz w:val="18"/>
                <w:szCs w:val="18"/>
              </w:rPr>
              <w:t>(nový zásyp kan. potrubí a přípojek,</w:t>
            </w:r>
            <w:r w:rsidR="008F300B" w:rsidRPr="0093214C">
              <w:rPr>
                <w:i/>
                <w:iCs/>
                <w:sz w:val="18"/>
                <w:szCs w:val="18"/>
              </w:rPr>
              <w:t xml:space="preserve"> </w:t>
            </w:r>
            <w:r w:rsidRPr="0093214C">
              <w:rPr>
                <w:i/>
                <w:iCs/>
                <w:sz w:val="18"/>
                <w:szCs w:val="18"/>
              </w:rPr>
              <w:t>podkladní vrstvy vozovky a chodníků, zásyp výkopů pro drenáž)</w:t>
            </w:r>
          </w:p>
        </w:tc>
        <w:tc>
          <w:tcPr>
            <w:tcW w:w="686" w:type="pct"/>
            <w:vAlign w:val="center"/>
          </w:tcPr>
          <w:p w14:paraId="62195990" w14:textId="151B9842" w:rsidR="008F300B" w:rsidRPr="0093214C" w:rsidRDefault="00D1128E" w:rsidP="00D47B0C">
            <w:pPr>
              <w:pStyle w:val="Bezmezer"/>
              <w:jc w:val="center"/>
            </w:pPr>
            <w:r w:rsidRPr="0093214C">
              <w:t>-</w:t>
            </w:r>
          </w:p>
        </w:tc>
        <w:tc>
          <w:tcPr>
            <w:tcW w:w="763" w:type="pct"/>
            <w:vAlign w:val="center"/>
          </w:tcPr>
          <w:p w14:paraId="018DE0AD" w14:textId="4C7953B4" w:rsidR="008F300B" w:rsidRPr="0093214C" w:rsidRDefault="00D1128E" w:rsidP="00D47B0C">
            <w:pPr>
              <w:pStyle w:val="Bezmezer"/>
              <w:jc w:val="center"/>
            </w:pPr>
            <w:r w:rsidRPr="0093214C">
              <w:t>-</w:t>
            </w:r>
          </w:p>
        </w:tc>
        <w:tc>
          <w:tcPr>
            <w:tcW w:w="754" w:type="pct"/>
            <w:vAlign w:val="center"/>
          </w:tcPr>
          <w:p w14:paraId="3AF10DE3" w14:textId="4AF213BB" w:rsidR="008F300B" w:rsidRPr="0093214C" w:rsidRDefault="00D1128E" w:rsidP="00D47B0C">
            <w:pPr>
              <w:pStyle w:val="Bezmezer"/>
              <w:jc w:val="center"/>
            </w:pPr>
            <w:r w:rsidRPr="0093214C">
              <w:t>-</w:t>
            </w:r>
          </w:p>
        </w:tc>
        <w:tc>
          <w:tcPr>
            <w:tcW w:w="678" w:type="pct"/>
            <w:vAlign w:val="center"/>
          </w:tcPr>
          <w:p w14:paraId="4CAE8A6B" w14:textId="40247F6A" w:rsidR="008F300B" w:rsidRPr="0093214C" w:rsidRDefault="008F300B" w:rsidP="00D47B0C">
            <w:pPr>
              <w:pStyle w:val="Bezmezer"/>
              <w:jc w:val="center"/>
            </w:pPr>
            <w:r w:rsidRPr="0093214C">
              <w:t>6</w:t>
            </w:r>
            <w:r w:rsidR="0093214C">
              <w:t>87</w:t>
            </w:r>
          </w:p>
        </w:tc>
      </w:tr>
      <w:tr w:rsidR="008F300B" w14:paraId="4AD251A9" w14:textId="77777777" w:rsidTr="0093214C">
        <w:tc>
          <w:tcPr>
            <w:tcW w:w="2119" w:type="pct"/>
          </w:tcPr>
          <w:p w14:paraId="69C21685" w14:textId="77777777" w:rsidR="008F300B" w:rsidRPr="0093214C" w:rsidRDefault="008F300B" w:rsidP="008F300B">
            <w:pPr>
              <w:pStyle w:val="Bezmezer"/>
            </w:pPr>
            <w:r w:rsidRPr="0093214C">
              <w:t>Štěrkodrť fr. 0-8</w:t>
            </w:r>
          </w:p>
          <w:p w14:paraId="44389623" w14:textId="5659B04F" w:rsidR="00D1128E" w:rsidRPr="0093214C" w:rsidRDefault="00D1128E" w:rsidP="008F300B">
            <w:pPr>
              <w:pStyle w:val="Bezmezer"/>
              <w:rPr>
                <w:i/>
                <w:iCs/>
                <w:sz w:val="18"/>
                <w:szCs w:val="18"/>
              </w:rPr>
            </w:pPr>
            <w:r w:rsidRPr="0093214C">
              <w:rPr>
                <w:i/>
                <w:iCs/>
                <w:sz w:val="18"/>
                <w:szCs w:val="18"/>
              </w:rPr>
              <w:t>(lože pod drenážním potrubím)</w:t>
            </w:r>
          </w:p>
        </w:tc>
        <w:tc>
          <w:tcPr>
            <w:tcW w:w="686" w:type="pct"/>
            <w:vAlign w:val="center"/>
          </w:tcPr>
          <w:p w14:paraId="49E48685" w14:textId="65DF99B4" w:rsidR="008F300B" w:rsidRPr="0093214C" w:rsidRDefault="00D1128E" w:rsidP="00D47B0C">
            <w:pPr>
              <w:pStyle w:val="Bezmezer"/>
              <w:jc w:val="center"/>
            </w:pPr>
            <w:r w:rsidRPr="0093214C">
              <w:t>-</w:t>
            </w:r>
          </w:p>
        </w:tc>
        <w:tc>
          <w:tcPr>
            <w:tcW w:w="763" w:type="pct"/>
            <w:vAlign w:val="center"/>
          </w:tcPr>
          <w:p w14:paraId="5F0972EF" w14:textId="17B020D1" w:rsidR="008F300B" w:rsidRPr="0093214C" w:rsidRDefault="00D1128E" w:rsidP="00D47B0C">
            <w:pPr>
              <w:pStyle w:val="Bezmezer"/>
              <w:jc w:val="center"/>
            </w:pPr>
            <w:r w:rsidRPr="0093214C">
              <w:t>-</w:t>
            </w:r>
          </w:p>
        </w:tc>
        <w:tc>
          <w:tcPr>
            <w:tcW w:w="754" w:type="pct"/>
            <w:vAlign w:val="center"/>
          </w:tcPr>
          <w:p w14:paraId="088B13C5" w14:textId="2ED8C635" w:rsidR="008F300B" w:rsidRPr="0093214C" w:rsidRDefault="00D1128E" w:rsidP="00D47B0C">
            <w:pPr>
              <w:pStyle w:val="Bezmezer"/>
              <w:jc w:val="center"/>
            </w:pPr>
            <w:r w:rsidRPr="0093214C">
              <w:t>-</w:t>
            </w:r>
          </w:p>
        </w:tc>
        <w:tc>
          <w:tcPr>
            <w:tcW w:w="678" w:type="pct"/>
            <w:vAlign w:val="center"/>
          </w:tcPr>
          <w:p w14:paraId="5A8210FB" w14:textId="40E0000A" w:rsidR="008F300B" w:rsidRPr="0093214C" w:rsidRDefault="008F300B" w:rsidP="00D47B0C">
            <w:pPr>
              <w:pStyle w:val="Bezmezer"/>
              <w:jc w:val="center"/>
            </w:pPr>
            <w:r w:rsidRPr="0093214C">
              <w:t>9</w:t>
            </w:r>
          </w:p>
        </w:tc>
      </w:tr>
      <w:tr w:rsidR="00D64A48" w14:paraId="0040F54C" w14:textId="77777777" w:rsidTr="0093214C">
        <w:trPr>
          <w:cnfStyle w:val="000000100000" w:firstRow="0" w:lastRow="0" w:firstColumn="0" w:lastColumn="0" w:oddVBand="0" w:evenVBand="0" w:oddHBand="1" w:evenHBand="0" w:firstRowFirstColumn="0" w:firstRowLastColumn="0" w:lastRowFirstColumn="0" w:lastRowLastColumn="0"/>
        </w:trPr>
        <w:tc>
          <w:tcPr>
            <w:tcW w:w="2119" w:type="pct"/>
          </w:tcPr>
          <w:p w14:paraId="53F7FA83" w14:textId="77777777" w:rsidR="00D64A48" w:rsidRPr="0093214C" w:rsidRDefault="00D64A48" w:rsidP="008F300B">
            <w:pPr>
              <w:pStyle w:val="Bezmezer"/>
            </w:pPr>
            <w:r w:rsidRPr="0093214C">
              <w:t>Písek fr. 0-4</w:t>
            </w:r>
          </w:p>
          <w:p w14:paraId="6CD26BFA" w14:textId="4A8167BB" w:rsidR="00D64A48" w:rsidRPr="0093214C" w:rsidRDefault="00D64A48" w:rsidP="008F300B">
            <w:pPr>
              <w:pStyle w:val="Bezmezer"/>
            </w:pPr>
            <w:r w:rsidRPr="0093214C">
              <w:rPr>
                <w:i/>
                <w:iCs/>
                <w:sz w:val="18"/>
                <w:szCs w:val="18"/>
              </w:rPr>
              <w:t>(lože pod kanalizačním potrubím a šachtou Š5)</w:t>
            </w:r>
          </w:p>
        </w:tc>
        <w:tc>
          <w:tcPr>
            <w:tcW w:w="686" w:type="pct"/>
            <w:vAlign w:val="center"/>
          </w:tcPr>
          <w:p w14:paraId="5F853D25" w14:textId="63AD0FD7" w:rsidR="00D64A48" w:rsidRPr="0093214C" w:rsidRDefault="00D64A48" w:rsidP="00D47B0C">
            <w:pPr>
              <w:pStyle w:val="Bezmezer"/>
              <w:jc w:val="center"/>
            </w:pPr>
            <w:r w:rsidRPr="0093214C">
              <w:t>-</w:t>
            </w:r>
          </w:p>
        </w:tc>
        <w:tc>
          <w:tcPr>
            <w:tcW w:w="763" w:type="pct"/>
            <w:vAlign w:val="center"/>
          </w:tcPr>
          <w:p w14:paraId="1587A0DE" w14:textId="7A6C8FD1" w:rsidR="00D64A48" w:rsidRPr="0093214C" w:rsidRDefault="00D64A48" w:rsidP="00D47B0C">
            <w:pPr>
              <w:pStyle w:val="Bezmezer"/>
              <w:jc w:val="center"/>
            </w:pPr>
            <w:r w:rsidRPr="0093214C">
              <w:t>-</w:t>
            </w:r>
          </w:p>
        </w:tc>
        <w:tc>
          <w:tcPr>
            <w:tcW w:w="754" w:type="pct"/>
            <w:vAlign w:val="center"/>
          </w:tcPr>
          <w:p w14:paraId="0F3311C2" w14:textId="2153674E" w:rsidR="00D64A48" w:rsidRPr="0093214C" w:rsidRDefault="00D64A48" w:rsidP="00D47B0C">
            <w:pPr>
              <w:pStyle w:val="Bezmezer"/>
              <w:jc w:val="center"/>
            </w:pPr>
            <w:r w:rsidRPr="0093214C">
              <w:t>-</w:t>
            </w:r>
          </w:p>
        </w:tc>
        <w:tc>
          <w:tcPr>
            <w:tcW w:w="678" w:type="pct"/>
            <w:vAlign w:val="center"/>
          </w:tcPr>
          <w:p w14:paraId="353D004A" w14:textId="7EC81753" w:rsidR="00D64A48" w:rsidRPr="0093214C" w:rsidRDefault="00D64A48" w:rsidP="00D47B0C">
            <w:pPr>
              <w:pStyle w:val="Bezmezer"/>
              <w:jc w:val="center"/>
            </w:pPr>
            <w:r w:rsidRPr="0093214C">
              <w:t>3</w:t>
            </w:r>
          </w:p>
        </w:tc>
      </w:tr>
    </w:tbl>
    <w:p w14:paraId="4B04F745" w14:textId="03508534" w:rsidR="005F27FC" w:rsidRDefault="005F27FC" w:rsidP="005F27FC">
      <w:pPr>
        <w:pStyle w:val="Nadpis2"/>
      </w:pPr>
      <w:bookmarkStart w:id="45" w:name="_Toc29824588"/>
      <w:r>
        <w:t>CELKOVÉ VODOHOSPODÁŘSKÉ ŘEŠENÍ</w:t>
      </w:r>
      <w:bookmarkEnd w:id="45"/>
    </w:p>
    <w:p w14:paraId="79973699" w14:textId="0FBAAC6D" w:rsidR="00C24AD2" w:rsidRDefault="00C24AD2" w:rsidP="00C02499">
      <w:r>
        <w:t xml:space="preserve">Součástí údržby </w:t>
      </w:r>
      <w:r w:rsidR="00F941B3">
        <w:t>stávajících</w:t>
      </w:r>
      <w:r>
        <w:t xml:space="preserve"> porostů bude </w:t>
      </w:r>
      <w:r w:rsidR="007C3318">
        <w:t xml:space="preserve">stejně jako doposud </w:t>
      </w:r>
      <w:r>
        <w:t>pravidelné provádění zálivky, zejména v letních měsících (minimálně 1x týdně).</w:t>
      </w:r>
    </w:p>
    <w:p w14:paraId="40C7C527" w14:textId="77777777" w:rsidR="002A3A1C" w:rsidRPr="004F1E24" w:rsidRDefault="002A3A1C" w:rsidP="002A3A1C">
      <w:pPr>
        <w:rPr>
          <w:rStyle w:val="PromnnHTML"/>
          <w:i w:val="0"/>
          <w:iCs w:val="0"/>
        </w:rPr>
      </w:pPr>
      <w:r>
        <w:t xml:space="preserve">Dešťové vody ze zpevněných ploch budou svedeny do stávajících uličních vpustí v majetku města Český Těšín, nacházejících se u obou okrajů vozovky, a dále budou odvedeny do jednotného kanalizačního řádu. </w:t>
      </w:r>
      <w:bookmarkStart w:id="46" w:name="_Hlk79047195"/>
      <w:r>
        <w:t>Oproti stávajícímu stavu se díky nahrazení asfaltového krytu vozovky za dlážděný zvýší podíl srážkových vod vsakovaných do podloží. Celkové množství odváděných srážkových</w:t>
      </w:r>
      <w:r w:rsidRPr="004F1E24">
        <w:t xml:space="preserve"> vod </w:t>
      </w:r>
      <w:r>
        <w:t xml:space="preserve">bude nižší </w:t>
      </w:r>
      <w:r w:rsidRPr="004F1E24">
        <w:t>a stávající vpusti svou kapacitou tedy zřejmě vyhoví i po provedených stavebních úpravách.</w:t>
      </w:r>
    </w:p>
    <w:bookmarkEnd w:id="46"/>
    <w:p w14:paraId="1AFA2B06" w14:textId="0D8C25BA" w:rsidR="00F941B3" w:rsidRDefault="00F941B3" w:rsidP="00F941B3">
      <w:r>
        <w:t>Odvodnění zemní pláně bude zajišťovat drenážní potrubí vedené podél chodníkových obrub. Toto potrubí bude zaústěno do výše uvedených vpustí.</w:t>
      </w:r>
    </w:p>
    <w:p w14:paraId="548FF8BB" w14:textId="53919F71" w:rsidR="00124723" w:rsidRPr="004F1E24" w:rsidRDefault="00124723" w:rsidP="00F941B3">
      <w:pPr>
        <w:rPr>
          <w:rStyle w:val="PromnnHTML"/>
          <w:i w:val="0"/>
          <w:iCs w:val="0"/>
        </w:rPr>
      </w:pPr>
      <w:r>
        <w:t xml:space="preserve">Součástí projektu je také oprava čtyř narušených kanalizačních šachet na jednotné stokové síti </w:t>
      </w:r>
      <w:r w:rsidR="00197551">
        <w:t>neznámého vlastníka</w:t>
      </w:r>
      <w:r>
        <w:t>. Tyto budou zcela nahrazeny novými betonovými šachtami dimenze DN 1000 hloubky přibližně 2,5 m. Veškeré nátoky a odtok navazující na řešené šachty zůstanou zachovány.</w:t>
      </w:r>
    </w:p>
    <w:p w14:paraId="16762611" w14:textId="77777777" w:rsidR="001D0993" w:rsidRDefault="005B4260" w:rsidP="001D0993">
      <w:r>
        <w:t xml:space="preserve">Dešťová kanalizace objektu č. p. 17 (kino </w:t>
      </w:r>
      <w:proofErr w:type="spellStart"/>
      <w:r>
        <w:t>Central</w:t>
      </w:r>
      <w:proofErr w:type="spellEnd"/>
      <w:r>
        <w:t xml:space="preserve">) bude nově vedena potrubím PVC KG DN 125 v nezámrzné hloubce. Trasa potrubí zůstane stávající. Šachta umístěná na soutoku dešťového a splaškového potrubí objektu bude nahrazena novou PP revizní šachtou </w:t>
      </w:r>
      <w:r>
        <w:rPr>
          <w:rFonts w:cs="Arial"/>
        </w:rPr>
        <w:t>Ø</w:t>
      </w:r>
      <w:r>
        <w:t xml:space="preserve">425 mm, hloubky 1,96 m. Odvodňovací potrubí a proplachovací šachta budou odstraněny bez náhrady. </w:t>
      </w:r>
    </w:p>
    <w:p w14:paraId="4DADB4F9" w14:textId="68C6425C" w:rsidR="00124723" w:rsidRDefault="001D0993" w:rsidP="00D64A48">
      <w:r>
        <w:t xml:space="preserve">Po zrealizování záměru bude zamezeno </w:t>
      </w:r>
      <w:r w:rsidR="00D76B41">
        <w:t xml:space="preserve">dalšímu </w:t>
      </w:r>
      <w:r>
        <w:t>namáhání suterénních obvodových stěn objektu č. p.</w:t>
      </w:r>
      <w:r w:rsidR="00D76B41">
        <w:t> </w:t>
      </w:r>
      <w:r>
        <w:t xml:space="preserve">17 (kino </w:t>
      </w:r>
      <w:proofErr w:type="spellStart"/>
      <w:r>
        <w:t>Central</w:t>
      </w:r>
      <w:proofErr w:type="spellEnd"/>
      <w:r>
        <w:t xml:space="preserve">) prosakující dešťovou vodou. </w:t>
      </w:r>
      <w:r w:rsidR="005B4260">
        <w:t>Uložením potrubí dešťové kanalizace do nezámrzné hloubky bude zajištěna jeho spolehlivost</w:t>
      </w:r>
      <w:r>
        <w:t xml:space="preserve"> – nebude již docházet k průsaku dešťové vody skrz praskliny v potrubí způsobené jeho promrznutím. Podkladní vrstvy chodníků i zpevněných ploch budou odvod</w:t>
      </w:r>
      <w:r>
        <w:lastRenderedPageBreak/>
        <w:t>něny sklonem zemní pláně směrem k</w:t>
      </w:r>
      <w:r w:rsidR="00D76B41">
        <w:t> </w:t>
      </w:r>
      <w:r>
        <w:t>navržené</w:t>
      </w:r>
      <w:r w:rsidR="00D76B41">
        <w:t xml:space="preserve">mu drenážnímu potrubí. </w:t>
      </w:r>
      <w:r>
        <w:t xml:space="preserve">Změnou povrchu chodníků ze zámkové betonové dlažby na broušené žulové dlažební desky se </w:t>
      </w:r>
      <w:r w:rsidR="00D76B41">
        <w:t xml:space="preserve">navíc </w:t>
      </w:r>
      <w:r>
        <w:t xml:space="preserve">zredukuje celkový podíl dešťových vod, které proniknou skrz spáry mezi dlažebními prvky do podkladních vrstev. </w:t>
      </w:r>
    </w:p>
    <w:p w14:paraId="1E59C6E2" w14:textId="2C7B08C3" w:rsidR="00832677" w:rsidRDefault="00832677" w:rsidP="004F58D2">
      <w:pPr>
        <w:pStyle w:val="Bezmezer"/>
      </w:pPr>
    </w:p>
    <w:p w14:paraId="070BF7FC" w14:textId="61788353" w:rsidR="004E3020" w:rsidRDefault="004E3020" w:rsidP="004F58D2">
      <w:pPr>
        <w:pStyle w:val="Bezmezer"/>
      </w:pPr>
    </w:p>
    <w:p w14:paraId="6752E389" w14:textId="66235EDB" w:rsidR="002A3A1C" w:rsidRDefault="002A3A1C" w:rsidP="004F58D2">
      <w:pPr>
        <w:pStyle w:val="Bezmezer"/>
      </w:pPr>
    </w:p>
    <w:p w14:paraId="75FAF4C3" w14:textId="6CD52E4A" w:rsidR="002A3A1C" w:rsidRDefault="002A3A1C" w:rsidP="004F58D2">
      <w:pPr>
        <w:pStyle w:val="Bezmezer"/>
      </w:pPr>
    </w:p>
    <w:p w14:paraId="495DB675" w14:textId="50828B96" w:rsidR="002A3A1C" w:rsidRDefault="002A3A1C" w:rsidP="004F58D2">
      <w:pPr>
        <w:pStyle w:val="Bezmezer"/>
      </w:pPr>
    </w:p>
    <w:p w14:paraId="3B31E53D" w14:textId="70602EFF" w:rsidR="002A3A1C" w:rsidRDefault="002A3A1C" w:rsidP="004F58D2">
      <w:pPr>
        <w:pStyle w:val="Bezmezer"/>
      </w:pPr>
    </w:p>
    <w:p w14:paraId="34F7EE90" w14:textId="452C898A" w:rsidR="002A3A1C" w:rsidRDefault="002A3A1C" w:rsidP="004F58D2">
      <w:pPr>
        <w:pStyle w:val="Bezmezer"/>
      </w:pPr>
    </w:p>
    <w:p w14:paraId="58A53BE3" w14:textId="25CA525E" w:rsidR="002A3A1C" w:rsidRDefault="002A3A1C" w:rsidP="004F58D2">
      <w:pPr>
        <w:pStyle w:val="Bezmezer"/>
      </w:pPr>
    </w:p>
    <w:p w14:paraId="5DC69B1E" w14:textId="14EDF596" w:rsidR="002A3A1C" w:rsidRDefault="002A3A1C" w:rsidP="004F58D2">
      <w:pPr>
        <w:pStyle w:val="Bezmezer"/>
      </w:pPr>
    </w:p>
    <w:p w14:paraId="07F333C4" w14:textId="044CCAD5" w:rsidR="002A3A1C" w:rsidRDefault="002A3A1C" w:rsidP="004F58D2">
      <w:pPr>
        <w:pStyle w:val="Bezmezer"/>
      </w:pPr>
    </w:p>
    <w:p w14:paraId="110E0175" w14:textId="72DAF43C" w:rsidR="002A3A1C" w:rsidRDefault="002A3A1C" w:rsidP="004F58D2">
      <w:pPr>
        <w:pStyle w:val="Bezmezer"/>
      </w:pPr>
    </w:p>
    <w:p w14:paraId="54D8908A" w14:textId="5109D930" w:rsidR="002A3A1C" w:rsidRDefault="002A3A1C" w:rsidP="004F58D2">
      <w:pPr>
        <w:pStyle w:val="Bezmezer"/>
      </w:pPr>
    </w:p>
    <w:p w14:paraId="01DDF915" w14:textId="28EADF1B" w:rsidR="002A3A1C" w:rsidRDefault="002A3A1C" w:rsidP="004F58D2">
      <w:pPr>
        <w:pStyle w:val="Bezmezer"/>
      </w:pPr>
    </w:p>
    <w:p w14:paraId="557DE919" w14:textId="7C00580E" w:rsidR="002A3A1C" w:rsidRDefault="002A3A1C" w:rsidP="004F58D2">
      <w:pPr>
        <w:pStyle w:val="Bezmezer"/>
      </w:pPr>
    </w:p>
    <w:p w14:paraId="343F1470" w14:textId="51B3F474" w:rsidR="002A3A1C" w:rsidRDefault="002A3A1C" w:rsidP="004F58D2">
      <w:pPr>
        <w:pStyle w:val="Bezmezer"/>
      </w:pPr>
    </w:p>
    <w:p w14:paraId="7FB5D7CF" w14:textId="641C6D58" w:rsidR="002A3A1C" w:rsidRDefault="002A3A1C" w:rsidP="004F58D2">
      <w:pPr>
        <w:pStyle w:val="Bezmezer"/>
      </w:pPr>
    </w:p>
    <w:p w14:paraId="319BBE3C" w14:textId="0120CBDC" w:rsidR="002A3A1C" w:rsidRDefault="002A3A1C" w:rsidP="004F58D2">
      <w:pPr>
        <w:pStyle w:val="Bezmezer"/>
      </w:pPr>
    </w:p>
    <w:p w14:paraId="62396BBF" w14:textId="53936F74" w:rsidR="002A3A1C" w:rsidRDefault="002A3A1C" w:rsidP="004F58D2">
      <w:pPr>
        <w:pStyle w:val="Bezmezer"/>
      </w:pPr>
    </w:p>
    <w:p w14:paraId="5A27A3F5" w14:textId="38FFD747" w:rsidR="002A3A1C" w:rsidRDefault="002A3A1C" w:rsidP="004F58D2">
      <w:pPr>
        <w:pStyle w:val="Bezmezer"/>
      </w:pPr>
    </w:p>
    <w:p w14:paraId="49F295EF" w14:textId="3DF37F8A" w:rsidR="002A3A1C" w:rsidRDefault="002A3A1C" w:rsidP="004F58D2">
      <w:pPr>
        <w:pStyle w:val="Bezmezer"/>
      </w:pPr>
    </w:p>
    <w:p w14:paraId="4170AF8B" w14:textId="035D36D6" w:rsidR="002A3A1C" w:rsidRDefault="002A3A1C" w:rsidP="004F58D2">
      <w:pPr>
        <w:pStyle w:val="Bezmezer"/>
      </w:pPr>
    </w:p>
    <w:p w14:paraId="2A0D647E" w14:textId="4369F767" w:rsidR="002A3A1C" w:rsidRDefault="002A3A1C" w:rsidP="004F58D2">
      <w:pPr>
        <w:pStyle w:val="Bezmezer"/>
      </w:pPr>
    </w:p>
    <w:p w14:paraId="534505D4" w14:textId="20A029F3" w:rsidR="002A3A1C" w:rsidRDefault="002A3A1C" w:rsidP="004F58D2">
      <w:pPr>
        <w:pStyle w:val="Bezmezer"/>
      </w:pPr>
    </w:p>
    <w:p w14:paraId="3B7624C6" w14:textId="10DAB870" w:rsidR="002A3A1C" w:rsidRDefault="002A3A1C" w:rsidP="004F58D2">
      <w:pPr>
        <w:pStyle w:val="Bezmezer"/>
      </w:pPr>
    </w:p>
    <w:p w14:paraId="31E24DB8" w14:textId="5C54BEFB" w:rsidR="002A3A1C" w:rsidRDefault="002A3A1C" w:rsidP="004F58D2">
      <w:pPr>
        <w:pStyle w:val="Bezmezer"/>
      </w:pPr>
    </w:p>
    <w:p w14:paraId="3A2F9141" w14:textId="5B151F49" w:rsidR="002A3A1C" w:rsidRDefault="002A3A1C" w:rsidP="004F58D2">
      <w:pPr>
        <w:pStyle w:val="Bezmezer"/>
      </w:pPr>
    </w:p>
    <w:p w14:paraId="545E0FC1" w14:textId="32D164E3" w:rsidR="002A3A1C" w:rsidRDefault="002A3A1C" w:rsidP="004F58D2">
      <w:pPr>
        <w:pStyle w:val="Bezmezer"/>
      </w:pPr>
    </w:p>
    <w:p w14:paraId="2618269E" w14:textId="17BC477F" w:rsidR="002A3A1C" w:rsidRDefault="002A3A1C" w:rsidP="004F58D2">
      <w:pPr>
        <w:pStyle w:val="Bezmezer"/>
      </w:pPr>
    </w:p>
    <w:p w14:paraId="2D0F84D1" w14:textId="58E4FFCD" w:rsidR="002A3A1C" w:rsidRDefault="002A3A1C" w:rsidP="004F58D2">
      <w:pPr>
        <w:pStyle w:val="Bezmezer"/>
      </w:pPr>
    </w:p>
    <w:p w14:paraId="64362F04" w14:textId="40C87521" w:rsidR="002A3A1C" w:rsidRDefault="002A3A1C" w:rsidP="004F58D2">
      <w:pPr>
        <w:pStyle w:val="Bezmezer"/>
      </w:pPr>
    </w:p>
    <w:p w14:paraId="65425A03" w14:textId="23B17F6E" w:rsidR="002A3A1C" w:rsidRDefault="002A3A1C" w:rsidP="004F58D2">
      <w:pPr>
        <w:pStyle w:val="Bezmezer"/>
      </w:pPr>
    </w:p>
    <w:p w14:paraId="6B7264B8" w14:textId="16E28902" w:rsidR="002A3A1C" w:rsidRDefault="002A3A1C" w:rsidP="004F58D2">
      <w:pPr>
        <w:pStyle w:val="Bezmezer"/>
      </w:pPr>
    </w:p>
    <w:p w14:paraId="0BAEC5F5" w14:textId="357ED7A5" w:rsidR="002A3A1C" w:rsidRDefault="002A3A1C" w:rsidP="004F58D2">
      <w:pPr>
        <w:pStyle w:val="Bezmezer"/>
      </w:pPr>
    </w:p>
    <w:p w14:paraId="5E23A3FD" w14:textId="2156C84F" w:rsidR="002A3A1C" w:rsidRDefault="002A3A1C" w:rsidP="004F58D2">
      <w:pPr>
        <w:pStyle w:val="Bezmezer"/>
      </w:pPr>
    </w:p>
    <w:p w14:paraId="194F52D9" w14:textId="48FBF6E3" w:rsidR="002A3A1C" w:rsidRDefault="002A3A1C" w:rsidP="004F58D2">
      <w:pPr>
        <w:pStyle w:val="Bezmezer"/>
      </w:pPr>
    </w:p>
    <w:p w14:paraId="053B2D52" w14:textId="0E2B465C" w:rsidR="002A3A1C" w:rsidRDefault="002A3A1C" w:rsidP="004F58D2">
      <w:pPr>
        <w:pStyle w:val="Bezmezer"/>
      </w:pPr>
    </w:p>
    <w:p w14:paraId="2D36FB15" w14:textId="4BB92DE4" w:rsidR="002A3A1C" w:rsidRDefault="002A3A1C" w:rsidP="004F58D2">
      <w:pPr>
        <w:pStyle w:val="Bezmezer"/>
      </w:pPr>
    </w:p>
    <w:p w14:paraId="1A22562D" w14:textId="202853AA" w:rsidR="002A3A1C" w:rsidRDefault="002A3A1C" w:rsidP="004F58D2">
      <w:pPr>
        <w:pStyle w:val="Bezmezer"/>
      </w:pPr>
    </w:p>
    <w:p w14:paraId="461E7367" w14:textId="000A1521" w:rsidR="002A3A1C" w:rsidRDefault="002A3A1C" w:rsidP="004F58D2">
      <w:pPr>
        <w:pStyle w:val="Bezmezer"/>
      </w:pPr>
    </w:p>
    <w:p w14:paraId="1DD93130" w14:textId="2BEFC2CE" w:rsidR="002A3A1C" w:rsidRDefault="002A3A1C" w:rsidP="004F58D2">
      <w:pPr>
        <w:pStyle w:val="Bezmezer"/>
      </w:pPr>
    </w:p>
    <w:p w14:paraId="28111228" w14:textId="4EA923D3" w:rsidR="002A3A1C" w:rsidRDefault="002A3A1C" w:rsidP="004F58D2">
      <w:pPr>
        <w:pStyle w:val="Bezmezer"/>
      </w:pPr>
    </w:p>
    <w:p w14:paraId="49D035C9" w14:textId="74F7F5E4" w:rsidR="00F21AA6" w:rsidRDefault="00F21AA6" w:rsidP="004F58D2">
      <w:pPr>
        <w:pStyle w:val="Bezmezer"/>
      </w:pPr>
    </w:p>
    <w:p w14:paraId="67A12057" w14:textId="5D16E204" w:rsidR="00F21AA6" w:rsidRDefault="00F21AA6" w:rsidP="004F58D2">
      <w:pPr>
        <w:pStyle w:val="Bezmezer"/>
      </w:pPr>
    </w:p>
    <w:p w14:paraId="51E98BF1" w14:textId="2392F26B" w:rsidR="00F21AA6" w:rsidRDefault="00F21AA6" w:rsidP="004F58D2">
      <w:pPr>
        <w:pStyle w:val="Bezmezer"/>
      </w:pPr>
    </w:p>
    <w:p w14:paraId="576AB149" w14:textId="0618C0F2" w:rsidR="00F21AA6" w:rsidRDefault="00F21AA6" w:rsidP="004F58D2">
      <w:pPr>
        <w:pStyle w:val="Bezmezer"/>
      </w:pPr>
    </w:p>
    <w:p w14:paraId="7EAEC061" w14:textId="321448A1" w:rsidR="00F21AA6" w:rsidRDefault="00F21AA6" w:rsidP="004F58D2">
      <w:pPr>
        <w:pStyle w:val="Bezmezer"/>
      </w:pPr>
    </w:p>
    <w:p w14:paraId="4F330B66" w14:textId="1F02A946" w:rsidR="00F21AA6" w:rsidRDefault="00F21AA6" w:rsidP="004F58D2">
      <w:pPr>
        <w:pStyle w:val="Bezmezer"/>
      </w:pPr>
    </w:p>
    <w:p w14:paraId="4424923C" w14:textId="0C9E0F33" w:rsidR="00F21AA6" w:rsidRDefault="00F21AA6" w:rsidP="004F58D2">
      <w:pPr>
        <w:pStyle w:val="Bezmezer"/>
      </w:pPr>
    </w:p>
    <w:p w14:paraId="26B9D006" w14:textId="61A45B2C" w:rsidR="00F21AA6" w:rsidRDefault="00F21AA6" w:rsidP="004F58D2">
      <w:pPr>
        <w:pStyle w:val="Bezmezer"/>
      </w:pPr>
    </w:p>
    <w:p w14:paraId="2D696DB1" w14:textId="77777777" w:rsidR="00F21AA6" w:rsidRDefault="00F21AA6" w:rsidP="004F58D2">
      <w:pPr>
        <w:pStyle w:val="Bezmezer"/>
      </w:pPr>
    </w:p>
    <w:p w14:paraId="69352ACA" w14:textId="60CCB91E" w:rsidR="002A3A1C" w:rsidRDefault="002A3A1C" w:rsidP="004F58D2">
      <w:pPr>
        <w:pStyle w:val="Bezmezer"/>
      </w:pPr>
    </w:p>
    <w:p w14:paraId="367357BE" w14:textId="77777777" w:rsidR="002A3A1C" w:rsidRDefault="002A3A1C" w:rsidP="004F58D2">
      <w:pPr>
        <w:pStyle w:val="Bezmezer"/>
      </w:pPr>
    </w:p>
    <w:p w14:paraId="664C97C3" w14:textId="77777777" w:rsidR="00832677" w:rsidRDefault="00832677" w:rsidP="004F58D2">
      <w:pPr>
        <w:pStyle w:val="Bezmezer"/>
      </w:pPr>
    </w:p>
    <w:p w14:paraId="24956CFF" w14:textId="2017F8BD" w:rsidR="004F58D2" w:rsidRDefault="004F58D2" w:rsidP="004F58D2">
      <w:pPr>
        <w:pStyle w:val="Bezmezer"/>
      </w:pPr>
      <w:r>
        <w:t xml:space="preserve">V Českém Těšíně </w:t>
      </w:r>
      <w:r w:rsidR="00780B8B">
        <w:t>0</w:t>
      </w:r>
      <w:r w:rsidR="002A3A1C">
        <w:t>8</w:t>
      </w:r>
      <w:r>
        <w:t>/20</w:t>
      </w:r>
      <w:r w:rsidR="00C24AD2">
        <w:t>2</w:t>
      </w:r>
      <w:r w:rsidR="00AE0CF5">
        <w:t>1</w:t>
      </w:r>
    </w:p>
    <w:p w14:paraId="13832EA8" w14:textId="77777777" w:rsidR="004F58D2" w:rsidRDefault="004F58D2" w:rsidP="004F58D2">
      <w:pPr>
        <w:pStyle w:val="Bezmezer"/>
      </w:pPr>
      <w:r>
        <w:t xml:space="preserve">Ing. Roman </w:t>
      </w:r>
      <w:proofErr w:type="spellStart"/>
      <w:r>
        <w:t>Hlaušek</w:t>
      </w:r>
      <w:proofErr w:type="spellEnd"/>
    </w:p>
    <w:p w14:paraId="2AA1A977" w14:textId="77777777" w:rsidR="004F58D2" w:rsidRPr="004F58D2" w:rsidRDefault="004F58D2" w:rsidP="004F58D2">
      <w:pPr>
        <w:pStyle w:val="Bezmezer"/>
      </w:pPr>
      <w:r>
        <w:t>(1102492)</w:t>
      </w:r>
    </w:p>
    <w:sectPr w:rsidR="004F58D2" w:rsidRPr="004F58D2" w:rsidSect="001C3C86">
      <w:headerReference w:type="default" r:id="rId11"/>
      <w:footerReference w:type="default" r:id="rId12"/>
      <w:type w:val="continuous"/>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E8482" w14:textId="77777777" w:rsidR="002E5840" w:rsidRDefault="002E5840" w:rsidP="00E6638A">
      <w:pPr>
        <w:spacing w:after="0" w:line="240" w:lineRule="auto"/>
      </w:pPr>
      <w:r>
        <w:separator/>
      </w:r>
    </w:p>
  </w:endnote>
  <w:endnote w:type="continuationSeparator" w:id="0">
    <w:p w14:paraId="61A61D16" w14:textId="77777777" w:rsidR="002E5840" w:rsidRDefault="002E5840" w:rsidP="00E66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8740111"/>
      <w:docPartObj>
        <w:docPartGallery w:val="Page Numbers (Bottom of Page)"/>
        <w:docPartUnique/>
      </w:docPartObj>
    </w:sdtPr>
    <w:sdtEndPr/>
    <w:sdtContent>
      <w:p w14:paraId="37D9723A" w14:textId="48319585" w:rsidR="008F300B" w:rsidRDefault="008F300B" w:rsidP="00836FE6">
        <w:pPr>
          <w:pStyle w:val="Zpat"/>
          <w:jc w:val="center"/>
        </w:pPr>
        <w:r>
          <w:fldChar w:fldCharType="begin"/>
        </w:r>
        <w:r>
          <w:instrText>PAGE   \* MERGEFORMAT</w:instrText>
        </w:r>
        <w:r>
          <w:fldChar w:fldCharType="separate"/>
        </w:r>
        <w:r w:rsidR="00577A4F">
          <w:rPr>
            <w:noProof/>
          </w:rPr>
          <w:t>24</w:t>
        </w:r>
        <w:r>
          <w:fldChar w:fldCharType="end"/>
        </w:r>
        <w:r>
          <w:t>/</w:t>
        </w:r>
        <w:r w:rsidR="002E5840">
          <w:fldChar w:fldCharType="begin"/>
        </w:r>
        <w:r w:rsidR="002E5840">
          <w:instrText xml:space="preserve"> SECTIONPAGES   \* MERGEFORMAT </w:instrText>
        </w:r>
        <w:r w:rsidR="002E5840">
          <w:fldChar w:fldCharType="separate"/>
        </w:r>
        <w:r w:rsidR="00CA662B">
          <w:rPr>
            <w:noProof/>
          </w:rPr>
          <w:t>24</w:t>
        </w:r>
        <w:r w:rsidR="002E5840">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5FAC5" w14:textId="77777777" w:rsidR="002E5840" w:rsidRDefault="002E5840" w:rsidP="00E6638A">
      <w:pPr>
        <w:spacing w:after="0" w:line="240" w:lineRule="auto"/>
      </w:pPr>
      <w:r>
        <w:separator/>
      </w:r>
    </w:p>
  </w:footnote>
  <w:footnote w:type="continuationSeparator" w:id="0">
    <w:p w14:paraId="18F154A4" w14:textId="77777777" w:rsidR="002E5840" w:rsidRDefault="002E5840" w:rsidP="00E663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46EC8" w14:textId="77777777" w:rsidR="008F300B" w:rsidRPr="00AA3F4A" w:rsidRDefault="008F300B" w:rsidP="0027167C">
    <w:pPr>
      <w:spacing w:after="0"/>
      <w:jc w:val="right"/>
      <w:rPr>
        <w:i/>
        <w:sz w:val="18"/>
        <w:szCs w:val="18"/>
      </w:rPr>
    </w:pPr>
    <w:r>
      <w:rPr>
        <w:i/>
        <w:sz w:val="18"/>
        <w:szCs w:val="18"/>
      </w:rPr>
      <w:t>B SOUHRNNÁ TECHNICKÁ ZPRÁVA</w:t>
    </w:r>
  </w:p>
  <w:p w14:paraId="047AA68F" w14:textId="7DEEE45D" w:rsidR="008F300B" w:rsidRDefault="008F300B" w:rsidP="0027167C">
    <w:pPr>
      <w:pStyle w:val="Zhlav"/>
      <w:jc w:val="right"/>
    </w:pPr>
    <w:r>
      <w:rPr>
        <w:i/>
        <w:sz w:val="18"/>
        <w:szCs w:val="18"/>
      </w:rPr>
      <w:t>Rekonstrukce povrchu ulice Štefánikova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15:restartNumberingAfterBreak="0">
    <w:nsid w:val="03032819"/>
    <w:multiLevelType w:val="multilevel"/>
    <w:tmpl w:val="03483366"/>
    <w:styleLink w:val="WWNum2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 w15:restartNumberingAfterBreak="0">
    <w:nsid w:val="03F90D60"/>
    <w:multiLevelType w:val="hybridMultilevel"/>
    <w:tmpl w:val="CD92D93E"/>
    <w:lvl w:ilvl="0" w:tplc="02DE423E">
      <w:start w:val="4"/>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7D17ABE"/>
    <w:multiLevelType w:val="multilevel"/>
    <w:tmpl w:val="1E3C6780"/>
    <w:styleLink w:val="WWNum2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 w15:restartNumberingAfterBreak="0">
    <w:nsid w:val="0D9674DC"/>
    <w:multiLevelType w:val="multilevel"/>
    <w:tmpl w:val="BDA85B46"/>
    <w:styleLink w:val="WWNum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 w15:restartNumberingAfterBreak="0">
    <w:nsid w:val="0E7F4E9B"/>
    <w:multiLevelType w:val="hybridMultilevel"/>
    <w:tmpl w:val="E4BC8CAE"/>
    <w:lvl w:ilvl="0" w:tplc="27CC45BE">
      <w:start w:val="1"/>
      <w:numFmt w:val="upp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1482775B"/>
    <w:multiLevelType w:val="multilevel"/>
    <w:tmpl w:val="6FBC20A2"/>
    <w:lvl w:ilvl="0">
      <w:start w:val="1"/>
      <w:numFmt w:val="upperLetter"/>
      <w:lvlText w:val="%1."/>
      <w:lvlJc w:val="left"/>
      <w:pPr>
        <w:ind w:left="644" w:hanging="360"/>
      </w:pPr>
      <w:rPr>
        <w:rFonts w:hint="default"/>
      </w:rPr>
    </w:lvl>
    <w:lvl w:ilvl="1">
      <w:start w:val="1"/>
      <w:numFmt w:val="decimal"/>
      <w:lvlText w:val="%1.%2"/>
      <w:lvlJc w:val="left"/>
      <w:pPr>
        <w:ind w:left="860" w:hanging="576"/>
      </w:pPr>
    </w:lvl>
    <w:lvl w:ilvl="2">
      <w:start w:val="1"/>
      <w:numFmt w:val="decimal"/>
      <w:lvlText w:val="B.%3."/>
      <w:lvlJc w:val="left"/>
      <w:pPr>
        <w:ind w:left="1004" w:hanging="720"/>
      </w:pPr>
      <w:rPr>
        <w:rFonts w:hint="default"/>
      </w:rPr>
    </w:lvl>
    <w:lvl w:ilvl="3">
      <w:start w:val="1"/>
      <w:numFmt w:val="decimal"/>
      <w:lvlText w:val="%1.%2.%3.%4"/>
      <w:lvlJc w:val="left"/>
      <w:pPr>
        <w:ind w:left="1148" w:hanging="864"/>
      </w:pPr>
    </w:lvl>
    <w:lvl w:ilvl="4">
      <w:start w:val="1"/>
      <w:numFmt w:val="decimal"/>
      <w:pStyle w:val="Nadpis5"/>
      <w:lvlText w:val="%1.%2.%3.%4.%5"/>
      <w:lvlJc w:val="left"/>
      <w:pPr>
        <w:ind w:left="1292" w:hanging="1008"/>
      </w:pPr>
    </w:lvl>
    <w:lvl w:ilvl="5">
      <w:start w:val="1"/>
      <w:numFmt w:val="decimal"/>
      <w:pStyle w:val="Nadpis6"/>
      <w:lvlText w:val="%1.%2.%3.%4.%5.%6"/>
      <w:lvlJc w:val="left"/>
      <w:pPr>
        <w:ind w:left="1436" w:hanging="1152"/>
      </w:pPr>
    </w:lvl>
    <w:lvl w:ilvl="6">
      <w:start w:val="1"/>
      <w:numFmt w:val="decimal"/>
      <w:pStyle w:val="Nadpis7"/>
      <w:lvlText w:val="%1.%2.%3.%4.%5.%6.%7"/>
      <w:lvlJc w:val="left"/>
      <w:pPr>
        <w:ind w:left="1580" w:hanging="1296"/>
      </w:pPr>
    </w:lvl>
    <w:lvl w:ilvl="7">
      <w:start w:val="1"/>
      <w:numFmt w:val="decimal"/>
      <w:pStyle w:val="Nadpis8"/>
      <w:lvlText w:val="%1.%2.%3.%4.%5.%6.%7.%8"/>
      <w:lvlJc w:val="left"/>
      <w:pPr>
        <w:ind w:left="1724" w:hanging="1440"/>
      </w:pPr>
    </w:lvl>
    <w:lvl w:ilvl="8">
      <w:start w:val="1"/>
      <w:numFmt w:val="decimal"/>
      <w:pStyle w:val="Nadpis9"/>
      <w:lvlText w:val="%1.%2.%3.%4.%5.%6.%7.%8.%9"/>
      <w:lvlJc w:val="left"/>
      <w:pPr>
        <w:ind w:left="1868" w:hanging="1584"/>
      </w:pPr>
    </w:lvl>
  </w:abstractNum>
  <w:abstractNum w:abstractNumId="7" w15:restartNumberingAfterBreak="0">
    <w:nsid w:val="171D6581"/>
    <w:multiLevelType w:val="multilevel"/>
    <w:tmpl w:val="ADA0448E"/>
    <w:styleLink w:val="WWNum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 w15:restartNumberingAfterBreak="0">
    <w:nsid w:val="18CE4DB4"/>
    <w:multiLevelType w:val="multilevel"/>
    <w:tmpl w:val="4E4E7C2E"/>
    <w:styleLink w:val="WWNum2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15:restartNumberingAfterBreak="0">
    <w:nsid w:val="1FC03AD2"/>
    <w:multiLevelType w:val="multilevel"/>
    <w:tmpl w:val="944237A0"/>
    <w:styleLink w:val="WWNum3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 w15:restartNumberingAfterBreak="0">
    <w:nsid w:val="208E1C16"/>
    <w:multiLevelType w:val="multilevel"/>
    <w:tmpl w:val="44060FF2"/>
    <w:styleLink w:val="WWNum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 w15:restartNumberingAfterBreak="0">
    <w:nsid w:val="211A2361"/>
    <w:multiLevelType w:val="multilevel"/>
    <w:tmpl w:val="E6FE6014"/>
    <w:styleLink w:val="WWNum3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 w15:restartNumberingAfterBreak="0">
    <w:nsid w:val="215438FE"/>
    <w:multiLevelType w:val="hybridMultilevel"/>
    <w:tmpl w:val="6B8C5F7A"/>
    <w:lvl w:ilvl="0" w:tplc="849A89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E55336D"/>
    <w:multiLevelType w:val="multilevel"/>
    <w:tmpl w:val="45CCF320"/>
    <w:styleLink w:val="WWNum1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 w15:restartNumberingAfterBreak="0">
    <w:nsid w:val="2FCE2C1F"/>
    <w:multiLevelType w:val="multilevel"/>
    <w:tmpl w:val="D6562986"/>
    <w:styleLink w:val="WWNum2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 w15:restartNumberingAfterBreak="0">
    <w:nsid w:val="30295C83"/>
    <w:multiLevelType w:val="multilevel"/>
    <w:tmpl w:val="A95A948A"/>
    <w:styleLink w:val="WWNum19"/>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34F56494"/>
    <w:multiLevelType w:val="multilevel"/>
    <w:tmpl w:val="8A0EC39C"/>
    <w:styleLink w:val="WWNum33"/>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 w15:restartNumberingAfterBreak="0">
    <w:nsid w:val="37340DBA"/>
    <w:multiLevelType w:val="multilevel"/>
    <w:tmpl w:val="A64ACD7A"/>
    <w:styleLink w:val="WWNum1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15:restartNumberingAfterBreak="0">
    <w:nsid w:val="376D0A31"/>
    <w:multiLevelType w:val="hybridMultilevel"/>
    <w:tmpl w:val="712292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D45505"/>
    <w:multiLevelType w:val="multilevel"/>
    <w:tmpl w:val="BB44BFF4"/>
    <w:styleLink w:val="WWNum8"/>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15:restartNumberingAfterBreak="0">
    <w:nsid w:val="3D93762D"/>
    <w:multiLevelType w:val="multilevel"/>
    <w:tmpl w:val="D444AD80"/>
    <w:styleLink w:val="WWNum1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1" w15:restartNumberingAfterBreak="0">
    <w:nsid w:val="46574692"/>
    <w:multiLevelType w:val="multilevel"/>
    <w:tmpl w:val="34C4932E"/>
    <w:styleLink w:val="WWNum2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 w15:restartNumberingAfterBreak="0">
    <w:nsid w:val="4D4F1E8B"/>
    <w:multiLevelType w:val="multilevel"/>
    <w:tmpl w:val="D94AA672"/>
    <w:styleLink w:val="WWNum9"/>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 w15:restartNumberingAfterBreak="0">
    <w:nsid w:val="4E8C05A5"/>
    <w:multiLevelType w:val="multilevel"/>
    <w:tmpl w:val="6ADE4E24"/>
    <w:styleLink w:val="WWNum5"/>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4" w15:restartNumberingAfterBreak="0">
    <w:nsid w:val="4F245DEE"/>
    <w:multiLevelType w:val="multilevel"/>
    <w:tmpl w:val="994EE1F4"/>
    <w:styleLink w:val="WWNum12"/>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 w15:restartNumberingAfterBreak="0">
    <w:nsid w:val="4F85640B"/>
    <w:multiLevelType w:val="multilevel"/>
    <w:tmpl w:val="9968949E"/>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 w15:restartNumberingAfterBreak="0">
    <w:nsid w:val="560D0916"/>
    <w:multiLevelType w:val="hybridMultilevel"/>
    <w:tmpl w:val="68C85EF0"/>
    <w:lvl w:ilvl="0" w:tplc="10865C88">
      <w:start w:val="1"/>
      <w:numFmt w:val="upp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7" w15:restartNumberingAfterBreak="0">
    <w:nsid w:val="57EE087D"/>
    <w:multiLevelType w:val="multilevel"/>
    <w:tmpl w:val="B70CDAFC"/>
    <w:styleLink w:val="WWNum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15:restartNumberingAfterBreak="0">
    <w:nsid w:val="5AD152F2"/>
    <w:multiLevelType w:val="hybridMultilevel"/>
    <w:tmpl w:val="A09AC634"/>
    <w:lvl w:ilvl="0" w:tplc="5E3A4822">
      <w:start w:val="1"/>
      <w:numFmt w:val="decimal"/>
      <w:pStyle w:val="Nadpis2"/>
      <w:lvlText w:val="B.%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CDB002B"/>
    <w:multiLevelType w:val="hybridMultilevel"/>
    <w:tmpl w:val="48F0761E"/>
    <w:lvl w:ilvl="0" w:tplc="D78CD714">
      <w:start w:val="1"/>
      <w:numFmt w:val="lowerLetter"/>
      <w:pStyle w:val="Nadpis4"/>
      <w:suff w:val="space"/>
      <w:lvlText w:val="%1)"/>
      <w:lvlJc w:val="left"/>
      <w:pPr>
        <w:ind w:left="0" w:firstLine="0"/>
      </w:pPr>
      <w:rPr>
        <w:rFonts w:hint="default"/>
        <w:color w:val="auto"/>
      </w:rPr>
    </w:lvl>
    <w:lvl w:ilvl="1" w:tplc="04050019" w:tentative="1">
      <w:start w:val="1"/>
      <w:numFmt w:val="lowerLetter"/>
      <w:lvlText w:val="%2."/>
      <w:lvlJc w:val="left"/>
      <w:pPr>
        <w:ind w:left="4135" w:hanging="360"/>
      </w:pPr>
    </w:lvl>
    <w:lvl w:ilvl="2" w:tplc="0405001B" w:tentative="1">
      <w:start w:val="1"/>
      <w:numFmt w:val="lowerRoman"/>
      <w:lvlText w:val="%3."/>
      <w:lvlJc w:val="right"/>
      <w:pPr>
        <w:ind w:left="4855" w:hanging="180"/>
      </w:pPr>
    </w:lvl>
    <w:lvl w:ilvl="3" w:tplc="0405000F" w:tentative="1">
      <w:start w:val="1"/>
      <w:numFmt w:val="decimal"/>
      <w:lvlText w:val="%4."/>
      <w:lvlJc w:val="left"/>
      <w:pPr>
        <w:ind w:left="5575" w:hanging="360"/>
      </w:pPr>
    </w:lvl>
    <w:lvl w:ilvl="4" w:tplc="04050019" w:tentative="1">
      <w:start w:val="1"/>
      <w:numFmt w:val="lowerLetter"/>
      <w:lvlText w:val="%5."/>
      <w:lvlJc w:val="left"/>
      <w:pPr>
        <w:ind w:left="6295" w:hanging="360"/>
      </w:pPr>
    </w:lvl>
    <w:lvl w:ilvl="5" w:tplc="0405001B" w:tentative="1">
      <w:start w:val="1"/>
      <w:numFmt w:val="lowerRoman"/>
      <w:lvlText w:val="%6."/>
      <w:lvlJc w:val="right"/>
      <w:pPr>
        <w:ind w:left="7015" w:hanging="180"/>
      </w:pPr>
    </w:lvl>
    <w:lvl w:ilvl="6" w:tplc="0405000F" w:tentative="1">
      <w:start w:val="1"/>
      <w:numFmt w:val="decimal"/>
      <w:lvlText w:val="%7."/>
      <w:lvlJc w:val="left"/>
      <w:pPr>
        <w:ind w:left="7735" w:hanging="360"/>
      </w:pPr>
    </w:lvl>
    <w:lvl w:ilvl="7" w:tplc="04050019" w:tentative="1">
      <w:start w:val="1"/>
      <w:numFmt w:val="lowerLetter"/>
      <w:lvlText w:val="%8."/>
      <w:lvlJc w:val="left"/>
      <w:pPr>
        <w:ind w:left="8455" w:hanging="360"/>
      </w:pPr>
    </w:lvl>
    <w:lvl w:ilvl="8" w:tplc="0405001B" w:tentative="1">
      <w:start w:val="1"/>
      <w:numFmt w:val="lowerRoman"/>
      <w:lvlText w:val="%9."/>
      <w:lvlJc w:val="right"/>
      <w:pPr>
        <w:ind w:left="9175" w:hanging="180"/>
      </w:pPr>
    </w:lvl>
  </w:abstractNum>
  <w:abstractNum w:abstractNumId="30" w15:restartNumberingAfterBreak="0">
    <w:nsid w:val="60667759"/>
    <w:multiLevelType w:val="multilevel"/>
    <w:tmpl w:val="D0807614"/>
    <w:styleLink w:val="WWNum1"/>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15:restartNumberingAfterBreak="0">
    <w:nsid w:val="614A275C"/>
    <w:multiLevelType w:val="multilevel"/>
    <w:tmpl w:val="59687AAA"/>
    <w:styleLink w:val="WWNum1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2" w15:restartNumberingAfterBreak="0">
    <w:nsid w:val="63657343"/>
    <w:multiLevelType w:val="multilevel"/>
    <w:tmpl w:val="2B441EEA"/>
    <w:styleLink w:val="WWNum3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3" w15:restartNumberingAfterBreak="0">
    <w:nsid w:val="6A132791"/>
    <w:multiLevelType w:val="multilevel"/>
    <w:tmpl w:val="52F6FD20"/>
    <w:styleLink w:val="WWNum13"/>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4" w15:restartNumberingAfterBreak="0">
    <w:nsid w:val="6A7C63EC"/>
    <w:multiLevelType w:val="multilevel"/>
    <w:tmpl w:val="28B6490C"/>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5" w15:restartNumberingAfterBreak="0">
    <w:nsid w:val="6B295DAC"/>
    <w:multiLevelType w:val="multilevel"/>
    <w:tmpl w:val="B69AA26C"/>
    <w:styleLink w:val="WWNum34"/>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6" w15:restartNumberingAfterBreak="0">
    <w:nsid w:val="6D7D1AC5"/>
    <w:multiLevelType w:val="multilevel"/>
    <w:tmpl w:val="77AED2CC"/>
    <w:styleLink w:val="WWNum2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7" w15:restartNumberingAfterBreak="0">
    <w:nsid w:val="6E9227B4"/>
    <w:multiLevelType w:val="multilevel"/>
    <w:tmpl w:val="992C9B8C"/>
    <w:styleLink w:val="WWNum16"/>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8" w15:restartNumberingAfterBreak="0">
    <w:nsid w:val="724A58D3"/>
    <w:multiLevelType w:val="hybridMultilevel"/>
    <w:tmpl w:val="961AE534"/>
    <w:lvl w:ilvl="0" w:tplc="0A06DBDE">
      <w:start w:val="17"/>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2EC0DE7"/>
    <w:multiLevelType w:val="multilevel"/>
    <w:tmpl w:val="3A229418"/>
    <w:lvl w:ilvl="0">
      <w:start w:val="1"/>
      <w:numFmt w:val="none"/>
      <w:lvlText w:val=""/>
      <w:lvlJc w:val="left"/>
      <w:pPr>
        <w:ind w:left="432" w:hanging="432"/>
      </w:pPr>
      <w:rPr>
        <w:rFonts w:hint="default"/>
      </w:rPr>
    </w:lvl>
    <w:lvl w:ilvl="1">
      <w:start w:val="2"/>
      <w:numFmt w:val="decimal"/>
      <w:lvlText w:val="%1B.%2"/>
      <w:lvlJc w:val="left"/>
      <w:pPr>
        <w:ind w:left="576" w:hanging="576"/>
      </w:pPr>
      <w:rPr>
        <w:rFonts w:hint="default"/>
      </w:rPr>
    </w:lvl>
    <w:lvl w:ilvl="2">
      <w:start w:val="1"/>
      <w:numFmt w:val="decimal"/>
      <w:pStyle w:val="Nadpis3"/>
      <w:lvlText w:val="%1B.%2.%3"/>
      <w:lvlJc w:val="left"/>
      <w:pPr>
        <w:ind w:left="0" w:firstLine="0"/>
      </w:pPr>
      <w:rPr>
        <w:rFonts w:hint="default"/>
      </w:rPr>
    </w:lvl>
    <w:lvl w:ilvl="3">
      <w:start w:val="1"/>
      <w:numFmt w:val="lowerLetter"/>
      <w:lvlText w:val="%1%4)"/>
      <w:lvlJc w:val="left"/>
      <w:pPr>
        <w:ind w:left="0" w:firstLine="0"/>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5E76F22"/>
    <w:multiLevelType w:val="multilevel"/>
    <w:tmpl w:val="7178990A"/>
    <w:styleLink w:val="WWNum10"/>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1" w15:restartNumberingAfterBreak="0">
    <w:nsid w:val="7959144A"/>
    <w:multiLevelType w:val="multilevel"/>
    <w:tmpl w:val="0B6C9E5A"/>
    <w:styleLink w:val="WWNum7"/>
    <w:lvl w:ilvl="0">
      <w:numFmt w:val="bullet"/>
      <w:lvlText w:val=""/>
      <w:lvlJc w:val="left"/>
      <w:rPr>
        <w:rFonts w:ascii="Symbol" w:hAnsi="Symbol"/>
        <w:u w:val="none"/>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abstractNumId w:val="6"/>
  </w:num>
  <w:num w:numId="2">
    <w:abstractNumId w:val="29"/>
  </w:num>
  <w:num w:numId="3">
    <w:abstractNumId w:val="28"/>
  </w:num>
  <w:num w:numId="4">
    <w:abstractNumId w:val="39"/>
  </w:num>
  <w:num w:numId="5">
    <w:abstractNumId w:val="29"/>
    <w:lvlOverride w:ilvl="0">
      <w:startOverride w:val="1"/>
    </w:lvlOverride>
  </w:num>
  <w:num w:numId="6">
    <w:abstractNumId w:val="29"/>
    <w:lvlOverride w:ilvl="0">
      <w:startOverride w:val="1"/>
    </w:lvlOverride>
  </w:num>
  <w:num w:numId="7">
    <w:abstractNumId w:val="25"/>
  </w:num>
  <w:num w:numId="8">
    <w:abstractNumId w:val="29"/>
    <w:lvlOverride w:ilvl="0">
      <w:startOverride w:val="1"/>
    </w:lvlOverride>
  </w:num>
  <w:num w:numId="9">
    <w:abstractNumId w:val="29"/>
    <w:lvlOverride w:ilvl="0">
      <w:startOverride w:val="1"/>
    </w:lvlOverride>
  </w:num>
  <w:num w:numId="10">
    <w:abstractNumId w:val="29"/>
    <w:lvlOverride w:ilvl="0">
      <w:startOverride w:val="1"/>
    </w:lvlOverride>
  </w:num>
  <w:num w:numId="11">
    <w:abstractNumId w:val="29"/>
    <w:lvlOverride w:ilvl="0">
      <w:startOverride w:val="1"/>
    </w:lvlOverride>
  </w:num>
  <w:num w:numId="12">
    <w:abstractNumId w:val="29"/>
    <w:lvlOverride w:ilvl="0">
      <w:startOverride w:val="1"/>
    </w:lvlOverride>
  </w:num>
  <w:num w:numId="13">
    <w:abstractNumId w:val="29"/>
    <w:lvlOverride w:ilvl="0">
      <w:startOverride w:val="1"/>
    </w:lvlOverride>
  </w:num>
  <w:num w:numId="14">
    <w:abstractNumId w:val="29"/>
    <w:lvlOverride w:ilvl="0">
      <w:startOverride w:val="1"/>
    </w:lvlOverride>
  </w:num>
  <w:num w:numId="15">
    <w:abstractNumId w:val="34"/>
  </w:num>
  <w:num w:numId="16">
    <w:abstractNumId w:val="30"/>
  </w:num>
  <w:num w:numId="17">
    <w:abstractNumId w:val="10"/>
  </w:num>
  <w:num w:numId="18">
    <w:abstractNumId w:val="27"/>
  </w:num>
  <w:num w:numId="19">
    <w:abstractNumId w:val="23"/>
  </w:num>
  <w:num w:numId="20">
    <w:abstractNumId w:val="4"/>
  </w:num>
  <w:num w:numId="21">
    <w:abstractNumId w:val="41"/>
  </w:num>
  <w:num w:numId="22">
    <w:abstractNumId w:val="19"/>
  </w:num>
  <w:num w:numId="23">
    <w:abstractNumId w:val="22"/>
  </w:num>
  <w:num w:numId="24">
    <w:abstractNumId w:val="40"/>
  </w:num>
  <w:num w:numId="25">
    <w:abstractNumId w:val="20"/>
  </w:num>
  <w:num w:numId="26">
    <w:abstractNumId w:val="24"/>
  </w:num>
  <w:num w:numId="27">
    <w:abstractNumId w:val="33"/>
  </w:num>
  <w:num w:numId="28">
    <w:abstractNumId w:val="17"/>
  </w:num>
  <w:num w:numId="29">
    <w:abstractNumId w:val="13"/>
  </w:num>
  <w:num w:numId="30">
    <w:abstractNumId w:val="37"/>
  </w:num>
  <w:num w:numId="31">
    <w:abstractNumId w:val="31"/>
  </w:num>
  <w:num w:numId="32">
    <w:abstractNumId w:val="15"/>
  </w:num>
  <w:num w:numId="33">
    <w:abstractNumId w:val="36"/>
  </w:num>
  <w:num w:numId="34">
    <w:abstractNumId w:val="21"/>
  </w:num>
  <w:num w:numId="35">
    <w:abstractNumId w:val="3"/>
  </w:num>
  <w:num w:numId="36">
    <w:abstractNumId w:val="1"/>
  </w:num>
  <w:num w:numId="37">
    <w:abstractNumId w:val="8"/>
  </w:num>
  <w:num w:numId="38">
    <w:abstractNumId w:val="14"/>
  </w:num>
  <w:num w:numId="39">
    <w:abstractNumId w:val="32"/>
  </w:num>
  <w:num w:numId="40">
    <w:abstractNumId w:val="9"/>
  </w:num>
  <w:num w:numId="41">
    <w:abstractNumId w:val="11"/>
  </w:num>
  <w:num w:numId="42">
    <w:abstractNumId w:val="16"/>
  </w:num>
  <w:num w:numId="43">
    <w:abstractNumId w:val="35"/>
  </w:num>
  <w:num w:numId="44">
    <w:abstractNumId w:val="7"/>
  </w:num>
  <w:num w:numId="45">
    <w:abstractNumId w:val="29"/>
    <w:lvlOverride w:ilvl="0">
      <w:startOverride w:val="1"/>
    </w:lvlOverride>
  </w:num>
  <w:num w:numId="46">
    <w:abstractNumId w:val="2"/>
  </w:num>
  <w:num w:numId="47">
    <w:abstractNumId w:val="29"/>
    <w:lvlOverride w:ilvl="0">
      <w:startOverride w:val="1"/>
    </w:lvlOverride>
  </w:num>
  <w:num w:numId="48">
    <w:abstractNumId w:val="18"/>
  </w:num>
  <w:num w:numId="49">
    <w:abstractNumId w:val="29"/>
    <w:lvlOverride w:ilvl="0">
      <w:startOverride w:val="1"/>
    </w:lvlOverride>
  </w:num>
  <w:num w:numId="50">
    <w:abstractNumId w:val="2"/>
  </w:num>
  <w:num w:numId="51">
    <w:abstractNumId w:val="38"/>
  </w:num>
  <w:num w:numId="52">
    <w:abstractNumId w:val="12"/>
  </w:num>
  <w:num w:numId="53">
    <w:abstractNumId w:val="26"/>
  </w:num>
  <w:num w:numId="54">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1A25"/>
    <w:rsid w:val="00003418"/>
    <w:rsid w:val="00022FF0"/>
    <w:rsid w:val="000238FA"/>
    <w:rsid w:val="00031291"/>
    <w:rsid w:val="00041945"/>
    <w:rsid w:val="0004588E"/>
    <w:rsid w:val="00054A0B"/>
    <w:rsid w:val="00056C84"/>
    <w:rsid w:val="00057885"/>
    <w:rsid w:val="00060361"/>
    <w:rsid w:val="000606A1"/>
    <w:rsid w:val="00066031"/>
    <w:rsid w:val="00077ECB"/>
    <w:rsid w:val="000940A5"/>
    <w:rsid w:val="000A0ED4"/>
    <w:rsid w:val="000A1024"/>
    <w:rsid w:val="000A543C"/>
    <w:rsid w:val="000A5555"/>
    <w:rsid w:val="000B26FE"/>
    <w:rsid w:val="000C56A0"/>
    <w:rsid w:val="000C6B14"/>
    <w:rsid w:val="000F00AE"/>
    <w:rsid w:val="00117804"/>
    <w:rsid w:val="00124723"/>
    <w:rsid w:val="0012602C"/>
    <w:rsid w:val="001279A9"/>
    <w:rsid w:val="0013010F"/>
    <w:rsid w:val="00135787"/>
    <w:rsid w:val="00143D17"/>
    <w:rsid w:val="00152441"/>
    <w:rsid w:val="0016163F"/>
    <w:rsid w:val="00162AD5"/>
    <w:rsid w:val="001639CA"/>
    <w:rsid w:val="00165A97"/>
    <w:rsid w:val="00172D6C"/>
    <w:rsid w:val="001751DF"/>
    <w:rsid w:val="00176233"/>
    <w:rsid w:val="001846CB"/>
    <w:rsid w:val="0018765C"/>
    <w:rsid w:val="00191B23"/>
    <w:rsid w:val="00197551"/>
    <w:rsid w:val="001A0A07"/>
    <w:rsid w:val="001A0E60"/>
    <w:rsid w:val="001A3FD2"/>
    <w:rsid w:val="001A6DED"/>
    <w:rsid w:val="001B7367"/>
    <w:rsid w:val="001C3C86"/>
    <w:rsid w:val="001C77E5"/>
    <w:rsid w:val="001D0993"/>
    <w:rsid w:val="001D3C67"/>
    <w:rsid w:val="001D4DEA"/>
    <w:rsid w:val="001E1235"/>
    <w:rsid w:val="001E14D7"/>
    <w:rsid w:val="001E1E21"/>
    <w:rsid w:val="001E3A2B"/>
    <w:rsid w:val="001E4D4B"/>
    <w:rsid w:val="001E558B"/>
    <w:rsid w:val="001E7C04"/>
    <w:rsid w:val="001F5659"/>
    <w:rsid w:val="00201BA1"/>
    <w:rsid w:val="002020A9"/>
    <w:rsid w:val="002273DD"/>
    <w:rsid w:val="00233A47"/>
    <w:rsid w:val="00233DDA"/>
    <w:rsid w:val="0025408F"/>
    <w:rsid w:val="00267F18"/>
    <w:rsid w:val="0027167C"/>
    <w:rsid w:val="00276022"/>
    <w:rsid w:val="00291FEA"/>
    <w:rsid w:val="002A3A1C"/>
    <w:rsid w:val="002A77DC"/>
    <w:rsid w:val="002B4C33"/>
    <w:rsid w:val="002B4F59"/>
    <w:rsid w:val="002D0BBA"/>
    <w:rsid w:val="002D3032"/>
    <w:rsid w:val="002D4B31"/>
    <w:rsid w:val="002E310A"/>
    <w:rsid w:val="002E5840"/>
    <w:rsid w:val="002F1BC1"/>
    <w:rsid w:val="002F4AB2"/>
    <w:rsid w:val="002F582C"/>
    <w:rsid w:val="003022ED"/>
    <w:rsid w:val="00304B85"/>
    <w:rsid w:val="00307120"/>
    <w:rsid w:val="00315701"/>
    <w:rsid w:val="003157A8"/>
    <w:rsid w:val="00326CCB"/>
    <w:rsid w:val="003278B4"/>
    <w:rsid w:val="00330813"/>
    <w:rsid w:val="00341B53"/>
    <w:rsid w:val="0034376A"/>
    <w:rsid w:val="003440B3"/>
    <w:rsid w:val="00355D9E"/>
    <w:rsid w:val="00370869"/>
    <w:rsid w:val="003820BC"/>
    <w:rsid w:val="003853FD"/>
    <w:rsid w:val="00385BDA"/>
    <w:rsid w:val="00394FEB"/>
    <w:rsid w:val="00395F2E"/>
    <w:rsid w:val="003A088A"/>
    <w:rsid w:val="003A1763"/>
    <w:rsid w:val="003A5C1D"/>
    <w:rsid w:val="003A6D9D"/>
    <w:rsid w:val="003A70A0"/>
    <w:rsid w:val="003C6685"/>
    <w:rsid w:val="003D3158"/>
    <w:rsid w:val="003E1476"/>
    <w:rsid w:val="003E1F0C"/>
    <w:rsid w:val="00405BB6"/>
    <w:rsid w:val="00415DA7"/>
    <w:rsid w:val="00415F83"/>
    <w:rsid w:val="00435C81"/>
    <w:rsid w:val="00437DB1"/>
    <w:rsid w:val="004527CD"/>
    <w:rsid w:val="00463EF4"/>
    <w:rsid w:val="004646C0"/>
    <w:rsid w:val="00475058"/>
    <w:rsid w:val="00475BFE"/>
    <w:rsid w:val="0048762B"/>
    <w:rsid w:val="00487A46"/>
    <w:rsid w:val="004907AF"/>
    <w:rsid w:val="00495A81"/>
    <w:rsid w:val="00495CA1"/>
    <w:rsid w:val="004A0886"/>
    <w:rsid w:val="004A3451"/>
    <w:rsid w:val="004A49BA"/>
    <w:rsid w:val="004B3381"/>
    <w:rsid w:val="004B5063"/>
    <w:rsid w:val="004B5C46"/>
    <w:rsid w:val="004D55E8"/>
    <w:rsid w:val="004E3020"/>
    <w:rsid w:val="004F1E24"/>
    <w:rsid w:val="004F58D2"/>
    <w:rsid w:val="00501828"/>
    <w:rsid w:val="005025EC"/>
    <w:rsid w:val="00510222"/>
    <w:rsid w:val="00516991"/>
    <w:rsid w:val="00521ABA"/>
    <w:rsid w:val="005272F3"/>
    <w:rsid w:val="0054105E"/>
    <w:rsid w:val="005473F4"/>
    <w:rsid w:val="00550809"/>
    <w:rsid w:val="005518F2"/>
    <w:rsid w:val="00553CBE"/>
    <w:rsid w:val="00555B02"/>
    <w:rsid w:val="0056313F"/>
    <w:rsid w:val="0056654D"/>
    <w:rsid w:val="005735BE"/>
    <w:rsid w:val="00576BD9"/>
    <w:rsid w:val="00577A4F"/>
    <w:rsid w:val="00585302"/>
    <w:rsid w:val="0058627D"/>
    <w:rsid w:val="005900DB"/>
    <w:rsid w:val="00597F46"/>
    <w:rsid w:val="005B35F3"/>
    <w:rsid w:val="005B4260"/>
    <w:rsid w:val="005B5BA4"/>
    <w:rsid w:val="005D0187"/>
    <w:rsid w:val="005D7400"/>
    <w:rsid w:val="005E4FF4"/>
    <w:rsid w:val="005F1AF8"/>
    <w:rsid w:val="005F27FC"/>
    <w:rsid w:val="005F4417"/>
    <w:rsid w:val="00607C98"/>
    <w:rsid w:val="006105F3"/>
    <w:rsid w:val="006245AC"/>
    <w:rsid w:val="00647667"/>
    <w:rsid w:val="00650367"/>
    <w:rsid w:val="00654EA1"/>
    <w:rsid w:val="00660E13"/>
    <w:rsid w:val="0066141B"/>
    <w:rsid w:val="00676889"/>
    <w:rsid w:val="00684B3D"/>
    <w:rsid w:val="00694520"/>
    <w:rsid w:val="006D2146"/>
    <w:rsid w:val="006D5BAA"/>
    <w:rsid w:val="006D64E5"/>
    <w:rsid w:val="006E2B76"/>
    <w:rsid w:val="006E3A58"/>
    <w:rsid w:val="006E5D64"/>
    <w:rsid w:val="006E6C37"/>
    <w:rsid w:val="006F1074"/>
    <w:rsid w:val="00702A00"/>
    <w:rsid w:val="00704BA5"/>
    <w:rsid w:val="00721FDC"/>
    <w:rsid w:val="00736905"/>
    <w:rsid w:val="00737EDF"/>
    <w:rsid w:val="0074227B"/>
    <w:rsid w:val="00745DF1"/>
    <w:rsid w:val="0075309D"/>
    <w:rsid w:val="0077202F"/>
    <w:rsid w:val="00773192"/>
    <w:rsid w:val="00773CBE"/>
    <w:rsid w:val="0078003C"/>
    <w:rsid w:val="00780B8B"/>
    <w:rsid w:val="00782870"/>
    <w:rsid w:val="00793039"/>
    <w:rsid w:val="00794CE4"/>
    <w:rsid w:val="007C2BE7"/>
    <w:rsid w:val="007C3318"/>
    <w:rsid w:val="007C6D6A"/>
    <w:rsid w:val="007D3113"/>
    <w:rsid w:val="007E0A8A"/>
    <w:rsid w:val="007E3427"/>
    <w:rsid w:val="007E60A0"/>
    <w:rsid w:val="007F17D3"/>
    <w:rsid w:val="007F523C"/>
    <w:rsid w:val="00802E18"/>
    <w:rsid w:val="0080470B"/>
    <w:rsid w:val="00807D2B"/>
    <w:rsid w:val="0081156A"/>
    <w:rsid w:val="008127CD"/>
    <w:rsid w:val="00817027"/>
    <w:rsid w:val="008179BD"/>
    <w:rsid w:val="00820C0D"/>
    <w:rsid w:val="0082545D"/>
    <w:rsid w:val="00832677"/>
    <w:rsid w:val="00836FE6"/>
    <w:rsid w:val="00853EFB"/>
    <w:rsid w:val="00880F8C"/>
    <w:rsid w:val="00891461"/>
    <w:rsid w:val="008931DC"/>
    <w:rsid w:val="0089346D"/>
    <w:rsid w:val="008942B3"/>
    <w:rsid w:val="008A0ED9"/>
    <w:rsid w:val="008C6E84"/>
    <w:rsid w:val="008D68F9"/>
    <w:rsid w:val="008F1D68"/>
    <w:rsid w:val="008F300B"/>
    <w:rsid w:val="008F7DDE"/>
    <w:rsid w:val="009024EF"/>
    <w:rsid w:val="00906250"/>
    <w:rsid w:val="00907478"/>
    <w:rsid w:val="00925AD1"/>
    <w:rsid w:val="0093214C"/>
    <w:rsid w:val="009372AE"/>
    <w:rsid w:val="009500B0"/>
    <w:rsid w:val="009548B3"/>
    <w:rsid w:val="00955023"/>
    <w:rsid w:val="00956419"/>
    <w:rsid w:val="00957C82"/>
    <w:rsid w:val="009638B6"/>
    <w:rsid w:val="00967831"/>
    <w:rsid w:val="00970866"/>
    <w:rsid w:val="00972349"/>
    <w:rsid w:val="0097258B"/>
    <w:rsid w:val="00972C68"/>
    <w:rsid w:val="00980548"/>
    <w:rsid w:val="00981D8D"/>
    <w:rsid w:val="00987645"/>
    <w:rsid w:val="00992C48"/>
    <w:rsid w:val="00996EE4"/>
    <w:rsid w:val="00997532"/>
    <w:rsid w:val="009A0928"/>
    <w:rsid w:val="009A76C7"/>
    <w:rsid w:val="009B0517"/>
    <w:rsid w:val="009B07FA"/>
    <w:rsid w:val="009B14E1"/>
    <w:rsid w:val="009B7ECB"/>
    <w:rsid w:val="009C5F0A"/>
    <w:rsid w:val="009D19A9"/>
    <w:rsid w:val="009D4547"/>
    <w:rsid w:val="009E02D1"/>
    <w:rsid w:val="009E640C"/>
    <w:rsid w:val="009F6C69"/>
    <w:rsid w:val="00A1218B"/>
    <w:rsid w:val="00A24196"/>
    <w:rsid w:val="00A271A9"/>
    <w:rsid w:val="00A27655"/>
    <w:rsid w:val="00A31A25"/>
    <w:rsid w:val="00A35C13"/>
    <w:rsid w:val="00A520B7"/>
    <w:rsid w:val="00A576F4"/>
    <w:rsid w:val="00A6057E"/>
    <w:rsid w:val="00A675A5"/>
    <w:rsid w:val="00A812CD"/>
    <w:rsid w:val="00A941C5"/>
    <w:rsid w:val="00A95DAB"/>
    <w:rsid w:val="00AA212E"/>
    <w:rsid w:val="00AC0E36"/>
    <w:rsid w:val="00AC7DC9"/>
    <w:rsid w:val="00AD3185"/>
    <w:rsid w:val="00AD5018"/>
    <w:rsid w:val="00AE0CF5"/>
    <w:rsid w:val="00AE20D9"/>
    <w:rsid w:val="00AF13D1"/>
    <w:rsid w:val="00B04312"/>
    <w:rsid w:val="00B07B01"/>
    <w:rsid w:val="00B15EA4"/>
    <w:rsid w:val="00B16B70"/>
    <w:rsid w:val="00B225E4"/>
    <w:rsid w:val="00B43292"/>
    <w:rsid w:val="00B47178"/>
    <w:rsid w:val="00B476A0"/>
    <w:rsid w:val="00B531E2"/>
    <w:rsid w:val="00B55797"/>
    <w:rsid w:val="00B65864"/>
    <w:rsid w:val="00B77094"/>
    <w:rsid w:val="00B93A22"/>
    <w:rsid w:val="00BA5B1C"/>
    <w:rsid w:val="00BC1295"/>
    <w:rsid w:val="00BC659A"/>
    <w:rsid w:val="00BC7FC8"/>
    <w:rsid w:val="00BF2BA8"/>
    <w:rsid w:val="00BF34A6"/>
    <w:rsid w:val="00BF5D01"/>
    <w:rsid w:val="00C00819"/>
    <w:rsid w:val="00C00FE5"/>
    <w:rsid w:val="00C02499"/>
    <w:rsid w:val="00C03B30"/>
    <w:rsid w:val="00C05ABB"/>
    <w:rsid w:val="00C14124"/>
    <w:rsid w:val="00C24AD2"/>
    <w:rsid w:val="00C30431"/>
    <w:rsid w:val="00C417DA"/>
    <w:rsid w:val="00C55BF3"/>
    <w:rsid w:val="00C613D8"/>
    <w:rsid w:val="00C63216"/>
    <w:rsid w:val="00C66401"/>
    <w:rsid w:val="00C83FCA"/>
    <w:rsid w:val="00C86A58"/>
    <w:rsid w:val="00C95DBB"/>
    <w:rsid w:val="00C96F27"/>
    <w:rsid w:val="00CA4F4C"/>
    <w:rsid w:val="00CA662B"/>
    <w:rsid w:val="00CB5693"/>
    <w:rsid w:val="00CB5DE8"/>
    <w:rsid w:val="00CC0480"/>
    <w:rsid w:val="00CC5F45"/>
    <w:rsid w:val="00CE32B4"/>
    <w:rsid w:val="00CF0E7E"/>
    <w:rsid w:val="00CF34B2"/>
    <w:rsid w:val="00D0172F"/>
    <w:rsid w:val="00D04DB7"/>
    <w:rsid w:val="00D10A81"/>
    <w:rsid w:val="00D1128E"/>
    <w:rsid w:val="00D11694"/>
    <w:rsid w:val="00D3254F"/>
    <w:rsid w:val="00D36647"/>
    <w:rsid w:val="00D36F0B"/>
    <w:rsid w:val="00D41253"/>
    <w:rsid w:val="00D41A02"/>
    <w:rsid w:val="00D42E16"/>
    <w:rsid w:val="00D44997"/>
    <w:rsid w:val="00D47B0C"/>
    <w:rsid w:val="00D52567"/>
    <w:rsid w:val="00D64A48"/>
    <w:rsid w:val="00D713D0"/>
    <w:rsid w:val="00D76B41"/>
    <w:rsid w:val="00D80D3E"/>
    <w:rsid w:val="00D82C6C"/>
    <w:rsid w:val="00D85C4E"/>
    <w:rsid w:val="00D90BB7"/>
    <w:rsid w:val="00D91850"/>
    <w:rsid w:val="00D94B74"/>
    <w:rsid w:val="00D963FB"/>
    <w:rsid w:val="00DA2BBC"/>
    <w:rsid w:val="00DB1567"/>
    <w:rsid w:val="00DB1F02"/>
    <w:rsid w:val="00DB3D6B"/>
    <w:rsid w:val="00DB4466"/>
    <w:rsid w:val="00DC2A31"/>
    <w:rsid w:val="00DC3D80"/>
    <w:rsid w:val="00DD002C"/>
    <w:rsid w:val="00DD7F49"/>
    <w:rsid w:val="00DE0513"/>
    <w:rsid w:val="00DF6079"/>
    <w:rsid w:val="00DF7D04"/>
    <w:rsid w:val="00E01522"/>
    <w:rsid w:val="00E0370A"/>
    <w:rsid w:val="00E05C94"/>
    <w:rsid w:val="00E11579"/>
    <w:rsid w:val="00E145AD"/>
    <w:rsid w:val="00E221AE"/>
    <w:rsid w:val="00E32C1A"/>
    <w:rsid w:val="00E4348B"/>
    <w:rsid w:val="00E44272"/>
    <w:rsid w:val="00E51FEA"/>
    <w:rsid w:val="00E52FAB"/>
    <w:rsid w:val="00E54E08"/>
    <w:rsid w:val="00E57994"/>
    <w:rsid w:val="00E65500"/>
    <w:rsid w:val="00E6638A"/>
    <w:rsid w:val="00E7098C"/>
    <w:rsid w:val="00E77FF2"/>
    <w:rsid w:val="00E8061A"/>
    <w:rsid w:val="00E90136"/>
    <w:rsid w:val="00E90C67"/>
    <w:rsid w:val="00E93A5B"/>
    <w:rsid w:val="00E952B9"/>
    <w:rsid w:val="00EA0DC8"/>
    <w:rsid w:val="00EA3872"/>
    <w:rsid w:val="00EA5081"/>
    <w:rsid w:val="00EA54E5"/>
    <w:rsid w:val="00EB11BF"/>
    <w:rsid w:val="00EB2DAC"/>
    <w:rsid w:val="00ED0ED2"/>
    <w:rsid w:val="00ED1E42"/>
    <w:rsid w:val="00ED662F"/>
    <w:rsid w:val="00EE3080"/>
    <w:rsid w:val="00EF0A5B"/>
    <w:rsid w:val="00EF6C01"/>
    <w:rsid w:val="00F136DE"/>
    <w:rsid w:val="00F15346"/>
    <w:rsid w:val="00F211F1"/>
    <w:rsid w:val="00F21AA6"/>
    <w:rsid w:val="00F276F7"/>
    <w:rsid w:val="00F32188"/>
    <w:rsid w:val="00F37F41"/>
    <w:rsid w:val="00F43A6C"/>
    <w:rsid w:val="00F66BA8"/>
    <w:rsid w:val="00F735BB"/>
    <w:rsid w:val="00F935AA"/>
    <w:rsid w:val="00F941B3"/>
    <w:rsid w:val="00FA5744"/>
    <w:rsid w:val="00FB4782"/>
    <w:rsid w:val="00FC1B33"/>
    <w:rsid w:val="00FC3273"/>
    <w:rsid w:val="00FC458E"/>
    <w:rsid w:val="00FD119B"/>
    <w:rsid w:val="00FD1D2E"/>
    <w:rsid w:val="00FD2F1F"/>
    <w:rsid w:val="00FE5FA2"/>
    <w:rsid w:val="00FE6B74"/>
    <w:rsid w:val="00FE74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122DC"/>
  <w15:docId w15:val="{7BC3F3DF-796A-4F65-B79B-1FA6F858B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07120"/>
    <w:pPr>
      <w:jc w:val="both"/>
    </w:pPr>
    <w:rPr>
      <w:rFonts w:ascii="Arial" w:hAnsi="Arial"/>
      <w:sz w:val="20"/>
    </w:rPr>
  </w:style>
  <w:style w:type="paragraph" w:styleId="Nadpis1">
    <w:name w:val="heading 1"/>
    <w:basedOn w:val="Normln"/>
    <w:next w:val="Normln"/>
    <w:link w:val="Nadpis1Char"/>
    <w:uiPriority w:val="9"/>
    <w:qFormat/>
    <w:rsid w:val="00E77FF2"/>
    <w:pPr>
      <w:keepNext/>
      <w:keepLines/>
      <w:spacing w:before="360"/>
      <w:outlineLvl w:val="0"/>
    </w:pPr>
    <w:rPr>
      <w:rFonts w:eastAsiaTheme="majorEastAsia" w:cstheme="majorBidi"/>
      <w:b/>
      <w:bCs/>
      <w:caps/>
      <w:color w:val="000000" w:themeColor="text1"/>
      <w:sz w:val="36"/>
      <w:szCs w:val="36"/>
    </w:rPr>
  </w:style>
  <w:style w:type="paragraph" w:styleId="Nadpis2">
    <w:name w:val="heading 2"/>
    <w:basedOn w:val="Normln"/>
    <w:next w:val="Normln"/>
    <w:link w:val="Nadpis2Char"/>
    <w:uiPriority w:val="9"/>
    <w:unhideWhenUsed/>
    <w:qFormat/>
    <w:rsid w:val="00E77FF2"/>
    <w:pPr>
      <w:keepNext/>
      <w:keepLines/>
      <w:numPr>
        <w:numId w:val="3"/>
      </w:numPr>
      <w:spacing w:before="360"/>
      <w:ind w:left="0" w:firstLine="0"/>
      <w:outlineLvl w:val="1"/>
    </w:pPr>
    <w:rPr>
      <w:rFonts w:eastAsiaTheme="majorEastAsia" w:cstheme="majorBidi"/>
      <w:b/>
      <w:bCs/>
      <w:smallCaps/>
      <w:color w:val="000000" w:themeColor="text1"/>
      <w:sz w:val="28"/>
      <w:szCs w:val="28"/>
    </w:rPr>
  </w:style>
  <w:style w:type="paragraph" w:styleId="Nadpis3">
    <w:name w:val="heading 3"/>
    <w:basedOn w:val="Normln"/>
    <w:next w:val="Normln"/>
    <w:link w:val="Nadpis3Char"/>
    <w:uiPriority w:val="9"/>
    <w:unhideWhenUsed/>
    <w:qFormat/>
    <w:rsid w:val="00EA54E5"/>
    <w:pPr>
      <w:keepNext/>
      <w:keepLines/>
      <w:numPr>
        <w:ilvl w:val="2"/>
        <w:numId w:val="4"/>
      </w:numPr>
      <w:spacing w:before="200"/>
      <w:outlineLvl w:val="2"/>
    </w:pPr>
    <w:rPr>
      <w:rFonts w:eastAsiaTheme="majorEastAsia" w:cstheme="majorBidi"/>
      <w:b/>
      <w:bCs/>
      <w:color w:val="000000" w:themeColor="text1"/>
      <w:sz w:val="22"/>
    </w:rPr>
  </w:style>
  <w:style w:type="paragraph" w:styleId="Nadpis4">
    <w:name w:val="heading 4"/>
    <w:basedOn w:val="Normln"/>
    <w:next w:val="Normln"/>
    <w:link w:val="Nadpis4Char"/>
    <w:uiPriority w:val="9"/>
    <w:unhideWhenUsed/>
    <w:qFormat/>
    <w:rsid w:val="00D11694"/>
    <w:pPr>
      <w:keepNext/>
      <w:keepLines/>
      <w:numPr>
        <w:numId w:val="2"/>
      </w:numPr>
      <w:mirrorIndents/>
      <w:outlineLvl w:val="3"/>
    </w:pPr>
    <w:rPr>
      <w:rFonts w:eastAsiaTheme="majorEastAsia" w:cstheme="majorBidi"/>
      <w:b/>
      <w:bCs/>
      <w:iCs/>
      <w:color w:val="000000" w:themeColor="text1"/>
    </w:rPr>
  </w:style>
  <w:style w:type="paragraph" w:styleId="Nadpis5">
    <w:name w:val="heading 5"/>
    <w:basedOn w:val="Normln"/>
    <w:next w:val="Normln"/>
    <w:link w:val="Nadpis5Char"/>
    <w:uiPriority w:val="9"/>
    <w:semiHidden/>
    <w:unhideWhenUsed/>
    <w:qFormat/>
    <w:rsid w:val="00A31A25"/>
    <w:pPr>
      <w:keepNext/>
      <w:keepLines/>
      <w:numPr>
        <w:ilvl w:val="4"/>
        <w:numId w:val="1"/>
      </w:numPr>
      <w:spacing w:before="200" w:after="0"/>
      <w:outlineLvl w:val="4"/>
    </w:pPr>
    <w:rPr>
      <w:rFonts w:asciiTheme="majorHAnsi" w:eastAsiaTheme="majorEastAsia" w:hAnsiTheme="majorHAnsi" w:cstheme="majorBidi"/>
      <w:color w:val="323E4F" w:themeColor="text2" w:themeShade="BF"/>
    </w:rPr>
  </w:style>
  <w:style w:type="paragraph" w:styleId="Nadpis6">
    <w:name w:val="heading 6"/>
    <w:basedOn w:val="Normln"/>
    <w:next w:val="Normln"/>
    <w:link w:val="Nadpis6Char"/>
    <w:uiPriority w:val="9"/>
    <w:semiHidden/>
    <w:unhideWhenUsed/>
    <w:qFormat/>
    <w:rsid w:val="00A31A25"/>
    <w:pPr>
      <w:keepNext/>
      <w:keepLines/>
      <w:numPr>
        <w:ilvl w:val="5"/>
        <w:numId w:val="1"/>
      </w:numPr>
      <w:spacing w:before="200" w:after="0"/>
      <w:outlineLvl w:val="5"/>
    </w:pPr>
    <w:rPr>
      <w:rFonts w:asciiTheme="majorHAnsi" w:eastAsiaTheme="majorEastAsia" w:hAnsiTheme="majorHAnsi" w:cstheme="majorBidi"/>
      <w:i/>
      <w:iCs/>
      <w:color w:val="323E4F" w:themeColor="text2" w:themeShade="BF"/>
    </w:rPr>
  </w:style>
  <w:style w:type="paragraph" w:styleId="Nadpis7">
    <w:name w:val="heading 7"/>
    <w:basedOn w:val="Normln"/>
    <w:next w:val="Normln"/>
    <w:link w:val="Nadpis7Char"/>
    <w:uiPriority w:val="9"/>
    <w:semiHidden/>
    <w:unhideWhenUsed/>
    <w:qFormat/>
    <w:rsid w:val="00A31A25"/>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31A25"/>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A31A25"/>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11694"/>
    <w:rPr>
      <w:rFonts w:ascii="Arial" w:eastAsiaTheme="majorEastAsia" w:hAnsi="Arial" w:cstheme="majorBidi"/>
      <w:b/>
      <w:bCs/>
      <w:caps/>
      <w:color w:val="000000" w:themeColor="text1"/>
      <w:sz w:val="36"/>
      <w:szCs w:val="36"/>
    </w:rPr>
  </w:style>
  <w:style w:type="character" w:customStyle="1" w:styleId="Nadpis2Char">
    <w:name w:val="Nadpis 2 Char"/>
    <w:basedOn w:val="Standardnpsmoodstavce"/>
    <w:link w:val="Nadpis2"/>
    <w:uiPriority w:val="9"/>
    <w:rsid w:val="00E77FF2"/>
    <w:rPr>
      <w:rFonts w:ascii="Arial" w:eastAsiaTheme="majorEastAsia" w:hAnsi="Arial" w:cstheme="majorBidi"/>
      <w:b/>
      <w:bCs/>
      <w:smallCaps/>
      <w:color w:val="000000" w:themeColor="text1"/>
      <w:sz w:val="28"/>
      <w:szCs w:val="28"/>
    </w:rPr>
  </w:style>
  <w:style w:type="character" w:customStyle="1" w:styleId="Nadpis3Char">
    <w:name w:val="Nadpis 3 Char"/>
    <w:basedOn w:val="Standardnpsmoodstavce"/>
    <w:link w:val="Nadpis3"/>
    <w:uiPriority w:val="9"/>
    <w:rsid w:val="00EA54E5"/>
    <w:rPr>
      <w:rFonts w:ascii="Arial" w:eastAsiaTheme="majorEastAsia" w:hAnsi="Arial" w:cstheme="majorBidi"/>
      <w:b/>
      <w:bCs/>
      <w:color w:val="000000" w:themeColor="text1"/>
    </w:rPr>
  </w:style>
  <w:style w:type="character" w:customStyle="1" w:styleId="Nadpis4Char">
    <w:name w:val="Nadpis 4 Char"/>
    <w:basedOn w:val="Standardnpsmoodstavce"/>
    <w:link w:val="Nadpis4"/>
    <w:uiPriority w:val="9"/>
    <w:rsid w:val="00D11694"/>
    <w:rPr>
      <w:rFonts w:ascii="Arial" w:eastAsiaTheme="majorEastAsia" w:hAnsi="Arial" w:cstheme="majorBidi"/>
      <w:b/>
      <w:bCs/>
      <w:iCs/>
      <w:color w:val="000000" w:themeColor="text1"/>
      <w:sz w:val="20"/>
    </w:rPr>
  </w:style>
  <w:style w:type="character" w:customStyle="1" w:styleId="Nadpis5Char">
    <w:name w:val="Nadpis 5 Char"/>
    <w:basedOn w:val="Standardnpsmoodstavce"/>
    <w:link w:val="Nadpis5"/>
    <w:uiPriority w:val="9"/>
    <w:semiHidden/>
    <w:rsid w:val="00A31A25"/>
    <w:rPr>
      <w:rFonts w:asciiTheme="majorHAnsi" w:eastAsiaTheme="majorEastAsia" w:hAnsiTheme="majorHAnsi" w:cstheme="majorBidi"/>
      <w:color w:val="323E4F" w:themeColor="text2" w:themeShade="BF"/>
      <w:sz w:val="20"/>
    </w:rPr>
  </w:style>
  <w:style w:type="character" w:customStyle="1" w:styleId="Nadpis6Char">
    <w:name w:val="Nadpis 6 Char"/>
    <w:basedOn w:val="Standardnpsmoodstavce"/>
    <w:link w:val="Nadpis6"/>
    <w:uiPriority w:val="9"/>
    <w:semiHidden/>
    <w:rsid w:val="00A31A25"/>
    <w:rPr>
      <w:rFonts w:asciiTheme="majorHAnsi" w:eastAsiaTheme="majorEastAsia" w:hAnsiTheme="majorHAnsi" w:cstheme="majorBidi"/>
      <w:i/>
      <w:iCs/>
      <w:color w:val="323E4F" w:themeColor="text2" w:themeShade="BF"/>
      <w:sz w:val="20"/>
    </w:rPr>
  </w:style>
  <w:style w:type="character" w:customStyle="1" w:styleId="Nadpis7Char">
    <w:name w:val="Nadpis 7 Char"/>
    <w:basedOn w:val="Standardnpsmoodstavce"/>
    <w:link w:val="Nadpis7"/>
    <w:uiPriority w:val="9"/>
    <w:semiHidden/>
    <w:rsid w:val="00A31A25"/>
    <w:rPr>
      <w:rFonts w:asciiTheme="majorHAnsi" w:eastAsiaTheme="majorEastAsia" w:hAnsiTheme="majorHAnsi" w:cstheme="majorBidi"/>
      <w:i/>
      <w:iCs/>
      <w:color w:val="404040" w:themeColor="text1" w:themeTint="BF"/>
      <w:sz w:val="20"/>
    </w:rPr>
  </w:style>
  <w:style w:type="character" w:customStyle="1" w:styleId="Nadpis8Char">
    <w:name w:val="Nadpis 8 Char"/>
    <w:basedOn w:val="Standardnpsmoodstavce"/>
    <w:link w:val="Nadpis8"/>
    <w:uiPriority w:val="9"/>
    <w:semiHidden/>
    <w:rsid w:val="00A31A25"/>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A31A25"/>
    <w:rPr>
      <w:rFonts w:asciiTheme="majorHAnsi" w:eastAsiaTheme="majorEastAsia" w:hAnsiTheme="majorHAnsi" w:cstheme="majorBidi"/>
      <w:i/>
      <w:iCs/>
      <w:color w:val="404040" w:themeColor="text1" w:themeTint="BF"/>
      <w:sz w:val="20"/>
      <w:szCs w:val="20"/>
    </w:rPr>
  </w:style>
  <w:style w:type="paragraph" w:styleId="Titulek">
    <w:name w:val="caption"/>
    <w:basedOn w:val="Normln"/>
    <w:next w:val="Normln"/>
    <w:uiPriority w:val="35"/>
    <w:semiHidden/>
    <w:unhideWhenUsed/>
    <w:qFormat/>
    <w:rsid w:val="00A31A25"/>
    <w:pPr>
      <w:spacing w:after="200" w:line="240" w:lineRule="auto"/>
    </w:pPr>
    <w:rPr>
      <w:i/>
      <w:iCs/>
      <w:color w:val="44546A" w:themeColor="text2"/>
      <w:sz w:val="18"/>
      <w:szCs w:val="18"/>
    </w:rPr>
  </w:style>
  <w:style w:type="paragraph" w:styleId="Nzev">
    <w:name w:val="Title"/>
    <w:basedOn w:val="Normln"/>
    <w:next w:val="Normln"/>
    <w:link w:val="NzevChar"/>
    <w:uiPriority w:val="10"/>
    <w:qFormat/>
    <w:rsid w:val="00A31A25"/>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NzevChar">
    <w:name w:val="Název Char"/>
    <w:basedOn w:val="Standardnpsmoodstavce"/>
    <w:link w:val="Nzev"/>
    <w:uiPriority w:val="10"/>
    <w:rsid w:val="00A31A25"/>
    <w:rPr>
      <w:rFonts w:asciiTheme="majorHAnsi" w:eastAsiaTheme="majorEastAsia" w:hAnsiTheme="majorHAnsi" w:cstheme="majorBidi"/>
      <w:color w:val="000000" w:themeColor="text1"/>
      <w:sz w:val="56"/>
      <w:szCs w:val="56"/>
    </w:rPr>
  </w:style>
  <w:style w:type="paragraph" w:styleId="Podnadpis">
    <w:name w:val="Subtitle"/>
    <w:basedOn w:val="Normln"/>
    <w:next w:val="Normln"/>
    <w:link w:val="PodnadpisChar"/>
    <w:uiPriority w:val="11"/>
    <w:qFormat/>
    <w:rsid w:val="00A31A25"/>
    <w:pPr>
      <w:numPr>
        <w:ilvl w:val="1"/>
      </w:numPr>
    </w:pPr>
    <w:rPr>
      <w:color w:val="5A5A5A" w:themeColor="text1" w:themeTint="A5"/>
      <w:spacing w:val="10"/>
    </w:rPr>
  </w:style>
  <w:style w:type="character" w:customStyle="1" w:styleId="PodnadpisChar">
    <w:name w:val="Podnadpis Char"/>
    <w:basedOn w:val="Standardnpsmoodstavce"/>
    <w:link w:val="Podnadpis"/>
    <w:uiPriority w:val="11"/>
    <w:rsid w:val="00A31A25"/>
    <w:rPr>
      <w:color w:val="5A5A5A" w:themeColor="text1" w:themeTint="A5"/>
      <w:spacing w:val="10"/>
    </w:rPr>
  </w:style>
  <w:style w:type="character" w:styleId="Siln">
    <w:name w:val="Strong"/>
    <w:basedOn w:val="Standardnpsmoodstavce"/>
    <w:uiPriority w:val="22"/>
    <w:qFormat/>
    <w:rsid w:val="00A31A25"/>
    <w:rPr>
      <w:b/>
      <w:bCs/>
      <w:color w:val="000000" w:themeColor="text1"/>
    </w:rPr>
  </w:style>
  <w:style w:type="character" w:styleId="Zdraznn">
    <w:name w:val="Emphasis"/>
    <w:basedOn w:val="Standardnpsmoodstavce"/>
    <w:uiPriority w:val="20"/>
    <w:qFormat/>
    <w:rsid w:val="00A31A25"/>
    <w:rPr>
      <w:i/>
      <w:iCs/>
      <w:color w:val="auto"/>
    </w:rPr>
  </w:style>
  <w:style w:type="paragraph" w:styleId="Bezmezer">
    <w:name w:val="No Spacing"/>
    <w:uiPriority w:val="1"/>
    <w:qFormat/>
    <w:rsid w:val="00054A0B"/>
    <w:pPr>
      <w:spacing w:after="0" w:line="240" w:lineRule="auto"/>
    </w:pPr>
    <w:rPr>
      <w:rFonts w:ascii="Arial" w:hAnsi="Arial"/>
      <w:sz w:val="20"/>
      <w:szCs w:val="20"/>
    </w:rPr>
  </w:style>
  <w:style w:type="paragraph" w:styleId="Citt">
    <w:name w:val="Quote"/>
    <w:basedOn w:val="Normln"/>
    <w:next w:val="Normln"/>
    <w:link w:val="CittChar"/>
    <w:uiPriority w:val="29"/>
    <w:qFormat/>
    <w:rsid w:val="00A31A25"/>
    <w:pPr>
      <w:spacing w:before="160"/>
      <w:ind w:left="720" w:right="720"/>
    </w:pPr>
    <w:rPr>
      <w:i/>
      <w:iCs/>
      <w:color w:val="000000" w:themeColor="text1"/>
    </w:rPr>
  </w:style>
  <w:style w:type="character" w:customStyle="1" w:styleId="CittChar">
    <w:name w:val="Citát Char"/>
    <w:basedOn w:val="Standardnpsmoodstavce"/>
    <w:link w:val="Citt"/>
    <w:uiPriority w:val="29"/>
    <w:rsid w:val="00A31A25"/>
    <w:rPr>
      <w:i/>
      <w:iCs/>
      <w:color w:val="000000" w:themeColor="text1"/>
    </w:rPr>
  </w:style>
  <w:style w:type="paragraph" w:styleId="Vrazncitt">
    <w:name w:val="Intense Quote"/>
    <w:basedOn w:val="Normln"/>
    <w:next w:val="Normln"/>
    <w:link w:val="VrazncittChar"/>
    <w:uiPriority w:val="30"/>
    <w:qFormat/>
    <w:rsid w:val="00A31A25"/>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VrazncittChar">
    <w:name w:val="Výrazný citát Char"/>
    <w:basedOn w:val="Standardnpsmoodstavce"/>
    <w:link w:val="Vrazncitt"/>
    <w:uiPriority w:val="30"/>
    <w:rsid w:val="00A31A25"/>
    <w:rPr>
      <w:color w:val="000000" w:themeColor="text1"/>
      <w:shd w:val="clear" w:color="auto" w:fill="F2F2F2" w:themeFill="background1" w:themeFillShade="F2"/>
    </w:rPr>
  </w:style>
  <w:style w:type="character" w:styleId="Zdraznnjemn">
    <w:name w:val="Subtle Emphasis"/>
    <w:basedOn w:val="Standardnpsmoodstavce"/>
    <w:uiPriority w:val="19"/>
    <w:qFormat/>
    <w:rsid w:val="00A31A25"/>
    <w:rPr>
      <w:i/>
      <w:iCs/>
      <w:color w:val="404040" w:themeColor="text1" w:themeTint="BF"/>
    </w:rPr>
  </w:style>
  <w:style w:type="character" w:styleId="Zdraznnintenzivn">
    <w:name w:val="Intense Emphasis"/>
    <w:basedOn w:val="Standardnpsmoodstavce"/>
    <w:uiPriority w:val="21"/>
    <w:qFormat/>
    <w:rsid w:val="00A31A25"/>
    <w:rPr>
      <w:b/>
      <w:bCs/>
      <w:i/>
      <w:iCs/>
      <w:caps/>
    </w:rPr>
  </w:style>
  <w:style w:type="character" w:styleId="Odkazjemn">
    <w:name w:val="Subtle Reference"/>
    <w:basedOn w:val="Standardnpsmoodstavce"/>
    <w:uiPriority w:val="31"/>
    <w:qFormat/>
    <w:rsid w:val="00A31A25"/>
    <w:rPr>
      <w:smallCaps/>
      <w:color w:val="404040" w:themeColor="text1" w:themeTint="BF"/>
      <w:u w:val="single" w:color="7F7F7F" w:themeColor="text1" w:themeTint="80"/>
    </w:rPr>
  </w:style>
  <w:style w:type="character" w:styleId="Odkazintenzivn">
    <w:name w:val="Intense Reference"/>
    <w:basedOn w:val="Standardnpsmoodstavce"/>
    <w:uiPriority w:val="32"/>
    <w:qFormat/>
    <w:rsid w:val="00A31A25"/>
    <w:rPr>
      <w:b/>
      <w:bCs/>
      <w:smallCaps/>
      <w:u w:val="single"/>
    </w:rPr>
  </w:style>
  <w:style w:type="character" w:styleId="Nzevknihy">
    <w:name w:val="Book Title"/>
    <w:basedOn w:val="Standardnpsmoodstavce"/>
    <w:uiPriority w:val="33"/>
    <w:qFormat/>
    <w:rsid w:val="00A31A25"/>
    <w:rPr>
      <w:b w:val="0"/>
      <w:bCs w:val="0"/>
      <w:smallCaps/>
      <w:spacing w:val="5"/>
    </w:rPr>
  </w:style>
  <w:style w:type="paragraph" w:styleId="Nadpisobsahu">
    <w:name w:val="TOC Heading"/>
    <w:basedOn w:val="Nadpis1"/>
    <w:next w:val="Normln"/>
    <w:uiPriority w:val="39"/>
    <w:unhideWhenUsed/>
    <w:qFormat/>
    <w:rsid w:val="00A31A25"/>
  </w:style>
  <w:style w:type="paragraph" w:styleId="Odstavecseseznamem">
    <w:name w:val="List Paragraph"/>
    <w:basedOn w:val="Normln"/>
    <w:uiPriority w:val="99"/>
    <w:qFormat/>
    <w:rsid w:val="00A31A25"/>
    <w:pPr>
      <w:ind w:left="720"/>
      <w:contextualSpacing/>
    </w:pPr>
  </w:style>
  <w:style w:type="paragraph" w:customStyle="1" w:styleId="Standard">
    <w:name w:val="Standard"/>
    <w:uiPriority w:val="99"/>
    <w:rsid w:val="00E7098C"/>
    <w:pPr>
      <w:suppressAutoHyphens/>
      <w:autoSpaceDN w:val="0"/>
      <w:spacing w:after="200" w:line="276" w:lineRule="auto"/>
      <w:textAlignment w:val="baseline"/>
    </w:pPr>
    <w:rPr>
      <w:rFonts w:ascii="Calibri" w:eastAsia="SimSun" w:hAnsi="Calibri" w:cs="Tahoma"/>
      <w:kern w:val="3"/>
    </w:rPr>
  </w:style>
  <w:style w:type="table" w:customStyle="1" w:styleId="Svtlmkatabulky1">
    <w:name w:val="Světlá mřížka tabulky1"/>
    <w:basedOn w:val="Normlntabulka"/>
    <w:uiPriority w:val="40"/>
    <w:rsid w:val="00A675A5"/>
    <w:pPr>
      <w:widowControl w:val="0"/>
      <w:suppressAutoHyphens/>
      <w:autoSpaceDN w:val="0"/>
      <w:spacing w:after="0" w:line="240" w:lineRule="auto"/>
      <w:textAlignment w:val="baseline"/>
    </w:pPr>
    <w:rPr>
      <w:rFonts w:ascii="Calibri" w:eastAsia="SimSun" w:hAnsi="Calibri" w:cs="Tahoma"/>
      <w:kern w:val="3"/>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Zhlav">
    <w:name w:val="header"/>
    <w:basedOn w:val="Normln"/>
    <w:link w:val="ZhlavChar"/>
    <w:uiPriority w:val="99"/>
    <w:unhideWhenUsed/>
    <w:rsid w:val="00E6638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638A"/>
    <w:rPr>
      <w:rFonts w:ascii="Arial" w:hAnsi="Arial"/>
      <w:sz w:val="20"/>
    </w:rPr>
  </w:style>
  <w:style w:type="paragraph" w:styleId="Zpat">
    <w:name w:val="footer"/>
    <w:basedOn w:val="Normln"/>
    <w:link w:val="ZpatChar"/>
    <w:uiPriority w:val="99"/>
    <w:unhideWhenUsed/>
    <w:rsid w:val="00E6638A"/>
    <w:pPr>
      <w:tabs>
        <w:tab w:val="center" w:pos="4536"/>
        <w:tab w:val="right" w:pos="9072"/>
      </w:tabs>
      <w:spacing w:after="0" w:line="240" w:lineRule="auto"/>
    </w:pPr>
  </w:style>
  <w:style w:type="character" w:customStyle="1" w:styleId="ZpatChar">
    <w:name w:val="Zápatí Char"/>
    <w:basedOn w:val="Standardnpsmoodstavce"/>
    <w:link w:val="Zpat"/>
    <w:uiPriority w:val="99"/>
    <w:rsid w:val="00E6638A"/>
    <w:rPr>
      <w:rFonts w:ascii="Arial" w:hAnsi="Arial"/>
      <w:sz w:val="20"/>
    </w:rPr>
  </w:style>
  <w:style w:type="table" w:styleId="Mkatabulky">
    <w:name w:val="Table Grid"/>
    <w:basedOn w:val="Normlntabulka"/>
    <w:uiPriority w:val="39"/>
    <w:rsid w:val="001C3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1C3C86"/>
    <w:pPr>
      <w:spacing w:after="100"/>
    </w:pPr>
  </w:style>
  <w:style w:type="paragraph" w:styleId="Obsah2">
    <w:name w:val="toc 2"/>
    <w:basedOn w:val="Normln"/>
    <w:next w:val="Normln"/>
    <w:autoRedefine/>
    <w:uiPriority w:val="39"/>
    <w:unhideWhenUsed/>
    <w:rsid w:val="001C3C86"/>
    <w:pPr>
      <w:spacing w:after="100"/>
      <w:ind w:left="200"/>
    </w:pPr>
  </w:style>
  <w:style w:type="paragraph" w:styleId="Obsah3">
    <w:name w:val="toc 3"/>
    <w:basedOn w:val="Normln"/>
    <w:next w:val="Normln"/>
    <w:autoRedefine/>
    <w:uiPriority w:val="39"/>
    <w:unhideWhenUsed/>
    <w:rsid w:val="001C3C86"/>
    <w:pPr>
      <w:spacing w:after="100"/>
      <w:ind w:left="400"/>
    </w:pPr>
  </w:style>
  <w:style w:type="character" w:styleId="Hypertextovodkaz">
    <w:name w:val="Hyperlink"/>
    <w:basedOn w:val="Standardnpsmoodstavce"/>
    <w:uiPriority w:val="99"/>
    <w:unhideWhenUsed/>
    <w:rsid w:val="001C3C86"/>
    <w:rPr>
      <w:color w:val="0563C1" w:themeColor="hyperlink"/>
      <w:u w:val="single"/>
    </w:rPr>
  </w:style>
  <w:style w:type="character" w:styleId="PromnnHTML">
    <w:name w:val="HTML Variable"/>
    <w:basedOn w:val="Standardnpsmoodstavce"/>
    <w:uiPriority w:val="99"/>
    <w:unhideWhenUsed/>
    <w:rsid w:val="00A95DAB"/>
    <w:rPr>
      <w:i/>
      <w:iCs/>
    </w:rPr>
  </w:style>
  <w:style w:type="numbering" w:customStyle="1" w:styleId="WWNum39">
    <w:name w:val="WWNum39"/>
    <w:rsid w:val="00E01522"/>
    <w:pPr>
      <w:numPr>
        <w:numId w:val="7"/>
      </w:numPr>
    </w:pPr>
  </w:style>
  <w:style w:type="paragraph" w:customStyle="1" w:styleId="l6">
    <w:name w:val="l6"/>
    <w:basedOn w:val="Normln"/>
    <w:rsid w:val="00C02499"/>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numbering" w:customStyle="1" w:styleId="WWNum40">
    <w:name w:val="WWNum40"/>
    <w:rsid w:val="00C96F27"/>
    <w:pPr>
      <w:numPr>
        <w:numId w:val="15"/>
      </w:numPr>
    </w:pPr>
  </w:style>
  <w:style w:type="numbering" w:customStyle="1" w:styleId="WWNum25">
    <w:name w:val="WWNum25"/>
    <w:rsid w:val="009A0928"/>
    <w:pPr>
      <w:numPr>
        <w:numId w:val="36"/>
      </w:numPr>
    </w:pPr>
  </w:style>
  <w:style w:type="numbering" w:customStyle="1" w:styleId="WWNum24">
    <w:name w:val="WWNum24"/>
    <w:rsid w:val="009A0928"/>
    <w:pPr>
      <w:numPr>
        <w:numId w:val="35"/>
      </w:numPr>
    </w:pPr>
  </w:style>
  <w:style w:type="numbering" w:customStyle="1" w:styleId="WWNum6">
    <w:name w:val="WWNum6"/>
    <w:rsid w:val="009A0928"/>
    <w:pPr>
      <w:numPr>
        <w:numId w:val="20"/>
      </w:numPr>
    </w:pPr>
  </w:style>
  <w:style w:type="numbering" w:customStyle="1" w:styleId="WWNum26">
    <w:name w:val="WWNum26"/>
    <w:rsid w:val="009A0928"/>
    <w:pPr>
      <w:numPr>
        <w:numId w:val="37"/>
      </w:numPr>
    </w:pPr>
  </w:style>
  <w:style w:type="numbering" w:customStyle="1" w:styleId="WWNum31">
    <w:name w:val="WWNum31"/>
    <w:rsid w:val="009A0928"/>
    <w:pPr>
      <w:numPr>
        <w:numId w:val="40"/>
      </w:numPr>
    </w:pPr>
  </w:style>
  <w:style w:type="numbering" w:customStyle="1" w:styleId="WWNum2">
    <w:name w:val="WWNum2"/>
    <w:rsid w:val="009A0928"/>
    <w:pPr>
      <w:numPr>
        <w:numId w:val="17"/>
      </w:numPr>
    </w:pPr>
  </w:style>
  <w:style w:type="numbering" w:customStyle="1" w:styleId="WWNum32">
    <w:name w:val="WWNum32"/>
    <w:rsid w:val="009A0928"/>
    <w:pPr>
      <w:numPr>
        <w:numId w:val="41"/>
      </w:numPr>
    </w:pPr>
  </w:style>
  <w:style w:type="numbering" w:customStyle="1" w:styleId="WWNum15">
    <w:name w:val="WWNum15"/>
    <w:rsid w:val="009A0928"/>
    <w:pPr>
      <w:numPr>
        <w:numId w:val="29"/>
      </w:numPr>
    </w:pPr>
  </w:style>
  <w:style w:type="numbering" w:customStyle="1" w:styleId="WWNum27">
    <w:name w:val="WWNum27"/>
    <w:rsid w:val="009A0928"/>
    <w:pPr>
      <w:numPr>
        <w:numId w:val="38"/>
      </w:numPr>
    </w:pPr>
  </w:style>
  <w:style w:type="numbering" w:customStyle="1" w:styleId="WWNum19">
    <w:name w:val="WWNum19"/>
    <w:rsid w:val="009A0928"/>
    <w:pPr>
      <w:numPr>
        <w:numId w:val="32"/>
      </w:numPr>
    </w:pPr>
  </w:style>
  <w:style w:type="numbering" w:customStyle="1" w:styleId="WWNum33">
    <w:name w:val="WWNum33"/>
    <w:rsid w:val="009A0928"/>
    <w:pPr>
      <w:numPr>
        <w:numId w:val="42"/>
      </w:numPr>
    </w:pPr>
  </w:style>
  <w:style w:type="numbering" w:customStyle="1" w:styleId="WWNum14">
    <w:name w:val="WWNum14"/>
    <w:rsid w:val="009A0928"/>
    <w:pPr>
      <w:numPr>
        <w:numId w:val="28"/>
      </w:numPr>
    </w:pPr>
  </w:style>
  <w:style w:type="numbering" w:customStyle="1" w:styleId="WWNum8">
    <w:name w:val="WWNum8"/>
    <w:rsid w:val="009A0928"/>
    <w:pPr>
      <w:numPr>
        <w:numId w:val="22"/>
      </w:numPr>
    </w:pPr>
  </w:style>
  <w:style w:type="numbering" w:customStyle="1" w:styleId="WWNum11">
    <w:name w:val="WWNum11"/>
    <w:rsid w:val="009A0928"/>
    <w:pPr>
      <w:numPr>
        <w:numId w:val="25"/>
      </w:numPr>
    </w:pPr>
  </w:style>
  <w:style w:type="numbering" w:customStyle="1" w:styleId="WWNum22">
    <w:name w:val="WWNum22"/>
    <w:rsid w:val="009A0928"/>
    <w:pPr>
      <w:numPr>
        <w:numId w:val="34"/>
      </w:numPr>
    </w:pPr>
  </w:style>
  <w:style w:type="numbering" w:customStyle="1" w:styleId="WWNum9">
    <w:name w:val="WWNum9"/>
    <w:rsid w:val="009A0928"/>
    <w:pPr>
      <w:numPr>
        <w:numId w:val="23"/>
      </w:numPr>
    </w:pPr>
  </w:style>
  <w:style w:type="numbering" w:customStyle="1" w:styleId="WWNum5">
    <w:name w:val="WWNum5"/>
    <w:rsid w:val="009A0928"/>
    <w:pPr>
      <w:numPr>
        <w:numId w:val="19"/>
      </w:numPr>
    </w:pPr>
  </w:style>
  <w:style w:type="numbering" w:customStyle="1" w:styleId="WWNum12">
    <w:name w:val="WWNum12"/>
    <w:rsid w:val="009A0928"/>
    <w:pPr>
      <w:numPr>
        <w:numId w:val="26"/>
      </w:numPr>
    </w:pPr>
  </w:style>
  <w:style w:type="numbering" w:customStyle="1" w:styleId="WWNum4">
    <w:name w:val="WWNum4"/>
    <w:rsid w:val="009A0928"/>
    <w:pPr>
      <w:numPr>
        <w:numId w:val="18"/>
      </w:numPr>
    </w:pPr>
  </w:style>
  <w:style w:type="numbering" w:customStyle="1" w:styleId="WWNum1">
    <w:name w:val="WWNum1"/>
    <w:rsid w:val="009A0928"/>
    <w:pPr>
      <w:numPr>
        <w:numId w:val="16"/>
      </w:numPr>
    </w:pPr>
  </w:style>
  <w:style w:type="numbering" w:customStyle="1" w:styleId="WWNum17">
    <w:name w:val="WWNum17"/>
    <w:rsid w:val="009A0928"/>
    <w:pPr>
      <w:numPr>
        <w:numId w:val="31"/>
      </w:numPr>
    </w:pPr>
  </w:style>
  <w:style w:type="numbering" w:customStyle="1" w:styleId="WWNum30">
    <w:name w:val="WWNum30"/>
    <w:rsid w:val="009A0928"/>
    <w:pPr>
      <w:numPr>
        <w:numId w:val="39"/>
      </w:numPr>
    </w:pPr>
  </w:style>
  <w:style w:type="numbering" w:customStyle="1" w:styleId="WWNum13">
    <w:name w:val="WWNum13"/>
    <w:rsid w:val="009A0928"/>
    <w:pPr>
      <w:numPr>
        <w:numId w:val="27"/>
      </w:numPr>
    </w:pPr>
  </w:style>
  <w:style w:type="numbering" w:customStyle="1" w:styleId="WWNum34">
    <w:name w:val="WWNum34"/>
    <w:rsid w:val="009A0928"/>
    <w:pPr>
      <w:numPr>
        <w:numId w:val="43"/>
      </w:numPr>
    </w:pPr>
  </w:style>
  <w:style w:type="numbering" w:customStyle="1" w:styleId="WWNum20">
    <w:name w:val="WWNum20"/>
    <w:rsid w:val="009A0928"/>
    <w:pPr>
      <w:numPr>
        <w:numId w:val="33"/>
      </w:numPr>
    </w:pPr>
  </w:style>
  <w:style w:type="numbering" w:customStyle="1" w:styleId="WWNum16">
    <w:name w:val="WWNum16"/>
    <w:rsid w:val="009A0928"/>
    <w:pPr>
      <w:numPr>
        <w:numId w:val="30"/>
      </w:numPr>
    </w:pPr>
  </w:style>
  <w:style w:type="numbering" w:customStyle="1" w:styleId="WWNum10">
    <w:name w:val="WWNum10"/>
    <w:rsid w:val="009A0928"/>
    <w:pPr>
      <w:numPr>
        <w:numId w:val="24"/>
      </w:numPr>
    </w:pPr>
  </w:style>
  <w:style w:type="numbering" w:customStyle="1" w:styleId="WWNum7">
    <w:name w:val="WWNum7"/>
    <w:rsid w:val="009A0928"/>
    <w:pPr>
      <w:numPr>
        <w:numId w:val="21"/>
      </w:numPr>
    </w:pPr>
  </w:style>
  <w:style w:type="paragraph" w:customStyle="1" w:styleId="l4">
    <w:name w:val="l4"/>
    <w:basedOn w:val="Normln"/>
    <w:rsid w:val="00576BD9"/>
    <w:pPr>
      <w:suppressAutoHyphens/>
      <w:autoSpaceDN w:val="0"/>
      <w:spacing w:before="100" w:after="100" w:line="240" w:lineRule="auto"/>
      <w:jc w:val="left"/>
    </w:pPr>
    <w:rPr>
      <w:rFonts w:ascii="Times New Roman" w:eastAsia="Times New Roman" w:hAnsi="Times New Roman" w:cs="Times New Roman"/>
      <w:kern w:val="3"/>
      <w:sz w:val="24"/>
      <w:szCs w:val="24"/>
      <w:lang w:eastAsia="cs-CZ"/>
    </w:rPr>
  </w:style>
  <w:style w:type="paragraph" w:customStyle="1" w:styleId="l3">
    <w:name w:val="l3"/>
    <w:basedOn w:val="Normln"/>
    <w:rsid w:val="00E145AD"/>
    <w:pPr>
      <w:suppressAutoHyphens/>
      <w:autoSpaceDN w:val="0"/>
      <w:spacing w:before="100" w:after="100" w:line="240" w:lineRule="auto"/>
      <w:jc w:val="left"/>
    </w:pPr>
    <w:rPr>
      <w:rFonts w:ascii="Times New Roman" w:eastAsia="Times New Roman" w:hAnsi="Times New Roman" w:cs="Times New Roman"/>
      <w:kern w:val="3"/>
      <w:sz w:val="24"/>
      <w:szCs w:val="24"/>
      <w:lang w:eastAsia="cs-CZ"/>
    </w:rPr>
  </w:style>
  <w:style w:type="paragraph" w:customStyle="1" w:styleId="INPROSNADPISY">
    <w:name w:val="INPROS_NADPISY"/>
    <w:basedOn w:val="Normln"/>
    <w:next w:val="Normln"/>
    <w:link w:val="INPROSNADPISYChar"/>
    <w:rsid w:val="00DD7F49"/>
    <w:pPr>
      <w:spacing w:before="120" w:after="120" w:line="240" w:lineRule="auto"/>
    </w:pPr>
    <w:rPr>
      <w:rFonts w:eastAsia="Calibri" w:cs="Times New Roman"/>
      <w:i/>
      <w:sz w:val="22"/>
    </w:rPr>
  </w:style>
  <w:style w:type="character" w:customStyle="1" w:styleId="INPROSNADPISYChar">
    <w:name w:val="INPROS_NADPISY Char"/>
    <w:basedOn w:val="Standardnpsmoodstavce"/>
    <w:link w:val="INPROSNADPISY"/>
    <w:rsid w:val="00DD7F49"/>
    <w:rPr>
      <w:rFonts w:ascii="Arial" w:eastAsia="Calibri" w:hAnsi="Arial" w:cs="Times New Roman"/>
      <w:i/>
    </w:rPr>
  </w:style>
  <w:style w:type="paragraph" w:customStyle="1" w:styleId="l5">
    <w:name w:val="l5"/>
    <w:basedOn w:val="Normln"/>
    <w:rsid w:val="00BA5B1C"/>
    <w:pPr>
      <w:suppressAutoHyphens/>
      <w:autoSpaceDN w:val="0"/>
      <w:spacing w:before="100" w:after="100" w:line="240" w:lineRule="auto"/>
      <w:jc w:val="left"/>
    </w:pPr>
    <w:rPr>
      <w:rFonts w:ascii="Times New Roman" w:eastAsia="Times New Roman" w:hAnsi="Times New Roman" w:cs="Times New Roman"/>
      <w:kern w:val="3"/>
      <w:sz w:val="24"/>
      <w:szCs w:val="24"/>
      <w:lang w:eastAsia="cs-CZ"/>
    </w:rPr>
  </w:style>
  <w:style w:type="numbering" w:customStyle="1" w:styleId="WWNum21">
    <w:name w:val="WWNum21"/>
    <w:basedOn w:val="Bezseznamu"/>
    <w:rsid w:val="00C03B30"/>
    <w:pPr>
      <w:numPr>
        <w:numId w:val="44"/>
      </w:numPr>
    </w:pPr>
  </w:style>
  <w:style w:type="table" w:customStyle="1" w:styleId="Svtlmkatabulky10">
    <w:name w:val="Světlá mřížka tabulky1"/>
    <w:basedOn w:val="Normlntabulka"/>
    <w:uiPriority w:val="40"/>
    <w:rsid w:val="00C03B30"/>
    <w:pPr>
      <w:widowControl w:val="0"/>
      <w:suppressAutoHyphens/>
      <w:autoSpaceDN w:val="0"/>
      <w:spacing w:after="0" w:line="240" w:lineRule="auto"/>
      <w:textAlignment w:val="baseline"/>
    </w:pPr>
    <w:rPr>
      <w:rFonts w:ascii="Calibri" w:eastAsia="SimSun" w:hAnsi="Calibri" w:cs="Tahoma"/>
      <w:kern w:val="3"/>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odstavec">
    <w:name w:val="odstavec"/>
    <w:basedOn w:val="Normln"/>
    <w:rsid w:val="00C00819"/>
    <w:pPr>
      <w:widowControl w:val="0"/>
      <w:suppressAutoHyphens/>
      <w:spacing w:after="0" w:line="240" w:lineRule="auto"/>
      <w:ind w:firstLine="709"/>
    </w:pPr>
    <w:rPr>
      <w:rFonts w:ascii="Times New Roman" w:eastAsia="Times New Roman" w:hAnsi="Times New Roman" w:cs="Times New Roman"/>
      <w:sz w:val="24"/>
      <w:szCs w:val="20"/>
    </w:rPr>
  </w:style>
  <w:style w:type="table" w:customStyle="1" w:styleId="Prosttabulka51">
    <w:name w:val="Prostá tabulka 51"/>
    <w:basedOn w:val="Normlntabulka"/>
    <w:uiPriority w:val="45"/>
    <w:rsid w:val="000238F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rosttabulka21">
    <w:name w:val="Prostá tabulka 21"/>
    <w:basedOn w:val="Normlntabulka"/>
    <w:uiPriority w:val="42"/>
    <w:rsid w:val="0098764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extbubliny">
    <w:name w:val="Balloon Text"/>
    <w:basedOn w:val="Normln"/>
    <w:link w:val="TextbublinyChar"/>
    <w:uiPriority w:val="99"/>
    <w:semiHidden/>
    <w:unhideWhenUsed/>
    <w:rsid w:val="0019755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975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68438">
      <w:bodyDiv w:val="1"/>
      <w:marLeft w:val="0"/>
      <w:marRight w:val="0"/>
      <w:marTop w:val="0"/>
      <w:marBottom w:val="0"/>
      <w:divBdr>
        <w:top w:val="none" w:sz="0" w:space="0" w:color="auto"/>
        <w:left w:val="none" w:sz="0" w:space="0" w:color="auto"/>
        <w:bottom w:val="none" w:sz="0" w:space="0" w:color="auto"/>
        <w:right w:val="none" w:sz="0" w:space="0" w:color="auto"/>
      </w:divBdr>
    </w:div>
    <w:div w:id="364647070">
      <w:bodyDiv w:val="1"/>
      <w:marLeft w:val="0"/>
      <w:marRight w:val="0"/>
      <w:marTop w:val="0"/>
      <w:marBottom w:val="0"/>
      <w:divBdr>
        <w:top w:val="none" w:sz="0" w:space="0" w:color="auto"/>
        <w:left w:val="none" w:sz="0" w:space="0" w:color="auto"/>
        <w:bottom w:val="none" w:sz="0" w:space="0" w:color="auto"/>
        <w:right w:val="none" w:sz="0" w:space="0" w:color="auto"/>
      </w:divBdr>
    </w:div>
    <w:div w:id="404651593">
      <w:bodyDiv w:val="1"/>
      <w:marLeft w:val="0"/>
      <w:marRight w:val="0"/>
      <w:marTop w:val="0"/>
      <w:marBottom w:val="0"/>
      <w:divBdr>
        <w:top w:val="none" w:sz="0" w:space="0" w:color="auto"/>
        <w:left w:val="none" w:sz="0" w:space="0" w:color="auto"/>
        <w:bottom w:val="none" w:sz="0" w:space="0" w:color="auto"/>
        <w:right w:val="none" w:sz="0" w:space="0" w:color="auto"/>
      </w:divBdr>
    </w:div>
    <w:div w:id="556666568">
      <w:bodyDiv w:val="1"/>
      <w:marLeft w:val="0"/>
      <w:marRight w:val="0"/>
      <w:marTop w:val="0"/>
      <w:marBottom w:val="0"/>
      <w:divBdr>
        <w:top w:val="none" w:sz="0" w:space="0" w:color="auto"/>
        <w:left w:val="none" w:sz="0" w:space="0" w:color="auto"/>
        <w:bottom w:val="none" w:sz="0" w:space="0" w:color="auto"/>
        <w:right w:val="none" w:sz="0" w:space="0" w:color="auto"/>
      </w:divBdr>
    </w:div>
    <w:div w:id="576205836">
      <w:bodyDiv w:val="1"/>
      <w:marLeft w:val="0"/>
      <w:marRight w:val="0"/>
      <w:marTop w:val="0"/>
      <w:marBottom w:val="0"/>
      <w:divBdr>
        <w:top w:val="none" w:sz="0" w:space="0" w:color="auto"/>
        <w:left w:val="none" w:sz="0" w:space="0" w:color="auto"/>
        <w:bottom w:val="none" w:sz="0" w:space="0" w:color="auto"/>
        <w:right w:val="none" w:sz="0" w:space="0" w:color="auto"/>
      </w:divBdr>
    </w:div>
    <w:div w:id="635333947">
      <w:bodyDiv w:val="1"/>
      <w:marLeft w:val="0"/>
      <w:marRight w:val="0"/>
      <w:marTop w:val="0"/>
      <w:marBottom w:val="0"/>
      <w:divBdr>
        <w:top w:val="none" w:sz="0" w:space="0" w:color="auto"/>
        <w:left w:val="none" w:sz="0" w:space="0" w:color="auto"/>
        <w:bottom w:val="none" w:sz="0" w:space="0" w:color="auto"/>
        <w:right w:val="none" w:sz="0" w:space="0" w:color="auto"/>
      </w:divBdr>
    </w:div>
    <w:div w:id="754939292">
      <w:bodyDiv w:val="1"/>
      <w:marLeft w:val="0"/>
      <w:marRight w:val="0"/>
      <w:marTop w:val="0"/>
      <w:marBottom w:val="0"/>
      <w:divBdr>
        <w:top w:val="none" w:sz="0" w:space="0" w:color="auto"/>
        <w:left w:val="none" w:sz="0" w:space="0" w:color="auto"/>
        <w:bottom w:val="none" w:sz="0" w:space="0" w:color="auto"/>
        <w:right w:val="none" w:sz="0" w:space="0" w:color="auto"/>
      </w:divBdr>
    </w:div>
    <w:div w:id="824929527">
      <w:bodyDiv w:val="1"/>
      <w:marLeft w:val="0"/>
      <w:marRight w:val="0"/>
      <w:marTop w:val="0"/>
      <w:marBottom w:val="0"/>
      <w:divBdr>
        <w:top w:val="none" w:sz="0" w:space="0" w:color="auto"/>
        <w:left w:val="none" w:sz="0" w:space="0" w:color="auto"/>
        <w:bottom w:val="none" w:sz="0" w:space="0" w:color="auto"/>
        <w:right w:val="none" w:sz="0" w:space="0" w:color="auto"/>
      </w:divBdr>
    </w:div>
    <w:div w:id="856236292">
      <w:bodyDiv w:val="1"/>
      <w:marLeft w:val="0"/>
      <w:marRight w:val="0"/>
      <w:marTop w:val="0"/>
      <w:marBottom w:val="0"/>
      <w:divBdr>
        <w:top w:val="none" w:sz="0" w:space="0" w:color="auto"/>
        <w:left w:val="none" w:sz="0" w:space="0" w:color="auto"/>
        <w:bottom w:val="none" w:sz="0" w:space="0" w:color="auto"/>
        <w:right w:val="none" w:sz="0" w:space="0" w:color="auto"/>
      </w:divBdr>
    </w:div>
    <w:div w:id="858734753">
      <w:bodyDiv w:val="1"/>
      <w:marLeft w:val="0"/>
      <w:marRight w:val="0"/>
      <w:marTop w:val="0"/>
      <w:marBottom w:val="0"/>
      <w:divBdr>
        <w:top w:val="none" w:sz="0" w:space="0" w:color="auto"/>
        <w:left w:val="none" w:sz="0" w:space="0" w:color="auto"/>
        <w:bottom w:val="none" w:sz="0" w:space="0" w:color="auto"/>
        <w:right w:val="none" w:sz="0" w:space="0" w:color="auto"/>
      </w:divBdr>
    </w:div>
    <w:div w:id="868834479">
      <w:bodyDiv w:val="1"/>
      <w:marLeft w:val="0"/>
      <w:marRight w:val="0"/>
      <w:marTop w:val="0"/>
      <w:marBottom w:val="0"/>
      <w:divBdr>
        <w:top w:val="none" w:sz="0" w:space="0" w:color="auto"/>
        <w:left w:val="none" w:sz="0" w:space="0" w:color="auto"/>
        <w:bottom w:val="none" w:sz="0" w:space="0" w:color="auto"/>
        <w:right w:val="none" w:sz="0" w:space="0" w:color="auto"/>
      </w:divBdr>
    </w:div>
    <w:div w:id="1005593653">
      <w:bodyDiv w:val="1"/>
      <w:marLeft w:val="0"/>
      <w:marRight w:val="0"/>
      <w:marTop w:val="0"/>
      <w:marBottom w:val="0"/>
      <w:divBdr>
        <w:top w:val="none" w:sz="0" w:space="0" w:color="auto"/>
        <w:left w:val="none" w:sz="0" w:space="0" w:color="auto"/>
        <w:bottom w:val="none" w:sz="0" w:space="0" w:color="auto"/>
        <w:right w:val="none" w:sz="0" w:space="0" w:color="auto"/>
      </w:divBdr>
    </w:div>
    <w:div w:id="1031302080">
      <w:bodyDiv w:val="1"/>
      <w:marLeft w:val="0"/>
      <w:marRight w:val="0"/>
      <w:marTop w:val="0"/>
      <w:marBottom w:val="0"/>
      <w:divBdr>
        <w:top w:val="none" w:sz="0" w:space="0" w:color="auto"/>
        <w:left w:val="none" w:sz="0" w:space="0" w:color="auto"/>
        <w:bottom w:val="none" w:sz="0" w:space="0" w:color="auto"/>
        <w:right w:val="none" w:sz="0" w:space="0" w:color="auto"/>
      </w:divBdr>
    </w:div>
    <w:div w:id="1098139036">
      <w:bodyDiv w:val="1"/>
      <w:marLeft w:val="0"/>
      <w:marRight w:val="0"/>
      <w:marTop w:val="0"/>
      <w:marBottom w:val="0"/>
      <w:divBdr>
        <w:top w:val="none" w:sz="0" w:space="0" w:color="auto"/>
        <w:left w:val="none" w:sz="0" w:space="0" w:color="auto"/>
        <w:bottom w:val="none" w:sz="0" w:space="0" w:color="auto"/>
        <w:right w:val="none" w:sz="0" w:space="0" w:color="auto"/>
      </w:divBdr>
    </w:div>
    <w:div w:id="1146387919">
      <w:bodyDiv w:val="1"/>
      <w:marLeft w:val="0"/>
      <w:marRight w:val="0"/>
      <w:marTop w:val="0"/>
      <w:marBottom w:val="0"/>
      <w:divBdr>
        <w:top w:val="none" w:sz="0" w:space="0" w:color="auto"/>
        <w:left w:val="none" w:sz="0" w:space="0" w:color="auto"/>
        <w:bottom w:val="none" w:sz="0" w:space="0" w:color="auto"/>
        <w:right w:val="none" w:sz="0" w:space="0" w:color="auto"/>
      </w:divBdr>
    </w:div>
    <w:div w:id="1268001246">
      <w:bodyDiv w:val="1"/>
      <w:marLeft w:val="0"/>
      <w:marRight w:val="0"/>
      <w:marTop w:val="0"/>
      <w:marBottom w:val="0"/>
      <w:divBdr>
        <w:top w:val="none" w:sz="0" w:space="0" w:color="auto"/>
        <w:left w:val="none" w:sz="0" w:space="0" w:color="auto"/>
        <w:bottom w:val="none" w:sz="0" w:space="0" w:color="auto"/>
        <w:right w:val="none" w:sz="0" w:space="0" w:color="auto"/>
      </w:divBdr>
    </w:div>
    <w:div w:id="1327631330">
      <w:bodyDiv w:val="1"/>
      <w:marLeft w:val="0"/>
      <w:marRight w:val="0"/>
      <w:marTop w:val="0"/>
      <w:marBottom w:val="0"/>
      <w:divBdr>
        <w:top w:val="none" w:sz="0" w:space="0" w:color="auto"/>
        <w:left w:val="none" w:sz="0" w:space="0" w:color="auto"/>
        <w:bottom w:val="none" w:sz="0" w:space="0" w:color="auto"/>
        <w:right w:val="none" w:sz="0" w:space="0" w:color="auto"/>
      </w:divBdr>
    </w:div>
    <w:div w:id="1426001164">
      <w:bodyDiv w:val="1"/>
      <w:marLeft w:val="0"/>
      <w:marRight w:val="0"/>
      <w:marTop w:val="0"/>
      <w:marBottom w:val="0"/>
      <w:divBdr>
        <w:top w:val="none" w:sz="0" w:space="0" w:color="auto"/>
        <w:left w:val="none" w:sz="0" w:space="0" w:color="auto"/>
        <w:bottom w:val="none" w:sz="0" w:space="0" w:color="auto"/>
        <w:right w:val="none" w:sz="0" w:space="0" w:color="auto"/>
      </w:divBdr>
    </w:div>
    <w:div w:id="1453743710">
      <w:bodyDiv w:val="1"/>
      <w:marLeft w:val="0"/>
      <w:marRight w:val="0"/>
      <w:marTop w:val="0"/>
      <w:marBottom w:val="0"/>
      <w:divBdr>
        <w:top w:val="none" w:sz="0" w:space="0" w:color="auto"/>
        <w:left w:val="none" w:sz="0" w:space="0" w:color="auto"/>
        <w:bottom w:val="none" w:sz="0" w:space="0" w:color="auto"/>
        <w:right w:val="none" w:sz="0" w:space="0" w:color="auto"/>
      </w:divBdr>
    </w:div>
    <w:div w:id="1460031322">
      <w:bodyDiv w:val="1"/>
      <w:marLeft w:val="0"/>
      <w:marRight w:val="0"/>
      <w:marTop w:val="0"/>
      <w:marBottom w:val="0"/>
      <w:divBdr>
        <w:top w:val="none" w:sz="0" w:space="0" w:color="auto"/>
        <w:left w:val="none" w:sz="0" w:space="0" w:color="auto"/>
        <w:bottom w:val="none" w:sz="0" w:space="0" w:color="auto"/>
        <w:right w:val="none" w:sz="0" w:space="0" w:color="auto"/>
      </w:divBdr>
    </w:div>
    <w:div w:id="1715277664">
      <w:bodyDiv w:val="1"/>
      <w:marLeft w:val="0"/>
      <w:marRight w:val="0"/>
      <w:marTop w:val="0"/>
      <w:marBottom w:val="0"/>
      <w:divBdr>
        <w:top w:val="none" w:sz="0" w:space="0" w:color="auto"/>
        <w:left w:val="none" w:sz="0" w:space="0" w:color="auto"/>
        <w:bottom w:val="none" w:sz="0" w:space="0" w:color="auto"/>
        <w:right w:val="none" w:sz="0" w:space="0" w:color="auto"/>
      </w:divBdr>
    </w:div>
    <w:div w:id="1801917300">
      <w:bodyDiv w:val="1"/>
      <w:marLeft w:val="0"/>
      <w:marRight w:val="0"/>
      <w:marTop w:val="0"/>
      <w:marBottom w:val="0"/>
      <w:divBdr>
        <w:top w:val="none" w:sz="0" w:space="0" w:color="auto"/>
        <w:left w:val="none" w:sz="0" w:space="0" w:color="auto"/>
        <w:bottom w:val="none" w:sz="0" w:space="0" w:color="auto"/>
        <w:right w:val="none" w:sz="0" w:space="0" w:color="auto"/>
      </w:divBdr>
    </w:div>
    <w:div w:id="1808161983">
      <w:bodyDiv w:val="1"/>
      <w:marLeft w:val="0"/>
      <w:marRight w:val="0"/>
      <w:marTop w:val="0"/>
      <w:marBottom w:val="0"/>
      <w:divBdr>
        <w:top w:val="none" w:sz="0" w:space="0" w:color="auto"/>
        <w:left w:val="none" w:sz="0" w:space="0" w:color="auto"/>
        <w:bottom w:val="none" w:sz="0" w:space="0" w:color="auto"/>
        <w:right w:val="none" w:sz="0" w:space="0" w:color="auto"/>
      </w:divBdr>
    </w:div>
    <w:div w:id="1808469481">
      <w:bodyDiv w:val="1"/>
      <w:marLeft w:val="0"/>
      <w:marRight w:val="0"/>
      <w:marTop w:val="0"/>
      <w:marBottom w:val="0"/>
      <w:divBdr>
        <w:top w:val="none" w:sz="0" w:space="0" w:color="auto"/>
        <w:left w:val="none" w:sz="0" w:space="0" w:color="auto"/>
        <w:bottom w:val="none" w:sz="0" w:space="0" w:color="auto"/>
        <w:right w:val="none" w:sz="0" w:space="0" w:color="auto"/>
      </w:divBdr>
    </w:div>
    <w:div w:id="1823236093">
      <w:bodyDiv w:val="1"/>
      <w:marLeft w:val="0"/>
      <w:marRight w:val="0"/>
      <w:marTop w:val="0"/>
      <w:marBottom w:val="0"/>
      <w:divBdr>
        <w:top w:val="none" w:sz="0" w:space="0" w:color="auto"/>
        <w:left w:val="none" w:sz="0" w:space="0" w:color="auto"/>
        <w:bottom w:val="none" w:sz="0" w:space="0" w:color="auto"/>
        <w:right w:val="none" w:sz="0" w:space="0" w:color="auto"/>
      </w:divBdr>
    </w:div>
    <w:div w:id="1839999545">
      <w:bodyDiv w:val="1"/>
      <w:marLeft w:val="0"/>
      <w:marRight w:val="0"/>
      <w:marTop w:val="0"/>
      <w:marBottom w:val="0"/>
      <w:divBdr>
        <w:top w:val="none" w:sz="0" w:space="0" w:color="auto"/>
        <w:left w:val="none" w:sz="0" w:space="0" w:color="auto"/>
        <w:bottom w:val="none" w:sz="0" w:space="0" w:color="auto"/>
        <w:right w:val="none" w:sz="0" w:space="0" w:color="auto"/>
      </w:divBdr>
    </w:div>
    <w:div w:id="1842549814">
      <w:bodyDiv w:val="1"/>
      <w:marLeft w:val="0"/>
      <w:marRight w:val="0"/>
      <w:marTop w:val="0"/>
      <w:marBottom w:val="0"/>
      <w:divBdr>
        <w:top w:val="none" w:sz="0" w:space="0" w:color="auto"/>
        <w:left w:val="none" w:sz="0" w:space="0" w:color="auto"/>
        <w:bottom w:val="none" w:sz="0" w:space="0" w:color="auto"/>
        <w:right w:val="none" w:sz="0" w:space="0" w:color="auto"/>
      </w:divBdr>
    </w:div>
    <w:div w:id="1944798496">
      <w:bodyDiv w:val="1"/>
      <w:marLeft w:val="0"/>
      <w:marRight w:val="0"/>
      <w:marTop w:val="0"/>
      <w:marBottom w:val="0"/>
      <w:divBdr>
        <w:top w:val="none" w:sz="0" w:space="0" w:color="auto"/>
        <w:left w:val="none" w:sz="0" w:space="0" w:color="auto"/>
        <w:bottom w:val="none" w:sz="0" w:space="0" w:color="auto"/>
        <w:right w:val="none" w:sz="0" w:space="0" w:color="auto"/>
      </w:divBdr>
    </w:div>
    <w:div w:id="2062559280">
      <w:bodyDiv w:val="1"/>
      <w:marLeft w:val="0"/>
      <w:marRight w:val="0"/>
      <w:marTop w:val="0"/>
      <w:marBottom w:val="0"/>
      <w:divBdr>
        <w:top w:val="none" w:sz="0" w:space="0" w:color="auto"/>
        <w:left w:val="none" w:sz="0" w:space="0" w:color="auto"/>
        <w:bottom w:val="none" w:sz="0" w:space="0" w:color="auto"/>
        <w:right w:val="none" w:sz="0" w:space="0" w:color="auto"/>
      </w:divBdr>
    </w:div>
    <w:div w:id="2074311997">
      <w:bodyDiv w:val="1"/>
      <w:marLeft w:val="0"/>
      <w:marRight w:val="0"/>
      <w:marTop w:val="0"/>
      <w:marBottom w:val="0"/>
      <w:divBdr>
        <w:top w:val="none" w:sz="0" w:space="0" w:color="auto"/>
        <w:left w:val="none" w:sz="0" w:space="0" w:color="auto"/>
        <w:bottom w:val="none" w:sz="0" w:space="0" w:color="auto"/>
        <w:right w:val="none" w:sz="0" w:space="0" w:color="auto"/>
      </w:divBdr>
    </w:div>
    <w:div w:id="2077166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B199EC-CB22-45DD-BF7B-4027C9493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3421</TotalTime>
  <Pages>25</Pages>
  <Words>9869</Words>
  <Characters>58233</Characters>
  <Application>Microsoft Office Word</Application>
  <DocSecurity>0</DocSecurity>
  <Lines>485</Lines>
  <Paragraphs>135</Paragraphs>
  <ScaleCrop>false</ScaleCrop>
  <HeadingPairs>
    <vt:vector size="2" baseType="variant">
      <vt:variant>
        <vt:lpstr>Název</vt:lpstr>
      </vt:variant>
      <vt:variant>
        <vt:i4>1</vt:i4>
      </vt:variant>
    </vt:vector>
  </HeadingPairs>
  <TitlesOfParts>
    <vt:vector size="1" baseType="lpstr">
      <vt:lpstr/>
    </vt:vector>
  </TitlesOfParts>
  <Company>HP Inc.</Company>
  <LinksUpToDate>false</LinksUpToDate>
  <CharactersWithSpaces>67967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Markéta</dc:creator>
  <cp:lastModifiedBy>Markéta Maďarová</cp:lastModifiedBy>
  <cp:revision>65</cp:revision>
  <cp:lastPrinted>2021-08-06T08:14:00Z</cp:lastPrinted>
  <dcterms:created xsi:type="dcterms:W3CDTF">2020-01-12T11:51:00Z</dcterms:created>
  <dcterms:modified xsi:type="dcterms:W3CDTF">2021-08-06T08:14:00Z</dcterms:modified>
</cp:coreProperties>
</file>