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50F3832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Evidenční číslo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  <w:proofErr w:type="gramStart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    </w:t>
      </w: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ITIOMO/1.1.1/002/IROP/03/0163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</w:p>
    <w:p w14:paraId="28FA6FF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Registrační číslo </w:t>
      </w:r>
      <w:proofErr w:type="gramStart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 CZ.06.04.01/00/22_037/0003693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DD4D03">
      <w:pPr>
        <w:pStyle w:val="Bezmezer"/>
        <w:numPr>
          <w:ilvl w:val="0"/>
          <w:numId w:val="9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7EFAC7B5" w14:textId="4989FDBF" w:rsidR="005A5446" w:rsidRPr="005E680F" w:rsidRDefault="00C74DF2" w:rsidP="005A544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</w:r>
      <w:r w:rsidR="005A5446">
        <w:rPr>
          <w:rFonts w:ascii="Calibri Light" w:hAnsi="Calibri Light" w:cs="Calibri Light"/>
          <w:sz w:val="21"/>
          <w:szCs w:val="21"/>
        </w:rPr>
        <w:t>Mgr. Dušan Chlebík</w:t>
      </w:r>
      <w:r w:rsidR="005A5446">
        <w:rPr>
          <w:rFonts w:ascii="Calibri Light" w:hAnsi="Calibri Light" w:cs="Calibri Light"/>
          <w:sz w:val="21"/>
          <w:szCs w:val="21"/>
        </w:rPr>
        <w:tab/>
      </w:r>
    </w:p>
    <w:p w14:paraId="75CC6BB4" w14:textId="77777777" w:rsidR="005A5446" w:rsidRDefault="005A5446" w:rsidP="005A544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3E4CC975" w14:textId="77777777" w:rsidR="005A5446" w:rsidRPr="00CE5235" w:rsidRDefault="005A5446" w:rsidP="005A544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+420 </w:t>
      </w:r>
      <w:r w:rsidRPr="00C74DF2">
        <w:rPr>
          <w:rFonts w:ascii="Calibri Light" w:hAnsi="Calibri Light" w:cs="Calibri Light"/>
          <w:sz w:val="21"/>
          <w:szCs w:val="21"/>
        </w:rPr>
        <w:t>737 074 180</w:t>
      </w:r>
    </w:p>
    <w:p w14:paraId="6C661754" w14:textId="77777777" w:rsidR="005A5446" w:rsidRDefault="005A5446" w:rsidP="005A544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hyperlink r:id="rId9" w:history="1">
        <w:r w:rsidRPr="00023CF5">
          <w:rPr>
            <w:rStyle w:val="Hypertextovodkaz"/>
            <w:rFonts w:ascii="Calibri Light" w:hAnsi="Calibri Light" w:cs="Calibri Light"/>
          </w:rPr>
          <w:t>chlebik@tesin.cz</w:t>
        </w:r>
      </w:hyperlink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1C85229B" w14:textId="2E4D73F4" w:rsidR="0049069D" w:rsidRPr="00CE5235" w:rsidRDefault="0049069D" w:rsidP="005A544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5B01A590" w:rsidR="001140BC" w:rsidRPr="00CE5235" w:rsidRDefault="005717D6" w:rsidP="00DD4D03">
      <w:pPr>
        <w:pStyle w:val="Nadpis1"/>
        <w:numPr>
          <w:ilvl w:val="0"/>
          <w:numId w:val="9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0BE321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55148F83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10D2751A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74E3181F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47214783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7A35D450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7E1F0D5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617A72DB" w:rsidR="00060BB3" w:rsidRPr="00E21702" w:rsidRDefault="001140BC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21702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E21702">
        <w:rPr>
          <w:rFonts w:ascii="Calibri Light" w:hAnsi="Calibri Light" w:cs="Calibri Light"/>
          <w:sz w:val="21"/>
          <w:szCs w:val="21"/>
        </w:rPr>
        <w:t>smlouvy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E21702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Pr="00E21702">
        <w:rPr>
          <w:rFonts w:ascii="Calibri Light" w:hAnsi="Calibri Light" w:cs="Calibri Light"/>
          <w:sz w:val="21"/>
          <w:szCs w:val="21"/>
        </w:rPr>
        <w:t>„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E967AC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v Českém Těšíně – Dodávky</w:t>
      </w:r>
      <w:r w:rsidR="00E32A18">
        <w:rPr>
          <w:rFonts w:ascii="Calibri Light" w:hAnsi="Calibri Light" w:cs="Calibri Light"/>
          <w:sz w:val="21"/>
          <w:szCs w:val="21"/>
        </w:rPr>
        <w:t xml:space="preserve"> </w:t>
      </w:r>
      <w:r w:rsidR="007D73B0">
        <w:rPr>
          <w:rFonts w:ascii="Calibri Light" w:hAnsi="Calibri Light" w:cs="Calibri Light"/>
          <w:sz w:val="21"/>
          <w:szCs w:val="21"/>
        </w:rPr>
        <w:t>I</w:t>
      </w:r>
      <w:r w:rsidR="00E32A18">
        <w:rPr>
          <w:rFonts w:ascii="Calibri Light" w:hAnsi="Calibri Light" w:cs="Calibri Light"/>
          <w:sz w:val="21"/>
          <w:szCs w:val="21"/>
        </w:rPr>
        <w:t>II</w:t>
      </w:r>
      <w:r w:rsidR="00333F59" w:rsidRPr="00E21702">
        <w:rPr>
          <w:rFonts w:ascii="Calibri Light" w:hAnsi="Calibri Light" w:cs="Calibri Light"/>
          <w:sz w:val="21"/>
          <w:szCs w:val="21"/>
        </w:rPr>
        <w:t xml:space="preserve">, </w:t>
      </w:r>
      <w:r w:rsidR="000849B5">
        <w:rPr>
          <w:rFonts w:ascii="Calibri Light" w:hAnsi="Calibri Light" w:cs="Calibri Light"/>
          <w:sz w:val="21"/>
          <w:szCs w:val="21"/>
        </w:rPr>
        <w:t>2</w:t>
      </w:r>
      <w:r w:rsidR="00333F59" w:rsidRPr="00E21702">
        <w:rPr>
          <w:rFonts w:ascii="Calibri Light" w:hAnsi="Calibri Light" w:cs="Calibri Light"/>
          <w:sz w:val="21"/>
          <w:szCs w:val="21"/>
        </w:rPr>
        <w:t>. část „</w:t>
      </w:r>
      <w:r w:rsidR="00EF329D" w:rsidRPr="00A6543C">
        <w:rPr>
          <w:rFonts w:ascii="Calibri Light" w:hAnsi="Calibri Light" w:cs="Calibri Light"/>
          <w:sz w:val="21"/>
          <w:szCs w:val="21"/>
        </w:rPr>
        <w:t xml:space="preserve">ICT vybavení a </w:t>
      </w:r>
      <w:r w:rsidR="007D73B0">
        <w:rPr>
          <w:rFonts w:ascii="Calibri Light" w:hAnsi="Calibri Light" w:cs="Calibri Light"/>
          <w:sz w:val="21"/>
          <w:szCs w:val="21"/>
        </w:rPr>
        <w:t>infrastruktura</w:t>
      </w:r>
      <w:r w:rsidR="00333F59" w:rsidRPr="00E21702">
        <w:rPr>
          <w:rFonts w:ascii="Calibri Light" w:hAnsi="Calibri Light" w:cs="Calibri Light"/>
          <w:sz w:val="21"/>
          <w:szCs w:val="21"/>
        </w:rPr>
        <w:t>“</w:t>
      </w:r>
      <w:r w:rsidR="008423ED" w:rsidRPr="00E21702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E21702">
        <w:rPr>
          <w:rFonts w:ascii="Calibri Light" w:hAnsi="Calibri Light" w:cs="Calibri Light"/>
          <w:sz w:val="21"/>
          <w:szCs w:val="21"/>
        </w:rPr>
        <w:t xml:space="preserve">tj. </w:t>
      </w:r>
      <w:r w:rsidR="007D73B0" w:rsidRPr="007D73B0">
        <w:rPr>
          <w:rFonts w:ascii="Calibri Light" w:hAnsi="Calibri Light" w:cs="Calibri Light"/>
          <w:sz w:val="21"/>
          <w:szCs w:val="21"/>
        </w:rPr>
        <w:t xml:space="preserve">dodávka vybavení odborných učeben multimediální, AV a ICT technikou, tzn. interaktivních sestav, stolních počítačů, jejich příslušenství a SW a dále zajištění síťové a datové infrastruktury v obou učebnách. Součástí dodávek je i doprava, montáž, instalace, implementace, konfigurace a zaškolení dodávaného zařízení </w:t>
      </w:r>
      <w:r w:rsidR="006A03D0" w:rsidRPr="00E21702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21702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21702">
        <w:rPr>
          <w:rFonts w:ascii="Calibri Light" w:hAnsi="Calibri Light" w:cs="Calibri Light"/>
          <w:sz w:val="21"/>
          <w:szCs w:val="21"/>
        </w:rPr>
        <w:t>)</w:t>
      </w:r>
      <w:r w:rsidR="00DD51CA" w:rsidRPr="00E21702">
        <w:rPr>
          <w:rFonts w:ascii="Calibri Light" w:hAnsi="Calibri Light" w:cs="Calibri Light"/>
          <w:sz w:val="21"/>
          <w:szCs w:val="21"/>
        </w:rPr>
        <w:t>.</w:t>
      </w:r>
      <w:r w:rsidR="00BD4E65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Předmět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je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popsán v technické 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specifikaci </w:t>
      </w:r>
      <w:r w:rsidR="007251B3">
        <w:rPr>
          <w:rFonts w:ascii="Calibri Light" w:hAnsi="Calibri Light" w:cs="Calibri Light"/>
          <w:sz w:val="21"/>
          <w:szCs w:val="21"/>
        </w:rPr>
        <w:t>položkového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 rozpočtu</w:t>
      </w:r>
      <w:r w:rsidR="00516573">
        <w:rPr>
          <w:rFonts w:ascii="Calibri Light" w:hAnsi="Calibri Light" w:cs="Calibri Light"/>
          <w:sz w:val="21"/>
          <w:szCs w:val="21"/>
        </w:rPr>
        <w:t xml:space="preserve">, </w:t>
      </w:r>
      <w:bookmarkStart w:id="8" w:name="_Hlk510989554"/>
      <w:r w:rsidR="0050467B" w:rsidRPr="00A6543C">
        <w:rPr>
          <w:rFonts w:ascii="Calibri Light" w:hAnsi="Calibri Light" w:cs="Calibri Light"/>
          <w:sz w:val="21"/>
          <w:szCs w:val="21"/>
        </w:rPr>
        <w:t>přílo</w:t>
      </w:r>
      <w:r w:rsidR="007251B3">
        <w:rPr>
          <w:rFonts w:ascii="Calibri Light" w:hAnsi="Calibri Light" w:cs="Calibri Light"/>
          <w:sz w:val="21"/>
          <w:szCs w:val="21"/>
        </w:rPr>
        <w:t>ze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 č. 1 smlouvy.</w:t>
      </w:r>
    </w:p>
    <w:p w14:paraId="7E346F5D" w14:textId="77777777" w:rsidR="00CC1ABA" w:rsidRPr="0074144D" w:rsidRDefault="00060BB3" w:rsidP="00CC1ABA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</w:t>
      </w:r>
      <w:bookmarkEnd w:id="8"/>
      <w:r w:rsidR="00C34B07" w:rsidRPr="00B07B6D">
        <w:rPr>
          <w:rFonts w:ascii="Calibri Light" w:hAnsi="Calibri Light" w:cs="Calibri Light"/>
          <w:sz w:val="21"/>
          <w:szCs w:val="21"/>
        </w:rPr>
        <w:t>plnění je</w:t>
      </w:r>
      <w:r w:rsidR="00C34B07">
        <w:rPr>
          <w:rFonts w:ascii="Calibri Light" w:hAnsi="Calibri Light" w:cs="Calibri Light"/>
          <w:sz w:val="21"/>
          <w:szCs w:val="21"/>
        </w:rPr>
        <w:t xml:space="preserve"> </w:t>
      </w:r>
      <w:r w:rsidR="00CC1ABA" w:rsidRPr="0074144D">
        <w:rPr>
          <w:rFonts w:ascii="Calibri Light" w:hAnsi="Calibri Light" w:cs="Calibri Light"/>
          <w:sz w:val="21"/>
          <w:szCs w:val="21"/>
        </w:rPr>
        <w:t>Základní škola a mateřská škola Český Těšín Pod Zvonek, příspěvková organizace</w:t>
      </w:r>
    </w:p>
    <w:p w14:paraId="3CA14E61" w14:textId="77777777" w:rsidR="00CC1ABA" w:rsidRPr="0074144D" w:rsidRDefault="00CC1ABA" w:rsidP="00CC1ABA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Budova č.p. 1835, ul. Pod Zvonek, na </w:t>
      </w:r>
      <w:proofErr w:type="spellStart"/>
      <w:r w:rsidRPr="0074144D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74144D">
        <w:rPr>
          <w:rFonts w:ascii="Calibri Light" w:hAnsi="Calibri Light" w:cs="Calibri Light"/>
          <w:sz w:val="21"/>
          <w:szCs w:val="21"/>
        </w:rPr>
        <w:t>. 1893/125, Český Těšín</w:t>
      </w:r>
    </w:p>
    <w:p w14:paraId="1348A201" w14:textId="77777777" w:rsidR="00CC1ABA" w:rsidRPr="0074144D" w:rsidRDefault="00CC1ABA" w:rsidP="00CC1ABA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 – učebna č. 111 – přírodovědná učebna</w:t>
      </w:r>
    </w:p>
    <w:p w14:paraId="0B0AB7E8" w14:textId="02B17577" w:rsidR="00C34B07" w:rsidRDefault="00CC1ABA" w:rsidP="00CC1ABA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 – učebna č. 117 – jazyková učebna</w:t>
      </w:r>
    </w:p>
    <w:p w14:paraId="55E36282" w14:textId="77777777" w:rsidR="00CC1ABA" w:rsidRPr="00CC1ABA" w:rsidRDefault="00CC1ABA" w:rsidP="00CC1ABA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1AD11661" w14:textId="53883DF5" w:rsidR="00DC35F4" w:rsidRPr="00CE5235" w:rsidRDefault="005E7D8F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23D954BC" w:rsidR="00EB731B" w:rsidRPr="00CE5235" w:rsidRDefault="00EB731B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50467B" w:rsidRPr="00EE3E10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55159E1F" w14:textId="77777777" w:rsidR="004E693E" w:rsidRDefault="00E967AC" w:rsidP="000F405D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Integrovaného regionálního operačního programu, 37. výzva IROP základní školy – SC.4.1. (ITI) a řídí se pravidly toho operačního programu. Název projektu: Moderní výukové metody na </w:t>
      </w:r>
      <w:r w:rsidR="00C82FFC" w:rsidRPr="00C82FFC">
        <w:rPr>
          <w:rFonts w:ascii="Calibri Light" w:hAnsi="Calibri Light" w:cs="Calibri Light"/>
          <w:sz w:val="21"/>
          <w:szCs w:val="21"/>
        </w:rPr>
        <w:t>základních školách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 v Českém Těšíně.</w:t>
      </w:r>
      <w:r w:rsidR="00C82FFC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3547AD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</w:t>
      </w:r>
    </w:p>
    <w:p w14:paraId="3B63CB7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Povinnosti při archivaci:</w:t>
      </w:r>
    </w:p>
    <w:p w14:paraId="7E81D564" w14:textId="5236E9BC" w:rsidR="004E693E" w:rsidRPr="00AB62E4" w:rsidRDefault="005E51A6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jsou povinni uchovávat veškeré dokumenty související s projektem, zejména:</w:t>
      </w:r>
    </w:p>
    <w:p w14:paraId="55E467D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dokumentaci o zakázkách zadaných v souladu se ZZVZ, a/nebo MPZ,</w:t>
      </w:r>
    </w:p>
    <w:p w14:paraId="3671AA4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smlouvy s dodavateli,</w:t>
      </w:r>
    </w:p>
    <w:p w14:paraId="419F5970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účetní písemnosti a doklady (např. faktury a doklady o platbách či úhradách faktur, dodací listy, předávací protokoly či jiné dokumenty prokazující převzetí předmětu dodávky),</w:t>
      </w:r>
    </w:p>
    <w:p w14:paraId="1936F52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projektovou dokumentaci,</w:t>
      </w:r>
    </w:p>
    <w:p w14:paraId="6C66CBD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inventurní soupisy hmotného a nehmotného majetku,</w:t>
      </w:r>
    </w:p>
    <w:p w14:paraId="3EA7545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korespondenci týkající se projektu,</w:t>
      </w:r>
    </w:p>
    <w:p w14:paraId="345C82D3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osobním nákladům (např. pracovní smlouvy, dohody o provedení práce, dohody o pracovní činnosti, výkazy práce, mzdové listy, výplatní pásky),</w:t>
      </w:r>
    </w:p>
    <w:p w14:paraId="5C13A8F9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cestovnému, např. knihy jízd s vyznačením jízdy v rámci projektu,</w:t>
      </w:r>
    </w:p>
    <w:p w14:paraId="79464DD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materiální výstupy,</w:t>
      </w:r>
    </w:p>
    <w:p w14:paraId="19262FB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veškerá související potvrzení a průvodní dokumentace.</w:t>
      </w:r>
    </w:p>
    <w:p w14:paraId="69005E75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Dokumenty se uchovávají:</w:t>
      </w:r>
    </w:p>
    <w:p w14:paraId="4E34A17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 formě originálů nebo kopií originálů,</w:t>
      </w:r>
    </w:p>
    <w:p w14:paraId="54225E5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na běžných nosičích dat,</w:t>
      </w:r>
    </w:p>
    <w:p w14:paraId="45892357" w14:textId="77777777" w:rsidR="004E693E" w:rsidRPr="00AB62E4" w:rsidRDefault="004E693E" w:rsidP="000F405D">
      <w:pPr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 elektronické verzi originálních dokladů nebo dokladů existujících pouze v elektronické podobě.</w:t>
      </w:r>
    </w:p>
    <w:p w14:paraId="3F8CDB28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Pokud doklady existují pouze v elektronické podobě, musí používané počítačové systémy splňovat uznávané bezpečnostní normy, které zajistí, že uchovávané doklady splňují požadavky vnitrostátních právních předpisů a jsou dostatečně spolehlivé pro účely auditu.</w:t>
      </w:r>
    </w:p>
    <w:p w14:paraId="19C05C22" w14:textId="589CC15A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U dokumentů uchovávaných v digitální podobě je třeba zajistit, aby zápis byl proveden ve formátu, který</w:t>
      </w:r>
      <w:r w:rsidR="000F405D" w:rsidRPr="00AB62E4">
        <w:rPr>
          <w:rFonts w:ascii="Calibri Light" w:eastAsia="Lucida Sans Unicode" w:hAnsi="Calibri Light" w:cs="Calibri Light"/>
          <w:sz w:val="21"/>
          <w:szCs w:val="21"/>
        </w:rPr>
        <w:t xml:space="preserve">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zaručí jeho neměnnost. Pokud to zajistit nelze, musí být dokumenty převedeny do analogové formy a opatřeny náležitostmi originálu.</w:t>
      </w:r>
    </w:p>
    <w:p w14:paraId="039B4C96" w14:textId="3B73122C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Všechny dokumenty související s projektem musí příjemce archivovat a uchovávat minimálně do 31. 12. 203</w:t>
      </w:r>
      <w:r w:rsidR="00F07194">
        <w:rPr>
          <w:rFonts w:ascii="Calibri Light" w:eastAsia="Lucida Sans Unicode" w:hAnsi="Calibri Light" w:cs="Calibri Light"/>
          <w:sz w:val="21"/>
          <w:szCs w:val="21"/>
        </w:rPr>
        <w:t>6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, pokud není ve Specifických pravidlech stanoveno jinak. Lhůtu je ŘO IROP oprávněný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delší, musí být použita pro úschovu delší lhůta.</w:t>
      </w:r>
    </w:p>
    <w:p w14:paraId="77D5CDDC" w14:textId="07248B05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Po celou výše uvedenou dobu musí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zajistit dostupnost dokumentů a dokladů k projektu pro kontroly, prováděné oprávněnými osobami (viz kapitola 16.4 Obecných pravidel pro žadatele a příjemce).</w:t>
      </w:r>
    </w:p>
    <w:p w14:paraId="60477A0A" w14:textId="77E99A6D" w:rsidR="004E693E" w:rsidRPr="00AB62E4" w:rsidRDefault="00CC181D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se doporučuje vytvořit úplný soubor všech dokumentů a dokladů vztahujících se k projektu. Pokud soubor obsahuje kopie dokumentů a dokladů, doporučuje se, aby na nich byl vyznačen odkaz na uložení originálu.</w:t>
      </w:r>
    </w:p>
    <w:p w14:paraId="00C8EC8E" w14:textId="395FF3A3" w:rsidR="00DF3772" w:rsidRPr="00C82FFC" w:rsidRDefault="00C82FFC" w:rsidP="004E693E">
      <w:pPr>
        <w:pStyle w:val="Odstavecseseznamem"/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</w:t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D4D03">
      <w:pPr>
        <w:pStyle w:val="Nadpis2"/>
        <w:numPr>
          <w:ilvl w:val="0"/>
          <w:numId w:val="3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34B40D1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9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9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B136EF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F536153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B136EF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  <w:shd w:val="clear" w:color="auto" w:fill="E6E6E6"/>
          </w:tcPr>
          <w:p w14:paraId="67C34E11" w14:textId="2DE2FD88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59A050EC" w:rsidR="00F8424B" w:rsidRPr="004160BD" w:rsidRDefault="00F8424B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160BD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</w:t>
      </w:r>
      <w:r w:rsidR="00363184" w:rsidRPr="00403421">
        <w:rPr>
          <w:rFonts w:ascii="Calibri Light" w:hAnsi="Calibri Light" w:cs="Calibri Light"/>
          <w:sz w:val="21"/>
          <w:szCs w:val="21"/>
        </w:rPr>
        <w:t>dodávku, dopravu, montáž, instalaci, implementac</w:t>
      </w:r>
      <w:r w:rsidR="00363184">
        <w:rPr>
          <w:rFonts w:ascii="Calibri Light" w:hAnsi="Calibri Light" w:cs="Calibri Light"/>
          <w:sz w:val="21"/>
          <w:szCs w:val="21"/>
        </w:rPr>
        <w:t xml:space="preserve">i, </w:t>
      </w:r>
      <w:r w:rsidR="00363184" w:rsidRPr="00403421">
        <w:rPr>
          <w:rFonts w:ascii="Calibri Light" w:hAnsi="Calibri Light" w:cs="Calibri Light"/>
          <w:sz w:val="21"/>
          <w:szCs w:val="21"/>
        </w:rPr>
        <w:t>konfiguraci</w:t>
      </w:r>
      <w:r w:rsidR="00363184">
        <w:rPr>
          <w:rFonts w:ascii="Calibri Light" w:hAnsi="Calibri Light" w:cs="Calibri Light"/>
          <w:sz w:val="21"/>
          <w:szCs w:val="21"/>
        </w:rPr>
        <w:t xml:space="preserve"> a zaškolení</w:t>
      </w:r>
      <w:r w:rsidR="00363184" w:rsidRPr="00403421">
        <w:rPr>
          <w:rFonts w:ascii="Calibri Light" w:hAnsi="Calibri Light" w:cs="Calibri Light"/>
          <w:sz w:val="21"/>
          <w:szCs w:val="21"/>
        </w:rPr>
        <w:t xml:space="preserve"> dodávaného předmětu koupě.</w:t>
      </w:r>
    </w:p>
    <w:p w14:paraId="0187483E" w14:textId="1C380634" w:rsidR="00D2353A" w:rsidRPr="00CE5235" w:rsidRDefault="00D2353A" w:rsidP="00DD4D03">
      <w:pPr>
        <w:pStyle w:val="Odstavecseseznamem"/>
        <w:numPr>
          <w:ilvl w:val="0"/>
          <w:numId w:val="3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0C7B76F3" w:rsidR="00E133F3" w:rsidRPr="001577B2" w:rsidRDefault="00B52C08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,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967AC" w:rsidRPr="00991214">
        <w:rPr>
          <w:rFonts w:ascii="Calibri Light" w:hAnsi="Calibri Light" w:cs="Calibri Light"/>
          <w:sz w:val="21"/>
          <w:szCs w:val="21"/>
        </w:rPr>
        <w:t xml:space="preserve">ve lhůtě </w:t>
      </w:r>
      <w:r w:rsidR="00E967AC" w:rsidRPr="005913A4">
        <w:rPr>
          <w:rFonts w:ascii="Calibri Light" w:hAnsi="Calibri Light" w:cs="Calibri Light"/>
          <w:b/>
          <w:bCs/>
          <w:sz w:val="21"/>
          <w:szCs w:val="21"/>
        </w:rPr>
        <w:t xml:space="preserve">do </w:t>
      </w:r>
      <w:r w:rsidR="00986DBC" w:rsidRPr="005913A4">
        <w:rPr>
          <w:rFonts w:ascii="Calibri Light" w:hAnsi="Calibri Light" w:cs="Calibri Light"/>
          <w:b/>
          <w:bCs/>
          <w:sz w:val="21"/>
          <w:szCs w:val="21"/>
        </w:rPr>
        <w:t>93</w:t>
      </w:r>
      <w:r w:rsidR="00E967AC" w:rsidRPr="005913A4">
        <w:rPr>
          <w:rFonts w:ascii="Calibri Light" w:hAnsi="Calibri Light" w:cs="Calibri Light"/>
          <w:b/>
          <w:bCs/>
          <w:sz w:val="21"/>
          <w:szCs w:val="21"/>
        </w:rPr>
        <w:t xml:space="preserve"> kalendářních dnů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od výzvy </w:t>
      </w:r>
      <w:r w:rsidR="00CD0D01">
        <w:rPr>
          <w:rFonts w:ascii="Calibri Light" w:hAnsi="Calibri Light" w:cs="Calibri Light"/>
          <w:sz w:val="21"/>
          <w:szCs w:val="21"/>
        </w:rPr>
        <w:t>kupujícího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4E49F1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C525F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C525FB">
        <w:rPr>
          <w:rFonts w:ascii="Calibri Light" w:hAnsi="Calibri Light" w:cs="Calibri Light"/>
          <w:noProof/>
          <w:sz w:val="21"/>
          <w:szCs w:val="21"/>
        </w:rPr>
        <w:t>.</w:t>
      </w:r>
    </w:p>
    <w:p w14:paraId="04B60107" w14:textId="7957E84E" w:rsidR="00A05F97" w:rsidRDefault="00A05F97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t>Vzhledem k rozsahu projektu, který zahrnuje i provedení stavebních prací</w:t>
      </w:r>
      <w:r w:rsidR="005913A4">
        <w:rPr>
          <w:rFonts w:ascii="Calibri Light" w:hAnsi="Calibri Light" w:cs="Calibri Light"/>
          <w:sz w:val="21"/>
          <w:szCs w:val="21"/>
        </w:rPr>
        <w:t xml:space="preserve"> a dodávku nábytku</w:t>
      </w:r>
      <w:r w:rsidRPr="00A05F97">
        <w:rPr>
          <w:rFonts w:ascii="Calibri Light" w:hAnsi="Calibri Light" w:cs="Calibri Light"/>
          <w:sz w:val="21"/>
          <w:szCs w:val="21"/>
        </w:rPr>
        <w:t xml:space="preserve">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 w:rsidR="00771763">
        <w:rPr>
          <w:rFonts w:ascii="Calibri Light" w:hAnsi="Calibri Light" w:cs="Calibri Light"/>
          <w:sz w:val="21"/>
          <w:szCs w:val="21"/>
        </w:rPr>
        <w:t>nábytku</w:t>
      </w:r>
      <w:r w:rsidR="00260013">
        <w:rPr>
          <w:rFonts w:ascii="Calibri Light" w:hAnsi="Calibri Light" w:cs="Calibri Light"/>
          <w:sz w:val="21"/>
          <w:szCs w:val="21"/>
        </w:rPr>
        <w:t>, učebních pomůcek</w:t>
      </w:r>
      <w:r>
        <w:rPr>
          <w:rFonts w:ascii="Calibri Light" w:hAnsi="Calibri Light" w:cs="Calibri Light"/>
          <w:sz w:val="21"/>
          <w:szCs w:val="21"/>
        </w:rPr>
        <w:t xml:space="preserve">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23B1EFE7" w14:textId="645FA822" w:rsidR="00CD0D01" w:rsidRPr="00CD0D01" w:rsidRDefault="00CD0D01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musí koordinovat dodávku předmětu koupě s dodavatelem </w:t>
      </w:r>
      <w:r w:rsidR="00771763">
        <w:rPr>
          <w:rFonts w:ascii="Calibri Light" w:hAnsi="Calibri Light" w:cs="Calibri Light"/>
          <w:sz w:val="21"/>
          <w:szCs w:val="21"/>
        </w:rPr>
        <w:t>nábytku</w:t>
      </w:r>
      <w:r>
        <w:rPr>
          <w:rFonts w:ascii="Calibri Light" w:hAnsi="Calibri Light" w:cs="Calibri Light"/>
          <w:sz w:val="21"/>
          <w:szCs w:val="21"/>
        </w:rPr>
        <w:t>, učebních pomůcek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všech prací a dodávek byl plynulý. Porušení této povinnosti je považováno za podstatné porušení této smlouvy a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47036376" w14:textId="77777777" w:rsidR="00D2353A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lastRenderedPageBreak/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EB186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EB186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133915C0" w:rsidR="00A60941" w:rsidRPr="00CE5235" w:rsidRDefault="00E72D30" w:rsidP="00EB186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Faktura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 musí dále obsahovat </w:t>
      </w:r>
      <w:r w:rsidRPr="00E63D60">
        <w:rPr>
          <w:rFonts w:ascii="Calibri Light" w:hAnsi="Calibri Light" w:cs="Calibri Light"/>
          <w:b/>
          <w:noProof/>
          <w:sz w:val="21"/>
          <w:szCs w:val="21"/>
        </w:rPr>
        <w:t>loga</w:t>
      </w:r>
      <w:r>
        <w:rPr>
          <w:rFonts w:ascii="Calibri Light" w:hAnsi="Calibri Light" w:cs="Calibri Light"/>
          <w:noProof/>
          <w:sz w:val="21"/>
          <w:szCs w:val="21"/>
        </w:rPr>
        <w:t xml:space="preserve"> (viz záhlaví této smlouvy) a tento text: </w:t>
      </w:r>
      <w:r w:rsidRPr="00E63D60">
        <w:rPr>
          <w:rFonts w:ascii="Calibri Light" w:hAnsi="Calibri Light" w:cs="Calibri Light"/>
          <w:b/>
          <w:noProof/>
          <w:sz w:val="21"/>
          <w:szCs w:val="21"/>
        </w:rPr>
        <w:t>Projekt „Moderní výukové metody na základních školách v Českém Těšíně“, evidenční číslo: ITIOMO/1.1.1/002/IROP/03/0163, registrační číslo: CZ.06.04.01/00/22_037/0003693 je spolufinancován Evropskou unií z prostředků Integrovaného regionálního operačního programu a Státního rozpočtu České republiky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77777777" w:rsidR="00A60941" w:rsidRPr="00CE5235" w:rsidRDefault="00A60941" w:rsidP="00EB186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3D373843" w14:textId="77777777" w:rsidR="00FE0D83" w:rsidRDefault="00FE0D83" w:rsidP="00FE0D83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0A7634C4" w14:textId="77777777" w:rsidR="00FE0D83" w:rsidRPr="00701A46" w:rsidRDefault="00FE0D83" w:rsidP="00FE0D83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73D2EF2F" w14:textId="77777777" w:rsidR="00FE0D83" w:rsidRPr="00017414" w:rsidRDefault="00FE0D83" w:rsidP="00FE0D83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122E635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01720C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9A65C4" w:rsidRPr="0001720C">
        <w:rPr>
          <w:rFonts w:ascii="Calibri Light" w:hAnsi="Calibri Light" w:cs="Calibri Light"/>
          <w:sz w:val="21"/>
          <w:szCs w:val="21"/>
        </w:rPr>
        <w:t>úrok z prodlení</w:t>
      </w:r>
      <w:r w:rsidRPr="0001720C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01720C">
        <w:rPr>
          <w:rFonts w:ascii="Calibri Light" w:hAnsi="Calibri Light" w:cs="Calibri Light"/>
          <w:sz w:val="21"/>
          <w:szCs w:val="21"/>
        </w:rPr>
        <w:t>l.  V</w:t>
      </w:r>
      <w:r w:rsidR="001A2673" w:rsidRPr="0001720C">
        <w:rPr>
          <w:rFonts w:ascii="Calibri Light" w:hAnsi="Calibri Light" w:cs="Calibri Light"/>
          <w:sz w:val="21"/>
          <w:szCs w:val="21"/>
        </w:rPr>
        <w:t>I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. </w:t>
      </w:r>
      <w:r w:rsidR="0082315B" w:rsidRPr="0001720C">
        <w:rPr>
          <w:rFonts w:ascii="Calibri Light" w:hAnsi="Calibri Light" w:cs="Calibri Light"/>
          <w:sz w:val="21"/>
          <w:szCs w:val="21"/>
        </w:rPr>
        <w:t>smlouvy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 ve 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výši náhradu škody způsobené porušením povinnosti prodávajícího, na kterou se vztahuje smluvní pokuta.</w:t>
      </w:r>
    </w:p>
    <w:p w14:paraId="5D06A300" w14:textId="77777777" w:rsidR="00BB3E37" w:rsidRDefault="00727A16" w:rsidP="00DD4D03">
      <w:pPr>
        <w:pStyle w:val="Odstavecseseznamem"/>
        <w:numPr>
          <w:ilvl w:val="0"/>
          <w:numId w:val="6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5534E46C" w14:textId="77777777" w:rsidR="0050467B" w:rsidRPr="0029740D" w:rsidRDefault="0050467B" w:rsidP="0050467B">
      <w:pPr>
        <w:pStyle w:val="Zkladntext3"/>
        <w:widowControl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09B1EC8D" w14:textId="59AF2DFE" w:rsidR="006541D7" w:rsidRP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1F1BCD6D" w:rsidR="006541D7" w:rsidRPr="006541D7" w:rsidRDefault="00C0144E" w:rsidP="00DD4D03">
      <w:pPr>
        <w:pStyle w:val="Default"/>
        <w:numPr>
          <w:ilvl w:val="1"/>
          <w:numId w:val="1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DD4D03">
      <w:pPr>
        <w:pStyle w:val="Default"/>
        <w:numPr>
          <w:ilvl w:val="1"/>
          <w:numId w:val="1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6189CCFC" w:rsidR="006541D7" w:rsidRPr="00D63AAB" w:rsidRDefault="006541D7" w:rsidP="00DD4D03">
      <w:pPr>
        <w:pStyle w:val="Default"/>
        <w:numPr>
          <w:ilvl w:val="0"/>
          <w:numId w:val="7"/>
        </w:numPr>
        <w:spacing w:after="8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</w:t>
      </w:r>
      <w:r w:rsidR="00D63AAB">
        <w:rPr>
          <w:rFonts w:ascii="Calibri Light" w:hAnsi="Calibri Light" w:cs="Calibri Light"/>
          <w:sz w:val="21"/>
          <w:szCs w:val="21"/>
        </w:rPr>
        <w:t xml:space="preserve"> </w:t>
      </w:r>
      <w:r w:rsidR="00D63AAB" w:rsidRPr="00D63AAB">
        <w:rPr>
          <w:rFonts w:ascii="Calibri Light" w:hAnsi="Calibri Light" w:cs="Calibri Light"/>
          <w:sz w:val="21"/>
          <w:szCs w:val="21"/>
        </w:rPr>
        <w:t>a účinnosti dnem uveřejnění v registru smluv.</w:t>
      </w:r>
    </w:p>
    <w:p w14:paraId="715D11F0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77B50D23" w14:textId="02020921" w:rsidR="006541D7" w:rsidRPr="00F00709" w:rsidRDefault="006541D7" w:rsidP="00F00709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  <w:r w:rsidRPr="00F00709">
        <w:rPr>
          <w:rFonts w:ascii="Calibri Light" w:hAnsi="Calibri Light" w:cs="Calibri Light"/>
          <w:sz w:val="21"/>
          <w:szCs w:val="21"/>
        </w:rPr>
        <w:t xml:space="preserve"> </w:t>
      </w:r>
    </w:p>
    <w:p w14:paraId="67E2987B" w14:textId="6C12D321" w:rsidR="00372B38" w:rsidRPr="005B30B1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22259470" w:rsidR="00A60941" w:rsidRPr="00537258" w:rsidRDefault="00A60941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</w:t>
      </w:r>
      <w:r w:rsidR="00FE0D83">
        <w:rPr>
          <w:rFonts w:ascii="Calibri Light" w:hAnsi="Calibri Light" w:cs="Calibri Light"/>
          <w:sz w:val="21"/>
          <w:szCs w:val="21"/>
        </w:rPr>
        <w:t>y</w:t>
      </w:r>
      <w:r w:rsidRPr="00537258">
        <w:rPr>
          <w:rFonts w:ascii="Calibri Light" w:hAnsi="Calibri Light" w:cs="Calibri Light"/>
          <w:sz w:val="21"/>
          <w:szCs w:val="21"/>
        </w:rPr>
        <w:t xml:space="preserve"> smlouvy a její nedílnou součást tvoří:</w:t>
      </w:r>
    </w:p>
    <w:p w14:paraId="5015CFFF" w14:textId="285BAA6D" w:rsidR="00FE0D83" w:rsidRPr="007251B3" w:rsidRDefault="00A60941" w:rsidP="00FD3F4D">
      <w:pPr>
        <w:pStyle w:val="Bezmezer"/>
        <w:numPr>
          <w:ilvl w:val="0"/>
          <w:numId w:val="8"/>
        </w:numPr>
        <w:rPr>
          <w:rFonts w:ascii="Calibri Light" w:hAnsi="Calibri Light" w:cs="Calibri Light"/>
          <w:sz w:val="21"/>
          <w:szCs w:val="21"/>
        </w:rPr>
      </w:pPr>
      <w:r w:rsidRPr="007251B3">
        <w:rPr>
          <w:rFonts w:ascii="Calibri Light" w:hAnsi="Calibri Light" w:cs="Calibri Light"/>
          <w:sz w:val="21"/>
          <w:szCs w:val="21"/>
        </w:rPr>
        <w:t>Položkový rozpočet</w:t>
      </w:r>
      <w:r w:rsidR="007251B3" w:rsidRPr="007251B3">
        <w:rPr>
          <w:rFonts w:ascii="Calibri Light" w:hAnsi="Calibri Light" w:cs="Calibri Light"/>
          <w:sz w:val="21"/>
          <w:szCs w:val="21"/>
        </w:rPr>
        <w:t xml:space="preserve"> s technickou specifikací</w:t>
      </w:r>
      <w:r w:rsidR="00FE0D83" w:rsidRPr="007251B3">
        <w:rPr>
          <w:rFonts w:ascii="Calibri Light" w:hAnsi="Calibri Light" w:cs="Calibri Light"/>
          <w:sz w:val="21"/>
          <w:szCs w:val="21"/>
        </w:rPr>
        <w:t xml:space="preserve"> předmětu koupě</w:t>
      </w:r>
    </w:p>
    <w:p w14:paraId="0D238F78" w14:textId="2324DA48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57D6C4D7" w14:textId="77777777" w:rsidR="00F00709" w:rsidRPr="00CE5235" w:rsidRDefault="00F00709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00709">
        <w:tc>
          <w:tcPr>
            <w:tcW w:w="4297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00709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F00709">
        <w:tc>
          <w:tcPr>
            <w:tcW w:w="4297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7EA891" w14:textId="41158E94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0B9DAD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297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8236E2C" w14:textId="1FACF4DA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93A248A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…………………………………………</w:t>
            </w:r>
          </w:p>
          <w:p w14:paraId="732044C4" w14:textId="32FBE4B4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2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991214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4239D">
      <w:footerReference w:type="even" r:id="rId10"/>
      <w:footerReference w:type="defaul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8818B" w14:textId="77777777" w:rsidR="00545237" w:rsidRDefault="00545237">
      <w:r>
        <w:separator/>
      </w:r>
    </w:p>
  </w:endnote>
  <w:endnote w:type="continuationSeparator" w:id="0">
    <w:p w14:paraId="221AFCF8" w14:textId="77777777" w:rsidR="00545237" w:rsidRDefault="0054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65214" w14:textId="77777777" w:rsidR="00545237" w:rsidRDefault="00545237">
      <w:r>
        <w:separator/>
      </w:r>
    </w:p>
  </w:footnote>
  <w:footnote w:type="continuationSeparator" w:id="0">
    <w:p w14:paraId="1E584115" w14:textId="77777777" w:rsidR="00545237" w:rsidRDefault="00545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E21CB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1585463">
    <w:abstractNumId w:val="3"/>
  </w:num>
  <w:num w:numId="2" w16cid:durableId="1505127063">
    <w:abstractNumId w:val="1"/>
  </w:num>
  <w:num w:numId="3" w16cid:durableId="1412002016">
    <w:abstractNumId w:val="2"/>
  </w:num>
  <w:num w:numId="4" w16cid:durableId="2049253812">
    <w:abstractNumId w:val="11"/>
  </w:num>
  <w:num w:numId="5" w16cid:durableId="1495102083">
    <w:abstractNumId w:val="12"/>
  </w:num>
  <w:num w:numId="6" w16cid:durableId="247352587">
    <w:abstractNumId w:val="10"/>
  </w:num>
  <w:num w:numId="7" w16cid:durableId="2034726080">
    <w:abstractNumId w:val="4"/>
  </w:num>
  <w:num w:numId="8" w16cid:durableId="1924220387">
    <w:abstractNumId w:val="7"/>
  </w:num>
  <w:num w:numId="9" w16cid:durableId="446318326">
    <w:abstractNumId w:val="6"/>
  </w:num>
  <w:num w:numId="10" w16cid:durableId="1234773822">
    <w:abstractNumId w:val="8"/>
  </w:num>
  <w:num w:numId="11" w16cid:durableId="592130607">
    <w:abstractNumId w:val="13"/>
  </w:num>
  <w:num w:numId="12" w16cid:durableId="1161774622">
    <w:abstractNumId w:val="5"/>
  </w:num>
  <w:num w:numId="13" w16cid:durableId="545332923">
    <w:abstractNumId w:val="9"/>
  </w:num>
  <w:num w:numId="14" w16cid:durableId="44998186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1720C"/>
    <w:rsid w:val="00034B00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76D69"/>
    <w:rsid w:val="00082826"/>
    <w:rsid w:val="000849B5"/>
    <w:rsid w:val="00090EBA"/>
    <w:rsid w:val="00091DEC"/>
    <w:rsid w:val="00097305"/>
    <w:rsid w:val="000A3798"/>
    <w:rsid w:val="000A400A"/>
    <w:rsid w:val="000A5B8E"/>
    <w:rsid w:val="000B0FD3"/>
    <w:rsid w:val="000B374E"/>
    <w:rsid w:val="000B51B2"/>
    <w:rsid w:val="000B7ACD"/>
    <w:rsid w:val="000C3147"/>
    <w:rsid w:val="000C390A"/>
    <w:rsid w:val="000C52DC"/>
    <w:rsid w:val="000D1102"/>
    <w:rsid w:val="000D2C2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0F405D"/>
    <w:rsid w:val="00101962"/>
    <w:rsid w:val="00103137"/>
    <w:rsid w:val="00112948"/>
    <w:rsid w:val="00113202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16B3"/>
    <w:rsid w:val="0014598B"/>
    <w:rsid w:val="00145A37"/>
    <w:rsid w:val="00146CFE"/>
    <w:rsid w:val="00147FD2"/>
    <w:rsid w:val="0015026C"/>
    <w:rsid w:val="00151CC2"/>
    <w:rsid w:val="00153050"/>
    <w:rsid w:val="00153F6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0AEE"/>
    <w:rsid w:val="001A2673"/>
    <w:rsid w:val="001A39CC"/>
    <w:rsid w:val="001A47A4"/>
    <w:rsid w:val="001B7964"/>
    <w:rsid w:val="001C35A2"/>
    <w:rsid w:val="001C4485"/>
    <w:rsid w:val="001C4AB3"/>
    <w:rsid w:val="001C61AC"/>
    <w:rsid w:val="001D38F5"/>
    <w:rsid w:val="001D69EF"/>
    <w:rsid w:val="001D7A82"/>
    <w:rsid w:val="001E12C4"/>
    <w:rsid w:val="001E1ADB"/>
    <w:rsid w:val="001E638A"/>
    <w:rsid w:val="001F14A2"/>
    <w:rsid w:val="001F3F21"/>
    <w:rsid w:val="001F4A92"/>
    <w:rsid w:val="001F7272"/>
    <w:rsid w:val="00200418"/>
    <w:rsid w:val="002019D5"/>
    <w:rsid w:val="00203380"/>
    <w:rsid w:val="00210CE4"/>
    <w:rsid w:val="002115A1"/>
    <w:rsid w:val="00211609"/>
    <w:rsid w:val="002124EB"/>
    <w:rsid w:val="0021795A"/>
    <w:rsid w:val="00217A1C"/>
    <w:rsid w:val="002215DE"/>
    <w:rsid w:val="00227FED"/>
    <w:rsid w:val="00232BDD"/>
    <w:rsid w:val="00233D73"/>
    <w:rsid w:val="0023658A"/>
    <w:rsid w:val="002369F1"/>
    <w:rsid w:val="002414CB"/>
    <w:rsid w:val="00245A1C"/>
    <w:rsid w:val="00250AD3"/>
    <w:rsid w:val="00250C7E"/>
    <w:rsid w:val="002511ED"/>
    <w:rsid w:val="00253F12"/>
    <w:rsid w:val="002575DC"/>
    <w:rsid w:val="00257C2E"/>
    <w:rsid w:val="00260013"/>
    <w:rsid w:val="002603BE"/>
    <w:rsid w:val="002621A4"/>
    <w:rsid w:val="002644C6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392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2F370C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2F6B"/>
    <w:rsid w:val="00343D1C"/>
    <w:rsid w:val="00346655"/>
    <w:rsid w:val="003519AE"/>
    <w:rsid w:val="003547AD"/>
    <w:rsid w:val="00361E32"/>
    <w:rsid w:val="00363184"/>
    <w:rsid w:val="00372B38"/>
    <w:rsid w:val="00373E60"/>
    <w:rsid w:val="0037446B"/>
    <w:rsid w:val="00377663"/>
    <w:rsid w:val="003814A1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5D95"/>
    <w:rsid w:val="003E6A92"/>
    <w:rsid w:val="003E6FEC"/>
    <w:rsid w:val="003F396C"/>
    <w:rsid w:val="003F4FC2"/>
    <w:rsid w:val="0040000E"/>
    <w:rsid w:val="004031D0"/>
    <w:rsid w:val="004039CB"/>
    <w:rsid w:val="00404DFC"/>
    <w:rsid w:val="00406DE5"/>
    <w:rsid w:val="004130DC"/>
    <w:rsid w:val="004160BD"/>
    <w:rsid w:val="00416A18"/>
    <w:rsid w:val="00426905"/>
    <w:rsid w:val="00432B6A"/>
    <w:rsid w:val="00434ECE"/>
    <w:rsid w:val="00434FD0"/>
    <w:rsid w:val="00435F8B"/>
    <w:rsid w:val="00436F57"/>
    <w:rsid w:val="00440574"/>
    <w:rsid w:val="00447967"/>
    <w:rsid w:val="00451BBC"/>
    <w:rsid w:val="00452049"/>
    <w:rsid w:val="004529CE"/>
    <w:rsid w:val="0045615E"/>
    <w:rsid w:val="00460F51"/>
    <w:rsid w:val="00462B44"/>
    <w:rsid w:val="00464A32"/>
    <w:rsid w:val="0047004A"/>
    <w:rsid w:val="0047586B"/>
    <w:rsid w:val="004772D5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1D75"/>
    <w:rsid w:val="004B44D8"/>
    <w:rsid w:val="004B7DE6"/>
    <w:rsid w:val="004C2959"/>
    <w:rsid w:val="004C7081"/>
    <w:rsid w:val="004D1410"/>
    <w:rsid w:val="004D1D5D"/>
    <w:rsid w:val="004D4444"/>
    <w:rsid w:val="004D52F5"/>
    <w:rsid w:val="004D67FE"/>
    <w:rsid w:val="004E09BD"/>
    <w:rsid w:val="004E0E20"/>
    <w:rsid w:val="004E0FB4"/>
    <w:rsid w:val="004E20C8"/>
    <w:rsid w:val="004E4343"/>
    <w:rsid w:val="004E49F1"/>
    <w:rsid w:val="004E693E"/>
    <w:rsid w:val="004F0CCD"/>
    <w:rsid w:val="004F6F54"/>
    <w:rsid w:val="005007E5"/>
    <w:rsid w:val="0050467B"/>
    <w:rsid w:val="005068B9"/>
    <w:rsid w:val="005111A7"/>
    <w:rsid w:val="0051278A"/>
    <w:rsid w:val="00513B04"/>
    <w:rsid w:val="00514B7E"/>
    <w:rsid w:val="00515FB6"/>
    <w:rsid w:val="00516573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33B4"/>
    <w:rsid w:val="00545237"/>
    <w:rsid w:val="00545E83"/>
    <w:rsid w:val="0054755B"/>
    <w:rsid w:val="00554C06"/>
    <w:rsid w:val="00556F67"/>
    <w:rsid w:val="00560CD9"/>
    <w:rsid w:val="0056452B"/>
    <w:rsid w:val="00566C83"/>
    <w:rsid w:val="00567FAA"/>
    <w:rsid w:val="0057164E"/>
    <w:rsid w:val="005717D6"/>
    <w:rsid w:val="0057343C"/>
    <w:rsid w:val="00585232"/>
    <w:rsid w:val="005913A4"/>
    <w:rsid w:val="005926DB"/>
    <w:rsid w:val="00596214"/>
    <w:rsid w:val="005A0C36"/>
    <w:rsid w:val="005A111B"/>
    <w:rsid w:val="005A5446"/>
    <w:rsid w:val="005A57AB"/>
    <w:rsid w:val="005A58A1"/>
    <w:rsid w:val="005B30B1"/>
    <w:rsid w:val="005B4128"/>
    <w:rsid w:val="005C46C9"/>
    <w:rsid w:val="005C4B0C"/>
    <w:rsid w:val="005D0C5B"/>
    <w:rsid w:val="005D3BC3"/>
    <w:rsid w:val="005D715F"/>
    <w:rsid w:val="005E021A"/>
    <w:rsid w:val="005E2A5D"/>
    <w:rsid w:val="005E2D77"/>
    <w:rsid w:val="005E4C63"/>
    <w:rsid w:val="005E51A6"/>
    <w:rsid w:val="005E680F"/>
    <w:rsid w:val="005E7D8F"/>
    <w:rsid w:val="0060018B"/>
    <w:rsid w:val="00614B00"/>
    <w:rsid w:val="00620CEA"/>
    <w:rsid w:val="006230EF"/>
    <w:rsid w:val="00631A87"/>
    <w:rsid w:val="006344E8"/>
    <w:rsid w:val="00637AA2"/>
    <w:rsid w:val="00640AE3"/>
    <w:rsid w:val="006439F7"/>
    <w:rsid w:val="00646CF9"/>
    <w:rsid w:val="006523DB"/>
    <w:rsid w:val="006531F9"/>
    <w:rsid w:val="0065414E"/>
    <w:rsid w:val="006541D7"/>
    <w:rsid w:val="0065783B"/>
    <w:rsid w:val="006622D7"/>
    <w:rsid w:val="006718E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E647E"/>
    <w:rsid w:val="006F1F93"/>
    <w:rsid w:val="006F24D7"/>
    <w:rsid w:val="007034C9"/>
    <w:rsid w:val="00703E2D"/>
    <w:rsid w:val="00706F2C"/>
    <w:rsid w:val="00707222"/>
    <w:rsid w:val="0071658F"/>
    <w:rsid w:val="007218B1"/>
    <w:rsid w:val="007220D1"/>
    <w:rsid w:val="0072217B"/>
    <w:rsid w:val="00722DB1"/>
    <w:rsid w:val="007251B3"/>
    <w:rsid w:val="00727A16"/>
    <w:rsid w:val="00731204"/>
    <w:rsid w:val="00731C4F"/>
    <w:rsid w:val="00732765"/>
    <w:rsid w:val="00733209"/>
    <w:rsid w:val="0073705E"/>
    <w:rsid w:val="007453E7"/>
    <w:rsid w:val="007466B4"/>
    <w:rsid w:val="007535B4"/>
    <w:rsid w:val="007536B5"/>
    <w:rsid w:val="00753BE3"/>
    <w:rsid w:val="007653DC"/>
    <w:rsid w:val="0077104F"/>
    <w:rsid w:val="00771763"/>
    <w:rsid w:val="0077400A"/>
    <w:rsid w:val="00774870"/>
    <w:rsid w:val="007771D4"/>
    <w:rsid w:val="00781C2C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11D3"/>
    <w:rsid w:val="007C38A7"/>
    <w:rsid w:val="007C4501"/>
    <w:rsid w:val="007C45F0"/>
    <w:rsid w:val="007C7DF6"/>
    <w:rsid w:val="007D07B3"/>
    <w:rsid w:val="007D73B0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0029"/>
    <w:rsid w:val="0082315B"/>
    <w:rsid w:val="008249A6"/>
    <w:rsid w:val="00830977"/>
    <w:rsid w:val="0083224B"/>
    <w:rsid w:val="008341F2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5C78"/>
    <w:rsid w:val="008616C5"/>
    <w:rsid w:val="00861F25"/>
    <w:rsid w:val="00866D17"/>
    <w:rsid w:val="008711A1"/>
    <w:rsid w:val="0087149F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386"/>
    <w:rsid w:val="008A3F09"/>
    <w:rsid w:val="008A4490"/>
    <w:rsid w:val="008A46A4"/>
    <w:rsid w:val="008B2234"/>
    <w:rsid w:val="008B7AF3"/>
    <w:rsid w:val="008C01E0"/>
    <w:rsid w:val="008C12D5"/>
    <w:rsid w:val="008C5A09"/>
    <w:rsid w:val="008C68D3"/>
    <w:rsid w:val="008C7427"/>
    <w:rsid w:val="008D1DE4"/>
    <w:rsid w:val="008D5423"/>
    <w:rsid w:val="008D70D9"/>
    <w:rsid w:val="008F0065"/>
    <w:rsid w:val="008F5114"/>
    <w:rsid w:val="008F7378"/>
    <w:rsid w:val="008F7BD6"/>
    <w:rsid w:val="0090127C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32CAB"/>
    <w:rsid w:val="00941DB3"/>
    <w:rsid w:val="00954085"/>
    <w:rsid w:val="00956AA6"/>
    <w:rsid w:val="0095729D"/>
    <w:rsid w:val="00961DA1"/>
    <w:rsid w:val="00962F52"/>
    <w:rsid w:val="00971278"/>
    <w:rsid w:val="009720B5"/>
    <w:rsid w:val="00980453"/>
    <w:rsid w:val="009814D7"/>
    <w:rsid w:val="0098167D"/>
    <w:rsid w:val="00984FC8"/>
    <w:rsid w:val="0098566E"/>
    <w:rsid w:val="009869B0"/>
    <w:rsid w:val="00986DBC"/>
    <w:rsid w:val="00990F9A"/>
    <w:rsid w:val="00991214"/>
    <w:rsid w:val="00993324"/>
    <w:rsid w:val="00993D4E"/>
    <w:rsid w:val="00996744"/>
    <w:rsid w:val="00997802"/>
    <w:rsid w:val="009A0A54"/>
    <w:rsid w:val="009A3AD3"/>
    <w:rsid w:val="009A60C2"/>
    <w:rsid w:val="009A65C4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05F97"/>
    <w:rsid w:val="00A10069"/>
    <w:rsid w:val="00A11FC3"/>
    <w:rsid w:val="00A1237B"/>
    <w:rsid w:val="00A15495"/>
    <w:rsid w:val="00A21803"/>
    <w:rsid w:val="00A25A2F"/>
    <w:rsid w:val="00A27FD7"/>
    <w:rsid w:val="00A308F0"/>
    <w:rsid w:val="00A343CA"/>
    <w:rsid w:val="00A348AF"/>
    <w:rsid w:val="00A37748"/>
    <w:rsid w:val="00A41C37"/>
    <w:rsid w:val="00A45DF6"/>
    <w:rsid w:val="00A47CAF"/>
    <w:rsid w:val="00A51D01"/>
    <w:rsid w:val="00A52B6F"/>
    <w:rsid w:val="00A53234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83F91"/>
    <w:rsid w:val="00A90243"/>
    <w:rsid w:val="00A93897"/>
    <w:rsid w:val="00A939A4"/>
    <w:rsid w:val="00AA0832"/>
    <w:rsid w:val="00AA79A0"/>
    <w:rsid w:val="00AA7B60"/>
    <w:rsid w:val="00AB18D4"/>
    <w:rsid w:val="00AB1E74"/>
    <w:rsid w:val="00AB606A"/>
    <w:rsid w:val="00AB62E4"/>
    <w:rsid w:val="00AD3434"/>
    <w:rsid w:val="00AD38B0"/>
    <w:rsid w:val="00AD5E4A"/>
    <w:rsid w:val="00AD7356"/>
    <w:rsid w:val="00AF2824"/>
    <w:rsid w:val="00AF35BE"/>
    <w:rsid w:val="00B02919"/>
    <w:rsid w:val="00B06BD8"/>
    <w:rsid w:val="00B109E1"/>
    <w:rsid w:val="00B136EF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144E"/>
    <w:rsid w:val="00C03F66"/>
    <w:rsid w:val="00C07782"/>
    <w:rsid w:val="00C10811"/>
    <w:rsid w:val="00C11660"/>
    <w:rsid w:val="00C11C60"/>
    <w:rsid w:val="00C172E4"/>
    <w:rsid w:val="00C25979"/>
    <w:rsid w:val="00C27259"/>
    <w:rsid w:val="00C300FA"/>
    <w:rsid w:val="00C3040D"/>
    <w:rsid w:val="00C31E06"/>
    <w:rsid w:val="00C34B07"/>
    <w:rsid w:val="00C51349"/>
    <w:rsid w:val="00C515F6"/>
    <w:rsid w:val="00C52404"/>
    <w:rsid w:val="00C525FB"/>
    <w:rsid w:val="00C52E8B"/>
    <w:rsid w:val="00C61EF7"/>
    <w:rsid w:val="00C701DF"/>
    <w:rsid w:val="00C73CA3"/>
    <w:rsid w:val="00C73F82"/>
    <w:rsid w:val="00C74564"/>
    <w:rsid w:val="00C74DF2"/>
    <w:rsid w:val="00C82F61"/>
    <w:rsid w:val="00C82FFC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181D"/>
    <w:rsid w:val="00CC1ABA"/>
    <w:rsid w:val="00CC3C35"/>
    <w:rsid w:val="00CC3D66"/>
    <w:rsid w:val="00CC4319"/>
    <w:rsid w:val="00CD0D01"/>
    <w:rsid w:val="00CD0DF0"/>
    <w:rsid w:val="00CD10C5"/>
    <w:rsid w:val="00CE02AD"/>
    <w:rsid w:val="00CE1F37"/>
    <w:rsid w:val="00CE315F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5BC6"/>
    <w:rsid w:val="00D267BD"/>
    <w:rsid w:val="00D31EB8"/>
    <w:rsid w:val="00D366AB"/>
    <w:rsid w:val="00D41C58"/>
    <w:rsid w:val="00D45334"/>
    <w:rsid w:val="00D46999"/>
    <w:rsid w:val="00D52F71"/>
    <w:rsid w:val="00D63AA2"/>
    <w:rsid w:val="00D63AAB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D03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1702"/>
    <w:rsid w:val="00E236ED"/>
    <w:rsid w:val="00E27494"/>
    <w:rsid w:val="00E27B8F"/>
    <w:rsid w:val="00E32A18"/>
    <w:rsid w:val="00E331D4"/>
    <w:rsid w:val="00E408FA"/>
    <w:rsid w:val="00E42888"/>
    <w:rsid w:val="00E509E8"/>
    <w:rsid w:val="00E5583C"/>
    <w:rsid w:val="00E62DD7"/>
    <w:rsid w:val="00E653EC"/>
    <w:rsid w:val="00E72D30"/>
    <w:rsid w:val="00E7374D"/>
    <w:rsid w:val="00E77A9C"/>
    <w:rsid w:val="00E77BEC"/>
    <w:rsid w:val="00E81706"/>
    <w:rsid w:val="00E84B3D"/>
    <w:rsid w:val="00E9033D"/>
    <w:rsid w:val="00E90F1E"/>
    <w:rsid w:val="00E93D69"/>
    <w:rsid w:val="00E945DA"/>
    <w:rsid w:val="00E95D73"/>
    <w:rsid w:val="00E967AC"/>
    <w:rsid w:val="00EA01F3"/>
    <w:rsid w:val="00EA057D"/>
    <w:rsid w:val="00EA0AC9"/>
    <w:rsid w:val="00EA319A"/>
    <w:rsid w:val="00EA6DB9"/>
    <w:rsid w:val="00EA6E33"/>
    <w:rsid w:val="00EB069A"/>
    <w:rsid w:val="00EB1864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EF329D"/>
    <w:rsid w:val="00F00481"/>
    <w:rsid w:val="00F00709"/>
    <w:rsid w:val="00F019A8"/>
    <w:rsid w:val="00F07194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33D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5B7D"/>
    <w:rsid w:val="00F862B8"/>
    <w:rsid w:val="00F87F81"/>
    <w:rsid w:val="00F907FB"/>
    <w:rsid w:val="00F92040"/>
    <w:rsid w:val="00F92706"/>
    <w:rsid w:val="00F92C66"/>
    <w:rsid w:val="00F940FE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0D83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link w:val="ZkladntextChar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9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ZkladntextChar">
    <w:name w:val="Základní text Char"/>
    <w:basedOn w:val="Standardnpsmoodstavce"/>
    <w:link w:val="Zkladntext3"/>
    <w:rsid w:val="000C52DC"/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lebik@tesi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E172-6441-4AFA-92FD-A7F40D81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2291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24</cp:revision>
  <cp:lastPrinted>2017-09-11T07:19:00Z</cp:lastPrinted>
  <dcterms:created xsi:type="dcterms:W3CDTF">2025-01-15T05:57:00Z</dcterms:created>
  <dcterms:modified xsi:type="dcterms:W3CDTF">2026-02-03T10:33:00Z</dcterms:modified>
</cp:coreProperties>
</file>